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DB9CE" w14:textId="77777777" w:rsidR="007C1423" w:rsidRDefault="007C1423">
      <w:pPr>
        <w:pStyle w:val="BodyText"/>
        <w:spacing w:before="10"/>
        <w:rPr>
          <w:sz w:val="2"/>
        </w:rPr>
      </w:pPr>
    </w:p>
    <w:p w14:paraId="061DBE8D" w14:textId="77777777" w:rsidR="007C1423" w:rsidRDefault="00000000">
      <w:pPr>
        <w:rPr>
          <w:sz w:val="20"/>
        </w:rPr>
      </w:pPr>
      <w:r>
        <w:rPr>
          <w:noProof/>
          <w:sz w:val="20"/>
        </w:rPr>
        <w:drawing>
          <wp:inline distT="0" distB="0" distL="0" distR="0" wp14:anchorId="584919CA" wp14:editId="076F4383">
            <wp:extent cx="2852196" cy="85344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852196" cy="853440"/>
                    </a:xfrm>
                    <a:prstGeom prst="rect">
                      <a:avLst/>
                    </a:prstGeom>
                  </pic:spPr>
                </pic:pic>
              </a:graphicData>
            </a:graphic>
          </wp:inline>
        </w:drawing>
      </w:r>
    </w:p>
    <w:p w14:paraId="3E23C8DE" w14:textId="77777777" w:rsidR="007C1423" w:rsidRDefault="007C1423">
      <w:pPr>
        <w:pStyle w:val="BodyText"/>
        <w:rPr>
          <w:sz w:val="52"/>
        </w:rPr>
      </w:pPr>
    </w:p>
    <w:p w14:paraId="7DDDB57A" w14:textId="77777777" w:rsidR="007C1423" w:rsidRDefault="007C1423">
      <w:pPr>
        <w:pStyle w:val="BodyText"/>
        <w:rPr>
          <w:sz w:val="52"/>
        </w:rPr>
      </w:pPr>
    </w:p>
    <w:p w14:paraId="3D87F870" w14:textId="77777777" w:rsidR="007C1423" w:rsidRDefault="007C1423">
      <w:pPr>
        <w:pStyle w:val="BodyText"/>
        <w:rPr>
          <w:sz w:val="52"/>
        </w:rPr>
      </w:pPr>
    </w:p>
    <w:p w14:paraId="2452C8EA" w14:textId="77777777" w:rsidR="007C1423" w:rsidRDefault="007C1423">
      <w:pPr>
        <w:pStyle w:val="BodyText"/>
        <w:spacing w:before="511"/>
        <w:rPr>
          <w:sz w:val="52"/>
        </w:rPr>
      </w:pPr>
    </w:p>
    <w:p w14:paraId="16F285E3" w14:textId="77777777" w:rsidR="007C1423" w:rsidRDefault="00000000">
      <w:pPr>
        <w:pStyle w:val="Title"/>
        <w:ind w:right="275"/>
      </w:pPr>
      <w:r>
        <w:t>TRINITY</w:t>
      </w:r>
      <w:r>
        <w:rPr>
          <w:spacing w:val="-10"/>
        </w:rPr>
        <w:t xml:space="preserve"> </w:t>
      </w:r>
      <w:r>
        <w:t>HEALTH</w:t>
      </w:r>
      <w:r>
        <w:rPr>
          <w:spacing w:val="-10"/>
        </w:rPr>
        <w:t xml:space="preserve"> </w:t>
      </w:r>
      <w:r>
        <w:t>OF</w:t>
      </w:r>
      <w:r>
        <w:rPr>
          <w:spacing w:val="-7"/>
        </w:rPr>
        <w:t xml:space="preserve"> </w:t>
      </w:r>
      <w:r>
        <w:t>NEW</w:t>
      </w:r>
      <w:r>
        <w:rPr>
          <w:spacing w:val="-10"/>
        </w:rPr>
        <w:t xml:space="preserve"> </w:t>
      </w:r>
      <w:r>
        <w:t>ENGLAND INSTITUTIONAL REVIEW BOARD</w:t>
      </w:r>
    </w:p>
    <w:p w14:paraId="38057F2B" w14:textId="75EDB013" w:rsidR="007C1423" w:rsidRDefault="00000000" w:rsidP="00264C80">
      <w:pPr>
        <w:pStyle w:val="Title"/>
        <w:spacing w:before="1"/>
        <w:ind w:left="1154" w:firstLine="0"/>
        <w:sectPr w:rsidR="007C1423">
          <w:footerReference w:type="default" r:id="rId9"/>
          <w:type w:val="continuous"/>
          <w:pgSz w:w="12240" w:h="15840"/>
          <w:pgMar w:top="1820" w:right="1080" w:bottom="1340" w:left="1440" w:header="0" w:footer="1158" w:gutter="0"/>
          <w:pgNumType w:start="1"/>
          <w:cols w:space="720"/>
        </w:sectPr>
      </w:pPr>
      <w:r>
        <w:t>POLICIES</w:t>
      </w:r>
      <w:r>
        <w:rPr>
          <w:spacing w:val="-7"/>
        </w:rPr>
        <w:t xml:space="preserve"> </w:t>
      </w:r>
      <w:r>
        <w:t>AND</w:t>
      </w:r>
      <w:r>
        <w:rPr>
          <w:spacing w:val="-3"/>
        </w:rPr>
        <w:t xml:space="preserve"> </w:t>
      </w:r>
      <w:r>
        <w:rPr>
          <w:spacing w:val="-2"/>
        </w:rPr>
        <w:t>PROCEDURES</w:t>
      </w:r>
    </w:p>
    <w:p w14:paraId="0A8AD4B8" w14:textId="77777777" w:rsidR="007C1423" w:rsidRPr="00264C80" w:rsidRDefault="007C1423">
      <w:pPr>
        <w:pStyle w:val="BodyText"/>
        <w:spacing w:before="171"/>
        <w:rPr>
          <w:sz w:val="22"/>
          <w:szCs w:val="22"/>
        </w:rPr>
      </w:pPr>
    </w:p>
    <w:p w14:paraId="0B0F5483" w14:textId="77777777" w:rsidR="007C1423" w:rsidRPr="00264C80" w:rsidRDefault="00000000" w:rsidP="00264C80">
      <w:pPr>
        <w:pStyle w:val="Heading1"/>
        <w:ind w:left="2280" w:right="0"/>
        <w:jc w:val="left"/>
        <w:rPr>
          <w:sz w:val="22"/>
          <w:szCs w:val="22"/>
        </w:rPr>
      </w:pPr>
      <w:r w:rsidRPr="00264C80">
        <w:rPr>
          <w:sz w:val="22"/>
          <w:szCs w:val="22"/>
        </w:rPr>
        <w:t>TABLE</w:t>
      </w:r>
      <w:r w:rsidRPr="00264C80">
        <w:rPr>
          <w:spacing w:val="-1"/>
          <w:sz w:val="22"/>
          <w:szCs w:val="22"/>
        </w:rPr>
        <w:t xml:space="preserve"> </w:t>
      </w:r>
      <w:r w:rsidRPr="00264C80">
        <w:rPr>
          <w:sz w:val="22"/>
          <w:szCs w:val="22"/>
        </w:rPr>
        <w:t>OF</w:t>
      </w:r>
      <w:r w:rsidRPr="00264C80">
        <w:rPr>
          <w:spacing w:val="-1"/>
          <w:sz w:val="22"/>
          <w:szCs w:val="22"/>
        </w:rPr>
        <w:t xml:space="preserve"> </w:t>
      </w:r>
      <w:r w:rsidRPr="00264C80">
        <w:rPr>
          <w:spacing w:val="-2"/>
          <w:sz w:val="22"/>
          <w:szCs w:val="22"/>
        </w:rPr>
        <w:t>CONTENTS</w:t>
      </w:r>
    </w:p>
    <w:p w14:paraId="6629EBDF" w14:textId="77777777" w:rsidR="007C1423" w:rsidRPr="00264C80" w:rsidRDefault="00000000" w:rsidP="00264C80">
      <w:pPr>
        <w:pStyle w:val="Heading2"/>
        <w:jc w:val="left"/>
        <w:rPr>
          <w:sz w:val="22"/>
          <w:szCs w:val="22"/>
        </w:rPr>
      </w:pPr>
      <w:r w:rsidRPr="00264C80">
        <w:rPr>
          <w:sz w:val="22"/>
          <w:szCs w:val="22"/>
        </w:rPr>
        <w:t>Section</w:t>
      </w:r>
      <w:r w:rsidRPr="00264C80">
        <w:rPr>
          <w:spacing w:val="-4"/>
          <w:sz w:val="22"/>
          <w:szCs w:val="22"/>
        </w:rPr>
        <w:t xml:space="preserve"> </w:t>
      </w:r>
      <w:r w:rsidRPr="00264C80">
        <w:rPr>
          <w:sz w:val="22"/>
          <w:szCs w:val="22"/>
        </w:rPr>
        <w:t>I:</w:t>
      </w:r>
      <w:r w:rsidRPr="00264C80">
        <w:rPr>
          <w:spacing w:val="27"/>
          <w:sz w:val="22"/>
          <w:szCs w:val="22"/>
        </w:rPr>
        <w:t xml:space="preserve">  </w:t>
      </w:r>
      <w:r w:rsidRPr="00264C80">
        <w:rPr>
          <w:sz w:val="22"/>
          <w:szCs w:val="22"/>
        </w:rPr>
        <w:t>GENERAL</w:t>
      </w:r>
      <w:r w:rsidRPr="00264C80">
        <w:rPr>
          <w:spacing w:val="-1"/>
          <w:sz w:val="22"/>
          <w:szCs w:val="22"/>
        </w:rPr>
        <w:t xml:space="preserve"> </w:t>
      </w:r>
      <w:r w:rsidRPr="00264C80">
        <w:rPr>
          <w:sz w:val="22"/>
          <w:szCs w:val="22"/>
        </w:rPr>
        <w:t>FUNCTIONS</w:t>
      </w:r>
      <w:r w:rsidRPr="00264C80">
        <w:rPr>
          <w:spacing w:val="-2"/>
          <w:sz w:val="22"/>
          <w:szCs w:val="22"/>
        </w:rPr>
        <w:t xml:space="preserve"> </w:t>
      </w:r>
      <w:r w:rsidRPr="00264C80">
        <w:rPr>
          <w:sz w:val="22"/>
          <w:szCs w:val="22"/>
        </w:rPr>
        <w:t>AND</w:t>
      </w:r>
      <w:r w:rsidRPr="00264C80">
        <w:rPr>
          <w:spacing w:val="-2"/>
          <w:sz w:val="22"/>
          <w:szCs w:val="22"/>
        </w:rPr>
        <w:t xml:space="preserve"> </w:t>
      </w:r>
      <w:r w:rsidRPr="00264C80">
        <w:rPr>
          <w:sz w:val="22"/>
          <w:szCs w:val="22"/>
        </w:rPr>
        <w:t>JURISDICTION</w:t>
      </w:r>
      <w:r w:rsidRPr="00264C80">
        <w:rPr>
          <w:spacing w:val="-3"/>
          <w:sz w:val="22"/>
          <w:szCs w:val="22"/>
        </w:rPr>
        <w:t xml:space="preserve"> </w:t>
      </w:r>
      <w:r w:rsidRPr="00264C80">
        <w:rPr>
          <w:sz w:val="22"/>
          <w:szCs w:val="22"/>
        </w:rPr>
        <w:t>OF</w:t>
      </w:r>
      <w:r w:rsidRPr="00264C80">
        <w:rPr>
          <w:spacing w:val="-2"/>
          <w:sz w:val="22"/>
          <w:szCs w:val="22"/>
        </w:rPr>
        <w:t xml:space="preserve"> </w:t>
      </w:r>
      <w:r w:rsidRPr="00264C80">
        <w:rPr>
          <w:sz w:val="22"/>
          <w:szCs w:val="22"/>
        </w:rPr>
        <w:t>THE</w:t>
      </w:r>
      <w:r w:rsidRPr="00264C80">
        <w:rPr>
          <w:spacing w:val="-3"/>
          <w:sz w:val="22"/>
          <w:szCs w:val="22"/>
        </w:rPr>
        <w:t xml:space="preserve"> </w:t>
      </w:r>
      <w:r w:rsidRPr="00264C80">
        <w:rPr>
          <w:spacing w:val="-5"/>
          <w:sz w:val="22"/>
          <w:szCs w:val="22"/>
        </w:rPr>
        <w:t>IRB</w:t>
      </w:r>
    </w:p>
    <w:p w14:paraId="714AB262" w14:textId="77777777" w:rsidR="007C1423" w:rsidRPr="00264C80" w:rsidRDefault="00000000" w:rsidP="00264C80">
      <w:pPr>
        <w:pStyle w:val="BodyText"/>
        <w:ind w:left="720" w:right="6829"/>
        <w:rPr>
          <w:sz w:val="22"/>
          <w:szCs w:val="22"/>
        </w:rPr>
      </w:pPr>
      <w:r w:rsidRPr="00264C80">
        <w:rPr>
          <w:sz w:val="22"/>
          <w:szCs w:val="22"/>
        </w:rPr>
        <w:t>International</w:t>
      </w:r>
      <w:r w:rsidRPr="00264C80">
        <w:rPr>
          <w:spacing w:val="-15"/>
          <w:sz w:val="22"/>
          <w:szCs w:val="22"/>
        </w:rPr>
        <w:t xml:space="preserve"> </w:t>
      </w:r>
      <w:r w:rsidRPr="00264C80">
        <w:rPr>
          <w:sz w:val="22"/>
          <w:szCs w:val="22"/>
        </w:rPr>
        <w:t>Research Case Reports</w:t>
      </w:r>
    </w:p>
    <w:p w14:paraId="59AA5AC7" w14:textId="77777777" w:rsidR="007C1423" w:rsidRPr="00264C80" w:rsidRDefault="00000000" w:rsidP="00264C80">
      <w:pPr>
        <w:pStyle w:val="BodyText"/>
        <w:ind w:left="719" w:right="3336"/>
        <w:rPr>
          <w:sz w:val="22"/>
          <w:szCs w:val="22"/>
        </w:rPr>
      </w:pPr>
      <w:r w:rsidRPr="00264C80">
        <w:rPr>
          <w:sz w:val="22"/>
          <w:szCs w:val="22"/>
        </w:rPr>
        <w:t>IRB Chair and Members, and IRB Program Coordinator Applicable</w:t>
      </w:r>
      <w:r w:rsidRPr="00264C80">
        <w:rPr>
          <w:spacing w:val="-8"/>
          <w:sz w:val="22"/>
          <w:szCs w:val="22"/>
        </w:rPr>
        <w:t xml:space="preserve"> </w:t>
      </w:r>
      <w:r w:rsidRPr="00264C80">
        <w:rPr>
          <w:sz w:val="22"/>
          <w:szCs w:val="22"/>
        </w:rPr>
        <w:t>Regulations,</w:t>
      </w:r>
      <w:r w:rsidRPr="00264C80">
        <w:rPr>
          <w:spacing w:val="-6"/>
          <w:sz w:val="22"/>
          <w:szCs w:val="22"/>
        </w:rPr>
        <w:t xml:space="preserve"> </w:t>
      </w:r>
      <w:r w:rsidRPr="00264C80">
        <w:rPr>
          <w:sz w:val="22"/>
          <w:szCs w:val="22"/>
        </w:rPr>
        <w:t>Hospital</w:t>
      </w:r>
      <w:r w:rsidRPr="00264C80">
        <w:rPr>
          <w:spacing w:val="-7"/>
          <w:sz w:val="22"/>
          <w:szCs w:val="22"/>
        </w:rPr>
        <w:t xml:space="preserve"> </w:t>
      </w:r>
      <w:r w:rsidRPr="00264C80">
        <w:rPr>
          <w:sz w:val="22"/>
          <w:szCs w:val="22"/>
        </w:rPr>
        <w:t>Policies,</w:t>
      </w:r>
      <w:r w:rsidRPr="00264C80">
        <w:rPr>
          <w:spacing w:val="-7"/>
          <w:sz w:val="22"/>
          <w:szCs w:val="22"/>
        </w:rPr>
        <w:t xml:space="preserve"> </w:t>
      </w:r>
      <w:r w:rsidRPr="00264C80">
        <w:rPr>
          <w:sz w:val="22"/>
          <w:szCs w:val="22"/>
        </w:rPr>
        <w:t>and</w:t>
      </w:r>
      <w:r w:rsidRPr="00264C80">
        <w:rPr>
          <w:spacing w:val="-7"/>
          <w:sz w:val="22"/>
          <w:szCs w:val="22"/>
        </w:rPr>
        <w:t xml:space="preserve"> </w:t>
      </w:r>
      <w:r w:rsidRPr="00264C80">
        <w:rPr>
          <w:sz w:val="22"/>
          <w:szCs w:val="22"/>
        </w:rPr>
        <w:t>Definitions Determination of Human Subjects Research</w:t>
      </w:r>
    </w:p>
    <w:p w14:paraId="776963D3" w14:textId="77777777" w:rsidR="007C1423" w:rsidRDefault="00000000" w:rsidP="00264C80">
      <w:pPr>
        <w:pStyle w:val="BodyText"/>
        <w:ind w:left="719"/>
        <w:rPr>
          <w:spacing w:val="-2"/>
          <w:sz w:val="22"/>
          <w:szCs w:val="22"/>
        </w:rPr>
      </w:pPr>
      <w:r w:rsidRPr="00264C80">
        <w:rPr>
          <w:sz w:val="22"/>
          <w:szCs w:val="22"/>
        </w:rPr>
        <w:t>IRB</w:t>
      </w:r>
      <w:r w:rsidRPr="00264C80">
        <w:rPr>
          <w:spacing w:val="-2"/>
          <w:sz w:val="22"/>
          <w:szCs w:val="22"/>
        </w:rPr>
        <w:t xml:space="preserve"> </w:t>
      </w:r>
      <w:r w:rsidRPr="00264C80">
        <w:rPr>
          <w:sz w:val="22"/>
          <w:szCs w:val="22"/>
        </w:rPr>
        <w:t>Changes,</w:t>
      </w:r>
      <w:r w:rsidRPr="00264C80">
        <w:rPr>
          <w:spacing w:val="-2"/>
          <w:sz w:val="22"/>
          <w:szCs w:val="22"/>
        </w:rPr>
        <w:t xml:space="preserve"> </w:t>
      </w:r>
      <w:r w:rsidRPr="00264C80">
        <w:rPr>
          <w:sz w:val="22"/>
          <w:szCs w:val="22"/>
        </w:rPr>
        <w:t>Survey, and</w:t>
      </w:r>
      <w:r w:rsidRPr="00264C80">
        <w:rPr>
          <w:spacing w:val="-1"/>
          <w:sz w:val="22"/>
          <w:szCs w:val="22"/>
        </w:rPr>
        <w:t xml:space="preserve"> </w:t>
      </w:r>
      <w:r w:rsidRPr="00264C80">
        <w:rPr>
          <w:spacing w:val="-2"/>
          <w:sz w:val="22"/>
          <w:szCs w:val="22"/>
        </w:rPr>
        <w:t>Communications</w:t>
      </w:r>
    </w:p>
    <w:p w14:paraId="754F9227" w14:textId="772C5313" w:rsidR="001C4E8E" w:rsidRPr="001C4E8E" w:rsidRDefault="001C4E8E" w:rsidP="001C4E8E">
      <w:pPr>
        <w:pStyle w:val="BodyText"/>
        <w:ind w:firstLine="720"/>
        <w:rPr>
          <w:sz w:val="22"/>
          <w:szCs w:val="22"/>
        </w:rPr>
      </w:pPr>
      <w:r w:rsidRPr="001C4E8E">
        <w:rPr>
          <w:sz w:val="22"/>
          <w:szCs w:val="22"/>
        </w:rPr>
        <w:t>Quality Improvement</w:t>
      </w:r>
    </w:p>
    <w:p w14:paraId="21278632" w14:textId="7D81C19D" w:rsidR="007C1423" w:rsidRPr="00264C80" w:rsidRDefault="004D6268" w:rsidP="00264C80">
      <w:pPr>
        <w:pStyle w:val="BodyText"/>
        <w:ind w:left="719"/>
        <w:rPr>
          <w:sz w:val="22"/>
          <w:szCs w:val="22"/>
        </w:rPr>
      </w:pPr>
      <w:r w:rsidRPr="00264C80">
        <w:rPr>
          <w:rFonts w:eastAsia="Aptos"/>
          <w:sz w:val="22"/>
          <w:szCs w:val="22"/>
        </w:rPr>
        <w:t>Coordination of the Human Research Protection Program (HRPP)</w:t>
      </w:r>
      <w:r w:rsidRPr="00264C80">
        <w:rPr>
          <w:rFonts w:eastAsia="Aptos"/>
          <w:sz w:val="22"/>
          <w:szCs w:val="22"/>
        </w:rPr>
        <w:br/>
      </w:r>
    </w:p>
    <w:p w14:paraId="0453FF6A" w14:textId="77777777" w:rsidR="007C1423" w:rsidRPr="00264C80" w:rsidRDefault="00000000" w:rsidP="00264C80">
      <w:pPr>
        <w:pStyle w:val="Heading2"/>
        <w:ind w:left="719" w:right="1638" w:hanging="629"/>
        <w:jc w:val="left"/>
        <w:rPr>
          <w:sz w:val="22"/>
          <w:szCs w:val="22"/>
        </w:rPr>
      </w:pPr>
      <w:r w:rsidRPr="00264C80">
        <w:rPr>
          <w:sz w:val="22"/>
          <w:szCs w:val="22"/>
        </w:rPr>
        <w:t>Section</w:t>
      </w:r>
      <w:r w:rsidRPr="00264C80">
        <w:rPr>
          <w:spacing w:val="-4"/>
          <w:sz w:val="22"/>
          <w:szCs w:val="22"/>
        </w:rPr>
        <w:t xml:space="preserve"> </w:t>
      </w:r>
      <w:r w:rsidRPr="00264C80">
        <w:rPr>
          <w:sz w:val="22"/>
          <w:szCs w:val="22"/>
        </w:rPr>
        <w:t>II.</w:t>
      </w:r>
      <w:r w:rsidRPr="00264C80">
        <w:rPr>
          <w:spacing w:val="40"/>
          <w:sz w:val="22"/>
          <w:szCs w:val="22"/>
        </w:rPr>
        <w:t xml:space="preserve"> </w:t>
      </w:r>
      <w:r w:rsidRPr="00264C80">
        <w:rPr>
          <w:sz w:val="22"/>
          <w:szCs w:val="22"/>
        </w:rPr>
        <w:t>RELATIONSHIP</w:t>
      </w:r>
      <w:r w:rsidRPr="00264C80">
        <w:rPr>
          <w:spacing w:val="-5"/>
          <w:sz w:val="22"/>
          <w:szCs w:val="22"/>
        </w:rPr>
        <w:t xml:space="preserve"> </w:t>
      </w:r>
      <w:r w:rsidRPr="00264C80">
        <w:rPr>
          <w:sz w:val="22"/>
          <w:szCs w:val="22"/>
        </w:rPr>
        <w:t>OF</w:t>
      </w:r>
      <w:r w:rsidRPr="00264C80">
        <w:rPr>
          <w:spacing w:val="-5"/>
          <w:sz w:val="22"/>
          <w:szCs w:val="22"/>
        </w:rPr>
        <w:t xml:space="preserve"> </w:t>
      </w:r>
      <w:r w:rsidRPr="00264C80">
        <w:rPr>
          <w:sz w:val="22"/>
          <w:szCs w:val="22"/>
        </w:rPr>
        <w:t>THE</w:t>
      </w:r>
      <w:r w:rsidRPr="00264C80">
        <w:rPr>
          <w:spacing w:val="-4"/>
          <w:sz w:val="22"/>
          <w:szCs w:val="22"/>
        </w:rPr>
        <w:t xml:space="preserve"> </w:t>
      </w:r>
      <w:r w:rsidRPr="00264C80">
        <w:rPr>
          <w:sz w:val="22"/>
          <w:szCs w:val="22"/>
        </w:rPr>
        <w:t>IRB</w:t>
      </w:r>
      <w:r w:rsidRPr="00264C80">
        <w:rPr>
          <w:spacing w:val="-4"/>
          <w:sz w:val="22"/>
          <w:szCs w:val="22"/>
        </w:rPr>
        <w:t xml:space="preserve"> </w:t>
      </w:r>
      <w:r w:rsidRPr="00264C80">
        <w:rPr>
          <w:sz w:val="22"/>
          <w:szCs w:val="22"/>
        </w:rPr>
        <w:t>TO</w:t>
      </w:r>
      <w:r w:rsidRPr="00264C80">
        <w:rPr>
          <w:spacing w:val="-6"/>
          <w:sz w:val="22"/>
          <w:szCs w:val="22"/>
        </w:rPr>
        <w:t xml:space="preserve"> </w:t>
      </w:r>
      <w:r w:rsidRPr="00264C80">
        <w:rPr>
          <w:sz w:val="22"/>
          <w:szCs w:val="22"/>
        </w:rPr>
        <w:t>OTHER</w:t>
      </w:r>
      <w:r w:rsidRPr="00264C80">
        <w:rPr>
          <w:spacing w:val="-5"/>
          <w:sz w:val="22"/>
          <w:szCs w:val="22"/>
        </w:rPr>
        <w:t xml:space="preserve"> </w:t>
      </w:r>
      <w:r w:rsidRPr="00264C80">
        <w:rPr>
          <w:sz w:val="22"/>
          <w:szCs w:val="22"/>
        </w:rPr>
        <w:t xml:space="preserve">INSTITUTIONAL </w:t>
      </w:r>
      <w:r w:rsidRPr="00264C80">
        <w:rPr>
          <w:spacing w:val="-2"/>
          <w:sz w:val="22"/>
          <w:szCs w:val="22"/>
        </w:rPr>
        <w:t>COMMITTEES</w:t>
      </w:r>
    </w:p>
    <w:p w14:paraId="257A316B" w14:textId="77777777" w:rsidR="007C1423" w:rsidRPr="00264C80" w:rsidRDefault="00000000" w:rsidP="00264C80">
      <w:pPr>
        <w:pStyle w:val="BodyText"/>
        <w:ind w:left="719" w:right="6896"/>
        <w:rPr>
          <w:sz w:val="22"/>
          <w:szCs w:val="22"/>
        </w:rPr>
      </w:pPr>
      <w:r w:rsidRPr="00264C80">
        <w:rPr>
          <w:sz w:val="22"/>
          <w:szCs w:val="22"/>
        </w:rPr>
        <w:t>Research</w:t>
      </w:r>
      <w:r w:rsidRPr="00264C80">
        <w:rPr>
          <w:spacing w:val="-15"/>
          <w:sz w:val="22"/>
          <w:szCs w:val="22"/>
        </w:rPr>
        <w:t xml:space="preserve"> </w:t>
      </w:r>
      <w:r w:rsidRPr="00264C80">
        <w:rPr>
          <w:sz w:val="22"/>
          <w:szCs w:val="22"/>
        </w:rPr>
        <w:t>Committees Ethics Committee</w:t>
      </w:r>
    </w:p>
    <w:p w14:paraId="5BC69A47" w14:textId="77777777" w:rsidR="007C1423" w:rsidRPr="00264C80" w:rsidRDefault="00000000" w:rsidP="00264C80">
      <w:pPr>
        <w:pStyle w:val="Heading2"/>
        <w:ind w:left="-1"/>
        <w:jc w:val="left"/>
        <w:rPr>
          <w:sz w:val="22"/>
          <w:szCs w:val="22"/>
        </w:rPr>
      </w:pPr>
      <w:r w:rsidRPr="00264C80">
        <w:rPr>
          <w:sz w:val="22"/>
          <w:szCs w:val="22"/>
        </w:rPr>
        <w:t>Section</w:t>
      </w:r>
      <w:r w:rsidRPr="00264C80">
        <w:rPr>
          <w:spacing w:val="-5"/>
          <w:sz w:val="22"/>
          <w:szCs w:val="22"/>
        </w:rPr>
        <w:t xml:space="preserve"> </w:t>
      </w:r>
      <w:r w:rsidRPr="00264C80">
        <w:rPr>
          <w:sz w:val="22"/>
          <w:szCs w:val="22"/>
        </w:rPr>
        <w:t>III.</w:t>
      </w:r>
      <w:r w:rsidRPr="00264C80">
        <w:rPr>
          <w:spacing w:val="56"/>
          <w:sz w:val="22"/>
          <w:szCs w:val="22"/>
        </w:rPr>
        <w:t xml:space="preserve"> </w:t>
      </w:r>
      <w:r w:rsidRPr="00264C80">
        <w:rPr>
          <w:sz w:val="22"/>
          <w:szCs w:val="22"/>
        </w:rPr>
        <w:t>TRAINING</w:t>
      </w:r>
      <w:r w:rsidRPr="00264C80">
        <w:rPr>
          <w:spacing w:val="-2"/>
          <w:sz w:val="22"/>
          <w:szCs w:val="22"/>
        </w:rPr>
        <w:t xml:space="preserve"> </w:t>
      </w:r>
      <w:r w:rsidRPr="00264C80">
        <w:rPr>
          <w:sz w:val="22"/>
          <w:szCs w:val="22"/>
        </w:rPr>
        <w:t>IN</w:t>
      </w:r>
      <w:r w:rsidRPr="00264C80">
        <w:rPr>
          <w:spacing w:val="-3"/>
          <w:sz w:val="22"/>
          <w:szCs w:val="22"/>
        </w:rPr>
        <w:t xml:space="preserve"> </w:t>
      </w:r>
      <w:r w:rsidRPr="00264C80">
        <w:rPr>
          <w:sz w:val="22"/>
          <w:szCs w:val="22"/>
        </w:rPr>
        <w:t>THE</w:t>
      </w:r>
      <w:r w:rsidRPr="00264C80">
        <w:rPr>
          <w:spacing w:val="-2"/>
          <w:sz w:val="22"/>
          <w:szCs w:val="22"/>
        </w:rPr>
        <w:t xml:space="preserve"> </w:t>
      </w:r>
      <w:r w:rsidRPr="00264C80">
        <w:rPr>
          <w:sz w:val="22"/>
          <w:szCs w:val="22"/>
        </w:rPr>
        <w:t>PROTECTION</w:t>
      </w:r>
      <w:r w:rsidRPr="00264C80">
        <w:rPr>
          <w:spacing w:val="-3"/>
          <w:sz w:val="22"/>
          <w:szCs w:val="22"/>
        </w:rPr>
        <w:t xml:space="preserve"> </w:t>
      </w:r>
      <w:r w:rsidRPr="00264C80">
        <w:rPr>
          <w:sz w:val="22"/>
          <w:szCs w:val="22"/>
        </w:rPr>
        <w:t>OF</w:t>
      </w:r>
      <w:r w:rsidRPr="00264C80">
        <w:rPr>
          <w:spacing w:val="-3"/>
          <w:sz w:val="22"/>
          <w:szCs w:val="22"/>
        </w:rPr>
        <w:t xml:space="preserve"> </w:t>
      </w:r>
      <w:r w:rsidRPr="00264C80">
        <w:rPr>
          <w:sz w:val="22"/>
          <w:szCs w:val="22"/>
        </w:rPr>
        <w:t>HUMAN</w:t>
      </w:r>
      <w:r w:rsidRPr="00264C80">
        <w:rPr>
          <w:spacing w:val="-2"/>
          <w:sz w:val="22"/>
          <w:szCs w:val="22"/>
        </w:rPr>
        <w:t xml:space="preserve"> SUBJECTS</w:t>
      </w:r>
    </w:p>
    <w:p w14:paraId="6D198FC6" w14:textId="77777777" w:rsidR="007C1423" w:rsidRPr="00264C80" w:rsidRDefault="00000000" w:rsidP="00264C80">
      <w:pPr>
        <w:pStyle w:val="BodyText"/>
        <w:ind w:left="719" w:right="3683"/>
        <w:rPr>
          <w:sz w:val="22"/>
          <w:szCs w:val="22"/>
        </w:rPr>
      </w:pPr>
      <w:r w:rsidRPr="00264C80">
        <w:rPr>
          <w:sz w:val="22"/>
          <w:szCs w:val="22"/>
        </w:rPr>
        <w:t>Investigators,</w:t>
      </w:r>
      <w:r w:rsidRPr="00264C80">
        <w:rPr>
          <w:spacing w:val="-8"/>
          <w:sz w:val="22"/>
          <w:szCs w:val="22"/>
        </w:rPr>
        <w:t xml:space="preserve"> </w:t>
      </w:r>
      <w:r w:rsidRPr="00264C80">
        <w:rPr>
          <w:sz w:val="22"/>
          <w:szCs w:val="22"/>
        </w:rPr>
        <w:t>Study</w:t>
      </w:r>
      <w:r w:rsidRPr="00264C80">
        <w:rPr>
          <w:spacing w:val="-8"/>
          <w:sz w:val="22"/>
          <w:szCs w:val="22"/>
        </w:rPr>
        <w:t xml:space="preserve"> </w:t>
      </w:r>
      <w:r w:rsidRPr="00264C80">
        <w:rPr>
          <w:sz w:val="22"/>
          <w:szCs w:val="22"/>
        </w:rPr>
        <w:t>Coordinators,</w:t>
      </w:r>
      <w:r w:rsidRPr="00264C80">
        <w:rPr>
          <w:spacing w:val="-8"/>
          <w:sz w:val="22"/>
          <w:szCs w:val="22"/>
        </w:rPr>
        <w:t xml:space="preserve"> </w:t>
      </w:r>
      <w:r w:rsidRPr="00264C80">
        <w:rPr>
          <w:sz w:val="22"/>
          <w:szCs w:val="22"/>
        </w:rPr>
        <w:t>and</w:t>
      </w:r>
      <w:r w:rsidRPr="00264C80">
        <w:rPr>
          <w:spacing w:val="-8"/>
          <w:sz w:val="22"/>
          <w:szCs w:val="22"/>
        </w:rPr>
        <w:t xml:space="preserve"> </w:t>
      </w:r>
      <w:r w:rsidRPr="00264C80">
        <w:rPr>
          <w:sz w:val="22"/>
          <w:szCs w:val="22"/>
        </w:rPr>
        <w:t>Research</w:t>
      </w:r>
      <w:r w:rsidRPr="00264C80">
        <w:rPr>
          <w:spacing w:val="-8"/>
          <w:sz w:val="22"/>
          <w:szCs w:val="22"/>
        </w:rPr>
        <w:t xml:space="preserve"> </w:t>
      </w:r>
      <w:r w:rsidRPr="00264C80">
        <w:rPr>
          <w:sz w:val="22"/>
          <w:szCs w:val="22"/>
        </w:rPr>
        <w:t>Staff IRB Members</w:t>
      </w:r>
    </w:p>
    <w:p w14:paraId="08AD940C" w14:textId="77777777" w:rsidR="007C1423" w:rsidRPr="00264C80" w:rsidRDefault="00000000" w:rsidP="00264C80">
      <w:pPr>
        <w:pStyle w:val="BodyText"/>
        <w:ind w:left="719"/>
        <w:rPr>
          <w:sz w:val="22"/>
          <w:szCs w:val="22"/>
        </w:rPr>
      </w:pPr>
      <w:r w:rsidRPr="00264C80">
        <w:rPr>
          <w:sz w:val="22"/>
          <w:szCs w:val="22"/>
        </w:rPr>
        <w:t>Signatory</w:t>
      </w:r>
      <w:r w:rsidRPr="00264C80">
        <w:rPr>
          <w:spacing w:val="-2"/>
          <w:sz w:val="22"/>
          <w:szCs w:val="22"/>
        </w:rPr>
        <w:t xml:space="preserve"> </w:t>
      </w:r>
      <w:r w:rsidRPr="00264C80">
        <w:rPr>
          <w:sz w:val="22"/>
          <w:szCs w:val="22"/>
        </w:rPr>
        <w:t>Officials</w:t>
      </w:r>
      <w:r w:rsidRPr="00264C80">
        <w:rPr>
          <w:spacing w:val="-2"/>
          <w:sz w:val="22"/>
          <w:szCs w:val="22"/>
        </w:rPr>
        <w:t xml:space="preserve"> </w:t>
      </w:r>
      <w:r w:rsidRPr="00264C80">
        <w:rPr>
          <w:sz w:val="22"/>
          <w:szCs w:val="22"/>
        </w:rPr>
        <w:t>of</w:t>
      </w:r>
      <w:r w:rsidRPr="00264C80">
        <w:rPr>
          <w:spacing w:val="-3"/>
          <w:sz w:val="22"/>
          <w:szCs w:val="22"/>
        </w:rPr>
        <w:t xml:space="preserve"> </w:t>
      </w:r>
      <w:r w:rsidRPr="00264C80">
        <w:rPr>
          <w:sz w:val="22"/>
          <w:szCs w:val="22"/>
        </w:rPr>
        <w:t xml:space="preserve">the </w:t>
      </w:r>
      <w:r w:rsidRPr="00264C80">
        <w:rPr>
          <w:spacing w:val="-5"/>
          <w:sz w:val="22"/>
          <w:szCs w:val="22"/>
        </w:rPr>
        <w:t>FWA</w:t>
      </w:r>
    </w:p>
    <w:p w14:paraId="0615403E" w14:textId="77777777" w:rsidR="007C1423" w:rsidRPr="00264C80" w:rsidRDefault="00000000" w:rsidP="00264C80">
      <w:pPr>
        <w:pStyle w:val="Heading2"/>
        <w:ind w:left="-1"/>
        <w:jc w:val="left"/>
        <w:rPr>
          <w:sz w:val="22"/>
          <w:szCs w:val="22"/>
        </w:rPr>
      </w:pPr>
      <w:r w:rsidRPr="00264C80">
        <w:rPr>
          <w:sz w:val="22"/>
          <w:szCs w:val="22"/>
        </w:rPr>
        <w:t>Section</w:t>
      </w:r>
      <w:r w:rsidRPr="00264C80">
        <w:rPr>
          <w:spacing w:val="-2"/>
          <w:sz w:val="22"/>
          <w:szCs w:val="22"/>
        </w:rPr>
        <w:t xml:space="preserve"> </w:t>
      </w:r>
      <w:r w:rsidRPr="00264C80">
        <w:rPr>
          <w:sz w:val="22"/>
          <w:szCs w:val="22"/>
        </w:rPr>
        <w:t>IV.</w:t>
      </w:r>
      <w:r w:rsidRPr="00264C80">
        <w:rPr>
          <w:spacing w:val="56"/>
          <w:sz w:val="22"/>
          <w:szCs w:val="22"/>
        </w:rPr>
        <w:t xml:space="preserve"> </w:t>
      </w:r>
      <w:r w:rsidRPr="00264C80">
        <w:rPr>
          <w:sz w:val="22"/>
          <w:szCs w:val="22"/>
        </w:rPr>
        <w:t>SUBMISSION</w:t>
      </w:r>
      <w:r w:rsidRPr="00264C80">
        <w:rPr>
          <w:spacing w:val="-3"/>
          <w:sz w:val="22"/>
          <w:szCs w:val="22"/>
        </w:rPr>
        <w:t xml:space="preserve"> </w:t>
      </w:r>
      <w:r w:rsidRPr="00264C80">
        <w:rPr>
          <w:sz w:val="22"/>
          <w:szCs w:val="22"/>
        </w:rPr>
        <w:t>AND</w:t>
      </w:r>
      <w:r w:rsidRPr="00264C80">
        <w:rPr>
          <w:spacing w:val="-3"/>
          <w:sz w:val="22"/>
          <w:szCs w:val="22"/>
        </w:rPr>
        <w:t xml:space="preserve"> </w:t>
      </w:r>
      <w:r w:rsidRPr="00264C80">
        <w:rPr>
          <w:sz w:val="22"/>
          <w:szCs w:val="22"/>
        </w:rPr>
        <w:t>REVIEW</w:t>
      </w:r>
      <w:r w:rsidRPr="00264C80">
        <w:rPr>
          <w:spacing w:val="-2"/>
          <w:sz w:val="22"/>
          <w:szCs w:val="22"/>
        </w:rPr>
        <w:t xml:space="preserve"> </w:t>
      </w:r>
      <w:r w:rsidRPr="00264C80">
        <w:rPr>
          <w:sz w:val="22"/>
          <w:szCs w:val="22"/>
        </w:rPr>
        <w:t>OF</w:t>
      </w:r>
      <w:r w:rsidRPr="00264C80">
        <w:rPr>
          <w:spacing w:val="-2"/>
          <w:sz w:val="22"/>
          <w:szCs w:val="22"/>
        </w:rPr>
        <w:t xml:space="preserve"> APPLICATIONS</w:t>
      </w:r>
    </w:p>
    <w:p w14:paraId="784E409E" w14:textId="77777777" w:rsidR="007C1423" w:rsidRPr="00264C80" w:rsidRDefault="00000000" w:rsidP="00264C80">
      <w:pPr>
        <w:pStyle w:val="BodyText"/>
        <w:ind w:left="719"/>
        <w:rPr>
          <w:sz w:val="22"/>
          <w:szCs w:val="22"/>
        </w:rPr>
      </w:pPr>
      <w:r w:rsidRPr="00264C80">
        <w:rPr>
          <w:sz w:val="22"/>
          <w:szCs w:val="22"/>
        </w:rPr>
        <w:t>Initial</w:t>
      </w:r>
      <w:r w:rsidRPr="00264C80">
        <w:rPr>
          <w:spacing w:val="-5"/>
          <w:sz w:val="22"/>
          <w:szCs w:val="22"/>
        </w:rPr>
        <w:t xml:space="preserve"> </w:t>
      </w:r>
      <w:r w:rsidRPr="00264C80">
        <w:rPr>
          <w:spacing w:val="-2"/>
          <w:sz w:val="22"/>
          <w:szCs w:val="22"/>
        </w:rPr>
        <w:t>Contact</w:t>
      </w:r>
    </w:p>
    <w:p w14:paraId="6D11F325" w14:textId="77777777" w:rsidR="007C1423" w:rsidRPr="00264C80" w:rsidRDefault="00000000" w:rsidP="00264C80">
      <w:pPr>
        <w:pStyle w:val="BodyText"/>
        <w:ind w:left="719" w:right="6077"/>
        <w:rPr>
          <w:sz w:val="22"/>
          <w:szCs w:val="22"/>
        </w:rPr>
      </w:pPr>
      <w:r w:rsidRPr="00264C80">
        <w:rPr>
          <w:sz w:val="22"/>
          <w:szCs w:val="22"/>
        </w:rPr>
        <w:t>Submission</w:t>
      </w:r>
      <w:r w:rsidRPr="00264C80">
        <w:rPr>
          <w:spacing w:val="-15"/>
          <w:sz w:val="22"/>
          <w:szCs w:val="22"/>
        </w:rPr>
        <w:t xml:space="preserve"> </w:t>
      </w:r>
      <w:r w:rsidRPr="00264C80">
        <w:rPr>
          <w:sz w:val="22"/>
          <w:szCs w:val="22"/>
        </w:rPr>
        <w:t>of</w:t>
      </w:r>
      <w:r w:rsidRPr="00264C80">
        <w:rPr>
          <w:spacing w:val="-15"/>
          <w:sz w:val="22"/>
          <w:szCs w:val="22"/>
        </w:rPr>
        <w:t xml:space="preserve"> </w:t>
      </w:r>
      <w:r w:rsidRPr="00264C80">
        <w:rPr>
          <w:sz w:val="22"/>
          <w:szCs w:val="22"/>
        </w:rPr>
        <w:t>Application IRB Fees</w:t>
      </w:r>
    </w:p>
    <w:p w14:paraId="64A9B51F" w14:textId="77777777" w:rsidR="007C1423" w:rsidRPr="00264C80" w:rsidRDefault="00000000" w:rsidP="00264C80">
      <w:pPr>
        <w:pStyle w:val="BodyText"/>
        <w:ind w:left="719" w:right="4893"/>
        <w:rPr>
          <w:sz w:val="22"/>
          <w:szCs w:val="22"/>
        </w:rPr>
      </w:pPr>
      <w:r w:rsidRPr="00264C80">
        <w:rPr>
          <w:sz w:val="22"/>
          <w:szCs w:val="22"/>
        </w:rPr>
        <w:t>Initial</w:t>
      </w:r>
      <w:r w:rsidRPr="00264C80">
        <w:rPr>
          <w:spacing w:val="-10"/>
          <w:sz w:val="22"/>
          <w:szCs w:val="22"/>
        </w:rPr>
        <w:t xml:space="preserve"> </w:t>
      </w:r>
      <w:r w:rsidRPr="00264C80">
        <w:rPr>
          <w:sz w:val="22"/>
          <w:szCs w:val="22"/>
        </w:rPr>
        <w:t>Review</w:t>
      </w:r>
      <w:r w:rsidRPr="00264C80">
        <w:rPr>
          <w:spacing w:val="-9"/>
          <w:sz w:val="22"/>
          <w:szCs w:val="22"/>
        </w:rPr>
        <w:t xml:space="preserve"> </w:t>
      </w:r>
      <w:r w:rsidRPr="00264C80">
        <w:rPr>
          <w:sz w:val="22"/>
          <w:szCs w:val="22"/>
        </w:rPr>
        <w:t>and</w:t>
      </w:r>
      <w:r w:rsidRPr="00264C80">
        <w:rPr>
          <w:spacing w:val="-10"/>
          <w:sz w:val="22"/>
          <w:szCs w:val="22"/>
        </w:rPr>
        <w:t xml:space="preserve"> </w:t>
      </w:r>
      <w:r w:rsidRPr="00264C80">
        <w:rPr>
          <w:sz w:val="22"/>
          <w:szCs w:val="22"/>
        </w:rPr>
        <w:t>Submission</w:t>
      </w:r>
      <w:r w:rsidRPr="00264C80">
        <w:rPr>
          <w:spacing w:val="-10"/>
          <w:sz w:val="22"/>
          <w:szCs w:val="22"/>
        </w:rPr>
        <w:t xml:space="preserve"> </w:t>
      </w:r>
      <w:r w:rsidRPr="00264C80">
        <w:rPr>
          <w:sz w:val="22"/>
          <w:szCs w:val="22"/>
        </w:rPr>
        <w:t>Checklists IRB Protocol Checklist</w:t>
      </w:r>
    </w:p>
    <w:p w14:paraId="5D9648A4" w14:textId="77777777" w:rsidR="007C1423" w:rsidRPr="00264C80" w:rsidRDefault="00000000" w:rsidP="00264C80">
      <w:pPr>
        <w:pStyle w:val="BodyText"/>
        <w:ind w:left="719" w:right="6077"/>
        <w:rPr>
          <w:sz w:val="22"/>
          <w:szCs w:val="22"/>
        </w:rPr>
      </w:pPr>
      <w:r w:rsidRPr="00264C80">
        <w:rPr>
          <w:sz w:val="22"/>
          <w:szCs w:val="22"/>
        </w:rPr>
        <w:t>Checklist</w:t>
      </w:r>
      <w:r w:rsidRPr="00264C80">
        <w:rPr>
          <w:spacing w:val="-15"/>
          <w:sz w:val="22"/>
          <w:szCs w:val="22"/>
        </w:rPr>
        <w:t xml:space="preserve"> </w:t>
      </w:r>
      <w:r w:rsidRPr="00264C80">
        <w:rPr>
          <w:sz w:val="22"/>
          <w:szCs w:val="22"/>
        </w:rPr>
        <w:t>for</w:t>
      </w:r>
      <w:r w:rsidRPr="00264C80">
        <w:rPr>
          <w:spacing w:val="-15"/>
          <w:sz w:val="22"/>
          <w:szCs w:val="22"/>
        </w:rPr>
        <w:t xml:space="preserve"> </w:t>
      </w:r>
      <w:r w:rsidRPr="00264C80">
        <w:rPr>
          <w:sz w:val="22"/>
          <w:szCs w:val="22"/>
        </w:rPr>
        <w:t>Advertisements Checklist for Contracts Consent Form Checklist</w:t>
      </w:r>
    </w:p>
    <w:p w14:paraId="696DA85F" w14:textId="77777777" w:rsidR="007C1423" w:rsidRPr="00264C80" w:rsidRDefault="00000000" w:rsidP="00264C80">
      <w:pPr>
        <w:pStyle w:val="BodyText"/>
        <w:ind w:left="719"/>
        <w:rPr>
          <w:sz w:val="22"/>
          <w:szCs w:val="22"/>
        </w:rPr>
      </w:pPr>
      <w:r w:rsidRPr="00264C80">
        <w:rPr>
          <w:sz w:val="22"/>
          <w:szCs w:val="22"/>
        </w:rPr>
        <w:t>HIPAA</w:t>
      </w:r>
      <w:r w:rsidRPr="00264C80">
        <w:rPr>
          <w:spacing w:val="-5"/>
          <w:sz w:val="22"/>
          <w:szCs w:val="22"/>
        </w:rPr>
        <w:t xml:space="preserve"> </w:t>
      </w:r>
      <w:r w:rsidRPr="00264C80">
        <w:rPr>
          <w:sz w:val="22"/>
          <w:szCs w:val="22"/>
        </w:rPr>
        <w:t>Authorization</w:t>
      </w:r>
      <w:r w:rsidRPr="00264C80">
        <w:rPr>
          <w:spacing w:val="-4"/>
          <w:sz w:val="22"/>
          <w:szCs w:val="22"/>
        </w:rPr>
        <w:t xml:space="preserve"> </w:t>
      </w:r>
      <w:r w:rsidRPr="00264C80">
        <w:rPr>
          <w:spacing w:val="-2"/>
          <w:sz w:val="22"/>
          <w:szCs w:val="22"/>
        </w:rPr>
        <w:t>Checklist</w:t>
      </w:r>
    </w:p>
    <w:p w14:paraId="2EE13AD3" w14:textId="77777777" w:rsidR="007C1423" w:rsidRPr="00264C80" w:rsidRDefault="00000000" w:rsidP="00264C80">
      <w:pPr>
        <w:pStyle w:val="BodyText"/>
        <w:ind w:left="719" w:right="3336"/>
        <w:rPr>
          <w:sz w:val="22"/>
          <w:szCs w:val="22"/>
        </w:rPr>
      </w:pPr>
      <w:r w:rsidRPr="00264C80">
        <w:rPr>
          <w:sz w:val="22"/>
          <w:szCs w:val="22"/>
        </w:rPr>
        <w:t>Recruitment of Research Subjects and Advertisements Data</w:t>
      </w:r>
      <w:r w:rsidRPr="00264C80">
        <w:rPr>
          <w:spacing w:val="-8"/>
          <w:sz w:val="22"/>
          <w:szCs w:val="22"/>
        </w:rPr>
        <w:t xml:space="preserve"> </w:t>
      </w:r>
      <w:r w:rsidRPr="00264C80">
        <w:rPr>
          <w:sz w:val="22"/>
          <w:szCs w:val="22"/>
        </w:rPr>
        <w:t>Safety</w:t>
      </w:r>
      <w:r w:rsidRPr="00264C80">
        <w:rPr>
          <w:spacing w:val="-5"/>
          <w:sz w:val="22"/>
          <w:szCs w:val="22"/>
        </w:rPr>
        <w:t xml:space="preserve"> </w:t>
      </w:r>
      <w:r w:rsidRPr="00264C80">
        <w:rPr>
          <w:sz w:val="22"/>
          <w:szCs w:val="22"/>
        </w:rPr>
        <w:t>and</w:t>
      </w:r>
      <w:r w:rsidRPr="00264C80">
        <w:rPr>
          <w:spacing w:val="-7"/>
          <w:sz w:val="22"/>
          <w:szCs w:val="22"/>
        </w:rPr>
        <w:t xml:space="preserve"> </w:t>
      </w:r>
      <w:r w:rsidRPr="00264C80">
        <w:rPr>
          <w:sz w:val="22"/>
          <w:szCs w:val="22"/>
        </w:rPr>
        <w:t>Monitoring</w:t>
      </w:r>
      <w:r w:rsidRPr="00264C80">
        <w:rPr>
          <w:spacing w:val="-7"/>
          <w:sz w:val="22"/>
          <w:szCs w:val="22"/>
        </w:rPr>
        <w:t xml:space="preserve"> </w:t>
      </w:r>
      <w:r w:rsidRPr="00264C80">
        <w:rPr>
          <w:sz w:val="22"/>
          <w:szCs w:val="22"/>
        </w:rPr>
        <w:t>for</w:t>
      </w:r>
      <w:r w:rsidRPr="00264C80">
        <w:rPr>
          <w:spacing w:val="-6"/>
          <w:sz w:val="22"/>
          <w:szCs w:val="22"/>
        </w:rPr>
        <w:t xml:space="preserve"> </w:t>
      </w:r>
      <w:r w:rsidRPr="00264C80">
        <w:rPr>
          <w:sz w:val="22"/>
          <w:szCs w:val="22"/>
        </w:rPr>
        <w:t>Interventional</w:t>
      </w:r>
      <w:r w:rsidRPr="00264C80">
        <w:rPr>
          <w:spacing w:val="-7"/>
          <w:sz w:val="22"/>
          <w:szCs w:val="22"/>
        </w:rPr>
        <w:t xml:space="preserve"> </w:t>
      </w:r>
      <w:r w:rsidRPr="00264C80">
        <w:rPr>
          <w:sz w:val="22"/>
          <w:szCs w:val="22"/>
        </w:rPr>
        <w:t>Protocols</w:t>
      </w:r>
    </w:p>
    <w:p w14:paraId="119A833A" w14:textId="77777777" w:rsidR="007C1423" w:rsidRPr="00264C80" w:rsidRDefault="00000000" w:rsidP="00264C80">
      <w:pPr>
        <w:pStyle w:val="Heading2"/>
        <w:ind w:left="-1"/>
        <w:jc w:val="left"/>
        <w:rPr>
          <w:sz w:val="22"/>
          <w:szCs w:val="22"/>
        </w:rPr>
      </w:pPr>
      <w:r w:rsidRPr="00264C80">
        <w:rPr>
          <w:sz w:val="22"/>
          <w:szCs w:val="22"/>
        </w:rPr>
        <w:t>Section</w:t>
      </w:r>
      <w:r w:rsidRPr="00264C80">
        <w:rPr>
          <w:spacing w:val="-2"/>
          <w:sz w:val="22"/>
          <w:szCs w:val="22"/>
        </w:rPr>
        <w:t xml:space="preserve"> </w:t>
      </w:r>
      <w:r w:rsidRPr="00264C80">
        <w:rPr>
          <w:sz w:val="22"/>
          <w:szCs w:val="22"/>
        </w:rPr>
        <w:t>V.</w:t>
      </w:r>
      <w:r w:rsidRPr="00264C80">
        <w:rPr>
          <w:spacing w:val="-2"/>
          <w:sz w:val="22"/>
          <w:szCs w:val="22"/>
        </w:rPr>
        <w:t xml:space="preserve"> </w:t>
      </w:r>
      <w:r w:rsidRPr="00264C80">
        <w:rPr>
          <w:sz w:val="22"/>
          <w:szCs w:val="22"/>
        </w:rPr>
        <w:t>THE</w:t>
      </w:r>
      <w:r w:rsidRPr="00264C80">
        <w:rPr>
          <w:spacing w:val="-2"/>
          <w:sz w:val="22"/>
          <w:szCs w:val="22"/>
        </w:rPr>
        <w:t xml:space="preserve"> </w:t>
      </w:r>
      <w:r w:rsidRPr="00264C80">
        <w:rPr>
          <w:sz w:val="22"/>
          <w:szCs w:val="22"/>
        </w:rPr>
        <w:t>REVIEW</w:t>
      </w:r>
      <w:r w:rsidRPr="00264C80">
        <w:rPr>
          <w:spacing w:val="-2"/>
          <w:sz w:val="22"/>
          <w:szCs w:val="22"/>
        </w:rPr>
        <w:t xml:space="preserve"> PROCESS</w:t>
      </w:r>
    </w:p>
    <w:p w14:paraId="6FA901FD" w14:textId="77777777" w:rsidR="007C1423" w:rsidRPr="00264C80" w:rsidRDefault="00000000" w:rsidP="00264C80">
      <w:pPr>
        <w:pStyle w:val="BodyText"/>
        <w:ind w:left="719" w:right="6829"/>
        <w:rPr>
          <w:sz w:val="22"/>
          <w:szCs w:val="22"/>
        </w:rPr>
      </w:pPr>
      <w:r w:rsidRPr="00264C80">
        <w:rPr>
          <w:sz w:val="22"/>
          <w:szCs w:val="22"/>
        </w:rPr>
        <w:t>Full</w:t>
      </w:r>
      <w:r w:rsidRPr="00264C80">
        <w:rPr>
          <w:spacing w:val="-15"/>
          <w:sz w:val="22"/>
          <w:szCs w:val="22"/>
        </w:rPr>
        <w:t xml:space="preserve"> </w:t>
      </w:r>
      <w:r w:rsidRPr="00264C80">
        <w:rPr>
          <w:sz w:val="22"/>
          <w:szCs w:val="22"/>
        </w:rPr>
        <w:t>Board</w:t>
      </w:r>
      <w:r w:rsidRPr="00264C80">
        <w:rPr>
          <w:spacing w:val="-15"/>
          <w:sz w:val="22"/>
          <w:szCs w:val="22"/>
        </w:rPr>
        <w:t xml:space="preserve"> </w:t>
      </w:r>
      <w:r w:rsidRPr="00264C80">
        <w:rPr>
          <w:sz w:val="22"/>
          <w:szCs w:val="22"/>
        </w:rPr>
        <w:t>Review Expedited Review</w:t>
      </w:r>
    </w:p>
    <w:p w14:paraId="41BE3069" w14:textId="77777777" w:rsidR="007C1423" w:rsidRPr="00264C80" w:rsidRDefault="00000000" w:rsidP="00264C80">
      <w:pPr>
        <w:pStyle w:val="BodyText"/>
        <w:ind w:left="719" w:right="6077"/>
        <w:rPr>
          <w:sz w:val="22"/>
          <w:szCs w:val="22"/>
        </w:rPr>
      </w:pPr>
      <w:r w:rsidRPr="00264C80">
        <w:rPr>
          <w:sz w:val="22"/>
          <w:szCs w:val="22"/>
        </w:rPr>
        <w:t>Criteria</w:t>
      </w:r>
      <w:r w:rsidRPr="00264C80">
        <w:rPr>
          <w:spacing w:val="-13"/>
          <w:sz w:val="22"/>
          <w:szCs w:val="22"/>
        </w:rPr>
        <w:t xml:space="preserve"> </w:t>
      </w:r>
      <w:r w:rsidRPr="00264C80">
        <w:rPr>
          <w:sz w:val="22"/>
          <w:szCs w:val="22"/>
        </w:rPr>
        <w:t>for</w:t>
      </w:r>
      <w:r w:rsidRPr="00264C80">
        <w:rPr>
          <w:spacing w:val="-13"/>
          <w:sz w:val="22"/>
          <w:szCs w:val="22"/>
        </w:rPr>
        <w:t xml:space="preserve"> </w:t>
      </w:r>
      <w:r w:rsidRPr="00264C80">
        <w:rPr>
          <w:sz w:val="22"/>
          <w:szCs w:val="22"/>
        </w:rPr>
        <w:t>Expedited</w:t>
      </w:r>
      <w:r w:rsidRPr="00264C80">
        <w:rPr>
          <w:spacing w:val="-12"/>
          <w:sz w:val="22"/>
          <w:szCs w:val="22"/>
        </w:rPr>
        <w:t xml:space="preserve"> </w:t>
      </w:r>
      <w:r w:rsidRPr="00264C80">
        <w:rPr>
          <w:sz w:val="22"/>
          <w:szCs w:val="22"/>
        </w:rPr>
        <w:t>Review Exempt Review</w:t>
      </w:r>
    </w:p>
    <w:p w14:paraId="3853FC65" w14:textId="0AFDF7E9" w:rsidR="007C1423" w:rsidRPr="00264C80" w:rsidRDefault="00000000" w:rsidP="00264C80">
      <w:pPr>
        <w:pStyle w:val="BodyText"/>
        <w:ind w:left="719" w:right="6077"/>
        <w:rPr>
          <w:sz w:val="22"/>
          <w:szCs w:val="22"/>
        </w:rPr>
      </w:pPr>
      <w:r w:rsidRPr="00264C80">
        <w:rPr>
          <w:sz w:val="22"/>
          <w:szCs w:val="22"/>
        </w:rPr>
        <w:t>Criteria</w:t>
      </w:r>
      <w:r w:rsidRPr="00264C80">
        <w:rPr>
          <w:spacing w:val="-13"/>
          <w:sz w:val="22"/>
          <w:szCs w:val="22"/>
        </w:rPr>
        <w:t xml:space="preserve"> </w:t>
      </w:r>
      <w:r w:rsidRPr="00264C80">
        <w:rPr>
          <w:sz w:val="22"/>
          <w:szCs w:val="22"/>
        </w:rPr>
        <w:t>for</w:t>
      </w:r>
      <w:r w:rsidRPr="00264C80">
        <w:rPr>
          <w:spacing w:val="-13"/>
          <w:sz w:val="22"/>
          <w:szCs w:val="22"/>
        </w:rPr>
        <w:t xml:space="preserve"> </w:t>
      </w:r>
      <w:r w:rsidRPr="00264C80">
        <w:rPr>
          <w:sz w:val="22"/>
          <w:szCs w:val="22"/>
        </w:rPr>
        <w:t>Exempt</w:t>
      </w:r>
      <w:r w:rsidRPr="00264C80">
        <w:rPr>
          <w:spacing w:val="-13"/>
          <w:sz w:val="22"/>
          <w:szCs w:val="22"/>
        </w:rPr>
        <w:t xml:space="preserve"> </w:t>
      </w:r>
      <w:r w:rsidRPr="00264C80">
        <w:rPr>
          <w:sz w:val="22"/>
          <w:szCs w:val="22"/>
        </w:rPr>
        <w:t xml:space="preserve">Review </w:t>
      </w:r>
    </w:p>
    <w:p w14:paraId="67E39C78" w14:textId="21F68FF9" w:rsidR="00264C80" w:rsidRDefault="00000000" w:rsidP="00264C80">
      <w:pPr>
        <w:pStyle w:val="BodyText"/>
        <w:ind w:left="719"/>
        <w:rPr>
          <w:sz w:val="22"/>
          <w:szCs w:val="22"/>
        </w:rPr>
      </w:pPr>
      <w:r w:rsidRPr="00264C80">
        <w:rPr>
          <w:sz w:val="22"/>
          <w:szCs w:val="22"/>
        </w:rPr>
        <w:t>Approval</w:t>
      </w:r>
      <w:r w:rsidRPr="00264C80">
        <w:rPr>
          <w:spacing w:val="-2"/>
          <w:sz w:val="22"/>
          <w:szCs w:val="22"/>
        </w:rPr>
        <w:t xml:space="preserve"> </w:t>
      </w:r>
      <w:r w:rsidRPr="00264C80">
        <w:rPr>
          <w:sz w:val="22"/>
          <w:szCs w:val="22"/>
        </w:rPr>
        <w:t>of</w:t>
      </w:r>
      <w:r w:rsidRPr="00264C80">
        <w:rPr>
          <w:spacing w:val="-2"/>
          <w:sz w:val="22"/>
          <w:szCs w:val="22"/>
        </w:rPr>
        <w:t xml:space="preserve"> </w:t>
      </w:r>
      <w:r w:rsidRPr="00264C80">
        <w:rPr>
          <w:sz w:val="22"/>
          <w:szCs w:val="22"/>
        </w:rPr>
        <w:t>a New</w:t>
      </w:r>
      <w:r w:rsidRPr="00264C80">
        <w:rPr>
          <w:spacing w:val="-2"/>
          <w:sz w:val="22"/>
          <w:szCs w:val="22"/>
        </w:rPr>
        <w:t xml:space="preserve"> </w:t>
      </w:r>
      <w:r w:rsidRPr="00264C80">
        <w:rPr>
          <w:spacing w:val="-4"/>
          <w:sz w:val="22"/>
          <w:szCs w:val="22"/>
        </w:rPr>
        <w:t>Study</w:t>
      </w:r>
      <w:r w:rsidR="00264C80">
        <w:rPr>
          <w:sz w:val="22"/>
          <w:szCs w:val="22"/>
        </w:rPr>
        <w:t xml:space="preserve"> </w:t>
      </w:r>
    </w:p>
    <w:p w14:paraId="580759BA" w14:textId="50B26BEF" w:rsidR="007C1423" w:rsidRPr="00264C80" w:rsidRDefault="00264C80" w:rsidP="00264C80">
      <w:pPr>
        <w:pStyle w:val="BodyText"/>
        <w:ind w:left="719"/>
        <w:rPr>
          <w:sz w:val="22"/>
          <w:szCs w:val="22"/>
        </w:rPr>
        <w:sectPr w:rsidR="007C1423" w:rsidRPr="00264C80">
          <w:pgSz w:w="12240" w:h="15840"/>
          <w:pgMar w:top="1820" w:right="1080" w:bottom="1340" w:left="1440" w:header="0" w:footer="1158" w:gutter="0"/>
          <w:cols w:space="720"/>
        </w:sectPr>
      </w:pPr>
      <w:r>
        <w:rPr>
          <w:sz w:val="22"/>
          <w:szCs w:val="22"/>
        </w:rPr>
        <w:t>Approval Term</w:t>
      </w:r>
    </w:p>
    <w:p w14:paraId="7869E633" w14:textId="77777777" w:rsidR="007C1423" w:rsidRPr="00264C80" w:rsidRDefault="00000000">
      <w:pPr>
        <w:pStyle w:val="Heading2"/>
        <w:spacing w:before="240"/>
        <w:jc w:val="left"/>
        <w:rPr>
          <w:sz w:val="22"/>
          <w:szCs w:val="22"/>
        </w:rPr>
      </w:pPr>
      <w:r w:rsidRPr="00264C80">
        <w:rPr>
          <w:sz w:val="22"/>
          <w:szCs w:val="22"/>
        </w:rPr>
        <w:lastRenderedPageBreak/>
        <w:t>Section</w:t>
      </w:r>
      <w:r w:rsidRPr="00264C80">
        <w:rPr>
          <w:spacing w:val="-3"/>
          <w:sz w:val="22"/>
          <w:szCs w:val="22"/>
        </w:rPr>
        <w:t xml:space="preserve"> </w:t>
      </w:r>
      <w:r w:rsidRPr="00264C80">
        <w:rPr>
          <w:sz w:val="22"/>
          <w:szCs w:val="22"/>
        </w:rPr>
        <w:t>VI.</w:t>
      </w:r>
      <w:r w:rsidRPr="00264C80">
        <w:rPr>
          <w:spacing w:val="-2"/>
          <w:sz w:val="22"/>
          <w:szCs w:val="22"/>
        </w:rPr>
        <w:t xml:space="preserve"> </w:t>
      </w:r>
      <w:r w:rsidRPr="00264C80">
        <w:rPr>
          <w:sz w:val="22"/>
          <w:szCs w:val="22"/>
        </w:rPr>
        <w:t>THE</w:t>
      </w:r>
      <w:r w:rsidRPr="00264C80">
        <w:rPr>
          <w:spacing w:val="-2"/>
          <w:sz w:val="22"/>
          <w:szCs w:val="22"/>
        </w:rPr>
        <w:t xml:space="preserve"> </w:t>
      </w:r>
      <w:r w:rsidRPr="00264C80">
        <w:rPr>
          <w:sz w:val="22"/>
          <w:szCs w:val="22"/>
        </w:rPr>
        <w:t>CONSENT</w:t>
      </w:r>
      <w:r w:rsidRPr="00264C80">
        <w:rPr>
          <w:spacing w:val="-2"/>
          <w:sz w:val="22"/>
          <w:szCs w:val="22"/>
        </w:rPr>
        <w:t xml:space="preserve"> PROCESS</w:t>
      </w:r>
    </w:p>
    <w:p w14:paraId="11B11B48" w14:textId="77777777" w:rsidR="007C1423" w:rsidRPr="00264C80" w:rsidRDefault="00000000">
      <w:pPr>
        <w:pStyle w:val="BodyText"/>
        <w:ind w:left="720"/>
        <w:rPr>
          <w:sz w:val="22"/>
          <w:szCs w:val="22"/>
        </w:rPr>
      </w:pPr>
      <w:r w:rsidRPr="00264C80">
        <w:rPr>
          <w:sz w:val="22"/>
          <w:szCs w:val="22"/>
        </w:rPr>
        <w:t>Consent</w:t>
      </w:r>
      <w:r w:rsidRPr="00264C80">
        <w:rPr>
          <w:spacing w:val="-3"/>
          <w:sz w:val="22"/>
          <w:szCs w:val="22"/>
        </w:rPr>
        <w:t xml:space="preserve"> </w:t>
      </w:r>
      <w:r w:rsidRPr="00264C80">
        <w:rPr>
          <w:sz w:val="22"/>
          <w:szCs w:val="22"/>
        </w:rPr>
        <w:t>and</w:t>
      </w:r>
      <w:r w:rsidRPr="00264C80">
        <w:rPr>
          <w:spacing w:val="-2"/>
          <w:sz w:val="22"/>
          <w:szCs w:val="22"/>
        </w:rPr>
        <w:t xml:space="preserve"> </w:t>
      </w:r>
      <w:r w:rsidRPr="00264C80">
        <w:rPr>
          <w:sz w:val="22"/>
          <w:szCs w:val="22"/>
        </w:rPr>
        <w:t>Consent</w:t>
      </w:r>
      <w:r w:rsidRPr="00264C80">
        <w:rPr>
          <w:spacing w:val="-2"/>
          <w:sz w:val="22"/>
          <w:szCs w:val="22"/>
        </w:rPr>
        <w:t xml:space="preserve"> </w:t>
      </w:r>
      <w:r w:rsidRPr="00264C80">
        <w:rPr>
          <w:spacing w:val="-4"/>
          <w:sz w:val="22"/>
          <w:szCs w:val="22"/>
        </w:rPr>
        <w:t>Forms</w:t>
      </w:r>
    </w:p>
    <w:p w14:paraId="52704A3C" w14:textId="77777777" w:rsidR="007C1423" w:rsidRPr="00264C80" w:rsidRDefault="00000000">
      <w:pPr>
        <w:pStyle w:val="BodyText"/>
        <w:ind w:left="720" w:right="2587"/>
        <w:rPr>
          <w:sz w:val="22"/>
          <w:szCs w:val="22"/>
        </w:rPr>
      </w:pPr>
      <w:r w:rsidRPr="00264C80">
        <w:rPr>
          <w:sz w:val="22"/>
          <w:szCs w:val="22"/>
        </w:rPr>
        <w:t>Consent</w:t>
      </w:r>
      <w:r w:rsidRPr="00264C80">
        <w:rPr>
          <w:spacing w:val="-8"/>
          <w:sz w:val="22"/>
          <w:szCs w:val="22"/>
        </w:rPr>
        <w:t xml:space="preserve"> </w:t>
      </w:r>
      <w:r w:rsidRPr="00264C80">
        <w:rPr>
          <w:sz w:val="22"/>
          <w:szCs w:val="22"/>
        </w:rPr>
        <w:t>Form,</w:t>
      </w:r>
      <w:r w:rsidRPr="00264C80">
        <w:rPr>
          <w:spacing w:val="-6"/>
          <w:sz w:val="22"/>
          <w:szCs w:val="22"/>
        </w:rPr>
        <w:t xml:space="preserve"> </w:t>
      </w:r>
      <w:r w:rsidRPr="00264C80">
        <w:rPr>
          <w:sz w:val="22"/>
          <w:szCs w:val="22"/>
        </w:rPr>
        <w:t>Individual</w:t>
      </w:r>
      <w:r w:rsidRPr="00264C80">
        <w:rPr>
          <w:spacing w:val="-8"/>
          <w:sz w:val="22"/>
          <w:szCs w:val="22"/>
        </w:rPr>
        <w:t xml:space="preserve"> </w:t>
      </w:r>
      <w:r w:rsidRPr="00264C80">
        <w:rPr>
          <w:sz w:val="22"/>
          <w:szCs w:val="22"/>
        </w:rPr>
        <w:t>Authorization</w:t>
      </w:r>
      <w:r w:rsidRPr="00264C80">
        <w:rPr>
          <w:spacing w:val="-8"/>
          <w:sz w:val="22"/>
          <w:szCs w:val="22"/>
        </w:rPr>
        <w:t xml:space="preserve"> </w:t>
      </w:r>
      <w:r w:rsidRPr="00264C80">
        <w:rPr>
          <w:sz w:val="22"/>
          <w:szCs w:val="22"/>
        </w:rPr>
        <w:t>Form,</w:t>
      </w:r>
      <w:r w:rsidRPr="00264C80">
        <w:rPr>
          <w:spacing w:val="-8"/>
          <w:sz w:val="22"/>
          <w:szCs w:val="22"/>
        </w:rPr>
        <w:t xml:space="preserve"> </w:t>
      </w:r>
      <w:r w:rsidRPr="00264C80">
        <w:rPr>
          <w:sz w:val="22"/>
          <w:szCs w:val="22"/>
        </w:rPr>
        <w:t>and</w:t>
      </w:r>
      <w:r w:rsidRPr="00264C80">
        <w:rPr>
          <w:spacing w:val="-8"/>
          <w:sz w:val="22"/>
          <w:szCs w:val="22"/>
        </w:rPr>
        <w:t xml:space="preserve"> </w:t>
      </w:r>
      <w:r w:rsidRPr="00264C80">
        <w:rPr>
          <w:sz w:val="22"/>
          <w:szCs w:val="22"/>
        </w:rPr>
        <w:t>Waivers Waiver of Informed Consent</w:t>
      </w:r>
    </w:p>
    <w:p w14:paraId="38DCB8AA" w14:textId="77777777" w:rsidR="007C1423" w:rsidRPr="00264C80" w:rsidRDefault="00000000">
      <w:pPr>
        <w:pStyle w:val="BodyText"/>
        <w:ind w:left="720" w:right="4061"/>
        <w:rPr>
          <w:sz w:val="22"/>
          <w:szCs w:val="22"/>
        </w:rPr>
      </w:pPr>
      <w:r w:rsidRPr="00264C80">
        <w:rPr>
          <w:sz w:val="22"/>
          <w:szCs w:val="22"/>
        </w:rPr>
        <w:t>Waiver or Alteration of the Consent Process Waiver</w:t>
      </w:r>
      <w:r w:rsidRPr="00264C80">
        <w:rPr>
          <w:spacing w:val="-9"/>
          <w:sz w:val="22"/>
          <w:szCs w:val="22"/>
        </w:rPr>
        <w:t xml:space="preserve"> </w:t>
      </w:r>
      <w:r w:rsidRPr="00264C80">
        <w:rPr>
          <w:sz w:val="22"/>
          <w:szCs w:val="22"/>
        </w:rPr>
        <w:t>of</w:t>
      </w:r>
      <w:r w:rsidRPr="00264C80">
        <w:rPr>
          <w:spacing w:val="-9"/>
          <w:sz w:val="22"/>
          <w:szCs w:val="22"/>
        </w:rPr>
        <w:t xml:space="preserve"> </w:t>
      </w:r>
      <w:r w:rsidRPr="00264C80">
        <w:rPr>
          <w:sz w:val="22"/>
          <w:szCs w:val="22"/>
        </w:rPr>
        <w:t>Documentation</w:t>
      </w:r>
      <w:r w:rsidRPr="00264C80">
        <w:rPr>
          <w:spacing w:val="-8"/>
          <w:sz w:val="22"/>
          <w:szCs w:val="22"/>
        </w:rPr>
        <w:t xml:space="preserve"> </w:t>
      </w:r>
      <w:r w:rsidRPr="00264C80">
        <w:rPr>
          <w:sz w:val="22"/>
          <w:szCs w:val="22"/>
        </w:rPr>
        <w:t>of</w:t>
      </w:r>
      <w:r w:rsidRPr="00264C80">
        <w:rPr>
          <w:spacing w:val="-8"/>
          <w:sz w:val="22"/>
          <w:szCs w:val="22"/>
        </w:rPr>
        <w:t xml:space="preserve"> </w:t>
      </w:r>
      <w:r w:rsidRPr="00264C80">
        <w:rPr>
          <w:sz w:val="22"/>
          <w:szCs w:val="22"/>
        </w:rPr>
        <w:t>Informed</w:t>
      </w:r>
      <w:r w:rsidRPr="00264C80">
        <w:rPr>
          <w:spacing w:val="-8"/>
          <w:sz w:val="22"/>
          <w:szCs w:val="22"/>
        </w:rPr>
        <w:t xml:space="preserve"> </w:t>
      </w:r>
      <w:r w:rsidRPr="00264C80">
        <w:rPr>
          <w:sz w:val="22"/>
          <w:szCs w:val="22"/>
        </w:rPr>
        <w:t>Consent</w:t>
      </w:r>
    </w:p>
    <w:p w14:paraId="06A51592" w14:textId="77777777" w:rsidR="007C1423" w:rsidRPr="00264C80" w:rsidRDefault="00000000">
      <w:pPr>
        <w:pStyle w:val="BodyText"/>
        <w:ind w:left="720" w:right="1638"/>
        <w:rPr>
          <w:sz w:val="22"/>
          <w:szCs w:val="22"/>
        </w:rPr>
      </w:pPr>
      <w:r w:rsidRPr="00264C80">
        <w:rPr>
          <w:sz w:val="22"/>
          <w:szCs w:val="22"/>
        </w:rPr>
        <w:t>Exception from Informed Consent in Planned Emergency Research Obtaining</w:t>
      </w:r>
      <w:r w:rsidRPr="00264C80">
        <w:rPr>
          <w:spacing w:val="-5"/>
          <w:sz w:val="22"/>
          <w:szCs w:val="22"/>
        </w:rPr>
        <w:t xml:space="preserve"> </w:t>
      </w:r>
      <w:r w:rsidRPr="00264C80">
        <w:rPr>
          <w:sz w:val="22"/>
          <w:szCs w:val="22"/>
        </w:rPr>
        <w:t>Consent</w:t>
      </w:r>
      <w:r w:rsidRPr="00264C80">
        <w:rPr>
          <w:spacing w:val="-5"/>
          <w:sz w:val="22"/>
          <w:szCs w:val="22"/>
        </w:rPr>
        <w:t xml:space="preserve"> </w:t>
      </w:r>
      <w:r w:rsidRPr="00264C80">
        <w:rPr>
          <w:sz w:val="22"/>
          <w:szCs w:val="22"/>
        </w:rPr>
        <w:t>for</w:t>
      </w:r>
      <w:r w:rsidRPr="00264C80">
        <w:rPr>
          <w:spacing w:val="-6"/>
          <w:sz w:val="22"/>
          <w:szCs w:val="22"/>
        </w:rPr>
        <w:t xml:space="preserve"> </w:t>
      </w:r>
      <w:r w:rsidRPr="00264C80">
        <w:rPr>
          <w:sz w:val="22"/>
          <w:szCs w:val="22"/>
        </w:rPr>
        <w:t>HIV</w:t>
      </w:r>
      <w:r w:rsidRPr="00264C80">
        <w:rPr>
          <w:spacing w:val="-6"/>
          <w:sz w:val="22"/>
          <w:szCs w:val="22"/>
        </w:rPr>
        <w:t xml:space="preserve"> </w:t>
      </w:r>
      <w:r w:rsidRPr="00264C80">
        <w:rPr>
          <w:sz w:val="22"/>
          <w:szCs w:val="22"/>
        </w:rPr>
        <w:t>Testing</w:t>
      </w:r>
      <w:r w:rsidRPr="00264C80">
        <w:rPr>
          <w:spacing w:val="-5"/>
          <w:sz w:val="22"/>
          <w:szCs w:val="22"/>
        </w:rPr>
        <w:t xml:space="preserve"> </w:t>
      </w:r>
      <w:r w:rsidRPr="00264C80">
        <w:rPr>
          <w:sz w:val="22"/>
          <w:szCs w:val="22"/>
        </w:rPr>
        <w:t>in</w:t>
      </w:r>
      <w:r w:rsidRPr="00264C80">
        <w:rPr>
          <w:spacing w:val="-5"/>
          <w:sz w:val="22"/>
          <w:szCs w:val="22"/>
        </w:rPr>
        <w:t xml:space="preserve"> </w:t>
      </w:r>
      <w:r w:rsidRPr="00264C80">
        <w:rPr>
          <w:sz w:val="22"/>
          <w:szCs w:val="22"/>
        </w:rPr>
        <w:t>Human</w:t>
      </w:r>
      <w:r w:rsidRPr="00264C80">
        <w:rPr>
          <w:spacing w:val="-5"/>
          <w:sz w:val="22"/>
          <w:szCs w:val="22"/>
        </w:rPr>
        <w:t xml:space="preserve"> </w:t>
      </w:r>
      <w:r w:rsidRPr="00264C80">
        <w:rPr>
          <w:sz w:val="22"/>
          <w:szCs w:val="22"/>
        </w:rPr>
        <w:t>Research</w:t>
      </w:r>
      <w:r w:rsidRPr="00264C80">
        <w:rPr>
          <w:spacing w:val="-5"/>
          <w:sz w:val="22"/>
          <w:szCs w:val="22"/>
        </w:rPr>
        <w:t xml:space="preserve"> </w:t>
      </w:r>
      <w:r w:rsidRPr="00264C80">
        <w:rPr>
          <w:sz w:val="22"/>
          <w:szCs w:val="22"/>
        </w:rPr>
        <w:t>Participants Obtaining Permission of the Parent(s) / Assent of the Child</w:t>
      </w:r>
    </w:p>
    <w:p w14:paraId="06394448" w14:textId="77777777" w:rsidR="007C1423" w:rsidRPr="00264C80" w:rsidRDefault="00000000">
      <w:pPr>
        <w:pStyle w:val="Heading2"/>
        <w:spacing w:before="240"/>
        <w:jc w:val="left"/>
        <w:rPr>
          <w:sz w:val="22"/>
          <w:szCs w:val="22"/>
        </w:rPr>
      </w:pPr>
      <w:r w:rsidRPr="00264C80">
        <w:rPr>
          <w:sz w:val="22"/>
          <w:szCs w:val="22"/>
        </w:rPr>
        <w:t>Section</w:t>
      </w:r>
      <w:r w:rsidRPr="00264C80">
        <w:rPr>
          <w:spacing w:val="-4"/>
          <w:sz w:val="22"/>
          <w:szCs w:val="22"/>
        </w:rPr>
        <w:t xml:space="preserve"> </w:t>
      </w:r>
      <w:r w:rsidRPr="00264C80">
        <w:rPr>
          <w:sz w:val="22"/>
          <w:szCs w:val="22"/>
        </w:rPr>
        <w:t>VII.</w:t>
      </w:r>
      <w:r w:rsidRPr="00264C80">
        <w:rPr>
          <w:spacing w:val="56"/>
          <w:sz w:val="22"/>
          <w:szCs w:val="22"/>
        </w:rPr>
        <w:t xml:space="preserve"> </w:t>
      </w:r>
      <w:r w:rsidRPr="00264C80">
        <w:rPr>
          <w:sz w:val="22"/>
          <w:szCs w:val="22"/>
        </w:rPr>
        <w:t>SHORT</w:t>
      </w:r>
      <w:r w:rsidRPr="00264C80">
        <w:rPr>
          <w:spacing w:val="-2"/>
          <w:sz w:val="22"/>
          <w:szCs w:val="22"/>
        </w:rPr>
        <w:t xml:space="preserve"> </w:t>
      </w:r>
      <w:r w:rsidRPr="00264C80">
        <w:rPr>
          <w:sz w:val="22"/>
          <w:szCs w:val="22"/>
        </w:rPr>
        <w:t>FORM</w:t>
      </w:r>
      <w:r w:rsidRPr="00264C80">
        <w:rPr>
          <w:spacing w:val="-3"/>
          <w:sz w:val="22"/>
          <w:szCs w:val="22"/>
        </w:rPr>
        <w:t xml:space="preserve"> </w:t>
      </w:r>
      <w:r w:rsidRPr="00264C80">
        <w:rPr>
          <w:sz w:val="22"/>
          <w:szCs w:val="22"/>
        </w:rPr>
        <w:t>WRITTEN</w:t>
      </w:r>
      <w:r w:rsidRPr="00264C80">
        <w:rPr>
          <w:spacing w:val="-3"/>
          <w:sz w:val="22"/>
          <w:szCs w:val="22"/>
        </w:rPr>
        <w:t xml:space="preserve"> </w:t>
      </w:r>
      <w:r w:rsidRPr="00264C80">
        <w:rPr>
          <w:sz w:val="22"/>
          <w:szCs w:val="22"/>
        </w:rPr>
        <w:t>CONSENT</w:t>
      </w:r>
      <w:r w:rsidRPr="00264C80">
        <w:rPr>
          <w:spacing w:val="-1"/>
          <w:sz w:val="22"/>
          <w:szCs w:val="22"/>
        </w:rPr>
        <w:t xml:space="preserve"> </w:t>
      </w:r>
      <w:r w:rsidRPr="00264C80">
        <w:rPr>
          <w:spacing w:val="-2"/>
          <w:sz w:val="22"/>
          <w:szCs w:val="22"/>
        </w:rPr>
        <w:t>DOCUMENT</w:t>
      </w:r>
    </w:p>
    <w:p w14:paraId="5DFD2125" w14:textId="77777777" w:rsidR="007C1423" w:rsidRPr="00264C80" w:rsidRDefault="00000000">
      <w:pPr>
        <w:pStyle w:val="BodyText"/>
        <w:ind w:left="720"/>
        <w:rPr>
          <w:sz w:val="22"/>
          <w:szCs w:val="22"/>
        </w:rPr>
      </w:pPr>
      <w:r w:rsidRPr="00264C80">
        <w:rPr>
          <w:sz w:val="22"/>
          <w:szCs w:val="22"/>
        </w:rPr>
        <w:t>Use</w:t>
      </w:r>
      <w:r w:rsidRPr="00264C80">
        <w:rPr>
          <w:spacing w:val="-3"/>
          <w:sz w:val="22"/>
          <w:szCs w:val="22"/>
        </w:rPr>
        <w:t xml:space="preserve"> </w:t>
      </w:r>
      <w:r w:rsidRPr="00264C80">
        <w:rPr>
          <w:sz w:val="22"/>
          <w:szCs w:val="22"/>
        </w:rPr>
        <w:t>of</w:t>
      </w:r>
      <w:r w:rsidRPr="00264C80">
        <w:rPr>
          <w:spacing w:val="-2"/>
          <w:sz w:val="22"/>
          <w:szCs w:val="22"/>
        </w:rPr>
        <w:t xml:space="preserve"> </w:t>
      </w:r>
      <w:r w:rsidRPr="00264C80">
        <w:rPr>
          <w:sz w:val="22"/>
          <w:szCs w:val="22"/>
        </w:rPr>
        <w:t>a</w:t>
      </w:r>
      <w:r w:rsidRPr="00264C80">
        <w:rPr>
          <w:spacing w:val="-2"/>
          <w:sz w:val="22"/>
          <w:szCs w:val="22"/>
        </w:rPr>
        <w:t xml:space="preserve"> </w:t>
      </w:r>
      <w:r w:rsidRPr="00264C80">
        <w:rPr>
          <w:sz w:val="22"/>
          <w:szCs w:val="22"/>
        </w:rPr>
        <w:t>Short</w:t>
      </w:r>
      <w:r w:rsidRPr="00264C80">
        <w:rPr>
          <w:spacing w:val="1"/>
          <w:sz w:val="22"/>
          <w:szCs w:val="22"/>
        </w:rPr>
        <w:t xml:space="preserve"> </w:t>
      </w:r>
      <w:r w:rsidRPr="00264C80">
        <w:rPr>
          <w:sz w:val="22"/>
          <w:szCs w:val="22"/>
        </w:rPr>
        <w:t>Form</w:t>
      </w:r>
      <w:r w:rsidRPr="00264C80">
        <w:rPr>
          <w:spacing w:val="-1"/>
          <w:sz w:val="22"/>
          <w:szCs w:val="22"/>
        </w:rPr>
        <w:t xml:space="preserve"> </w:t>
      </w:r>
      <w:r w:rsidRPr="00264C80">
        <w:rPr>
          <w:sz w:val="22"/>
          <w:szCs w:val="22"/>
        </w:rPr>
        <w:t>for English</w:t>
      </w:r>
      <w:r w:rsidRPr="00264C80">
        <w:rPr>
          <w:spacing w:val="-1"/>
          <w:sz w:val="22"/>
          <w:szCs w:val="22"/>
        </w:rPr>
        <w:t xml:space="preserve"> </w:t>
      </w:r>
      <w:r w:rsidRPr="00264C80">
        <w:rPr>
          <w:sz w:val="22"/>
          <w:szCs w:val="22"/>
        </w:rPr>
        <w:t>Speaking</w:t>
      </w:r>
      <w:r w:rsidRPr="00264C80">
        <w:rPr>
          <w:spacing w:val="-1"/>
          <w:sz w:val="22"/>
          <w:szCs w:val="22"/>
        </w:rPr>
        <w:t xml:space="preserve"> </w:t>
      </w:r>
      <w:r w:rsidRPr="00264C80">
        <w:rPr>
          <w:spacing w:val="-2"/>
          <w:sz w:val="22"/>
          <w:szCs w:val="22"/>
        </w:rPr>
        <w:t>Subjects</w:t>
      </w:r>
    </w:p>
    <w:p w14:paraId="52ED81F9" w14:textId="77777777" w:rsidR="007C1423" w:rsidRPr="00264C80" w:rsidRDefault="00000000">
      <w:pPr>
        <w:pStyle w:val="BodyText"/>
        <w:ind w:left="720"/>
        <w:rPr>
          <w:sz w:val="22"/>
          <w:szCs w:val="22"/>
        </w:rPr>
      </w:pPr>
      <w:r w:rsidRPr="00264C80">
        <w:rPr>
          <w:sz w:val="22"/>
          <w:szCs w:val="22"/>
        </w:rPr>
        <w:t>Use</w:t>
      </w:r>
      <w:r w:rsidRPr="00264C80">
        <w:rPr>
          <w:spacing w:val="-5"/>
          <w:sz w:val="22"/>
          <w:szCs w:val="22"/>
        </w:rPr>
        <w:t xml:space="preserve"> </w:t>
      </w:r>
      <w:r w:rsidRPr="00264C80">
        <w:rPr>
          <w:sz w:val="22"/>
          <w:szCs w:val="22"/>
        </w:rPr>
        <w:t>of</w:t>
      </w:r>
      <w:r w:rsidRPr="00264C80">
        <w:rPr>
          <w:spacing w:val="-3"/>
          <w:sz w:val="22"/>
          <w:szCs w:val="22"/>
        </w:rPr>
        <w:t xml:space="preserve"> </w:t>
      </w:r>
      <w:r w:rsidRPr="00264C80">
        <w:rPr>
          <w:sz w:val="22"/>
          <w:szCs w:val="22"/>
        </w:rPr>
        <w:t>a</w:t>
      </w:r>
      <w:r w:rsidRPr="00264C80">
        <w:rPr>
          <w:spacing w:val="-3"/>
          <w:sz w:val="22"/>
          <w:szCs w:val="22"/>
        </w:rPr>
        <w:t xml:space="preserve"> </w:t>
      </w:r>
      <w:r w:rsidRPr="00264C80">
        <w:rPr>
          <w:sz w:val="22"/>
          <w:szCs w:val="22"/>
        </w:rPr>
        <w:t>Short</w:t>
      </w:r>
      <w:r w:rsidRPr="00264C80">
        <w:rPr>
          <w:spacing w:val="1"/>
          <w:sz w:val="22"/>
          <w:szCs w:val="22"/>
        </w:rPr>
        <w:t xml:space="preserve"> </w:t>
      </w:r>
      <w:r w:rsidRPr="00264C80">
        <w:rPr>
          <w:sz w:val="22"/>
          <w:szCs w:val="22"/>
        </w:rPr>
        <w:t>Form</w:t>
      </w:r>
      <w:r w:rsidRPr="00264C80">
        <w:rPr>
          <w:spacing w:val="-2"/>
          <w:sz w:val="22"/>
          <w:szCs w:val="22"/>
        </w:rPr>
        <w:t xml:space="preserve"> </w:t>
      </w:r>
      <w:r w:rsidRPr="00264C80">
        <w:rPr>
          <w:sz w:val="22"/>
          <w:szCs w:val="22"/>
        </w:rPr>
        <w:t>for</w:t>
      </w:r>
      <w:r w:rsidRPr="00264C80">
        <w:rPr>
          <w:spacing w:val="-1"/>
          <w:sz w:val="22"/>
          <w:szCs w:val="22"/>
        </w:rPr>
        <w:t xml:space="preserve"> </w:t>
      </w:r>
      <w:r w:rsidRPr="00264C80">
        <w:rPr>
          <w:sz w:val="22"/>
          <w:szCs w:val="22"/>
        </w:rPr>
        <w:t>Non-English-Speaking</w:t>
      </w:r>
      <w:r w:rsidRPr="00264C80">
        <w:rPr>
          <w:spacing w:val="-1"/>
          <w:sz w:val="22"/>
          <w:szCs w:val="22"/>
        </w:rPr>
        <w:t xml:space="preserve"> </w:t>
      </w:r>
      <w:r w:rsidRPr="00264C80">
        <w:rPr>
          <w:spacing w:val="-2"/>
          <w:sz w:val="22"/>
          <w:szCs w:val="22"/>
        </w:rPr>
        <w:t>Subjects</w:t>
      </w:r>
    </w:p>
    <w:p w14:paraId="7CA01F1F" w14:textId="77777777" w:rsidR="007C1423" w:rsidRPr="00264C80" w:rsidRDefault="00000000">
      <w:pPr>
        <w:pStyle w:val="Heading2"/>
        <w:spacing w:before="240"/>
        <w:jc w:val="left"/>
        <w:rPr>
          <w:sz w:val="22"/>
          <w:szCs w:val="22"/>
        </w:rPr>
      </w:pPr>
      <w:r w:rsidRPr="00264C80">
        <w:rPr>
          <w:sz w:val="22"/>
          <w:szCs w:val="22"/>
        </w:rPr>
        <w:t>Section</w:t>
      </w:r>
      <w:r w:rsidRPr="00264C80">
        <w:rPr>
          <w:spacing w:val="-6"/>
          <w:sz w:val="22"/>
          <w:szCs w:val="22"/>
        </w:rPr>
        <w:t xml:space="preserve"> </w:t>
      </w:r>
      <w:r w:rsidRPr="00264C80">
        <w:rPr>
          <w:sz w:val="22"/>
          <w:szCs w:val="22"/>
        </w:rPr>
        <w:t>VIII.</w:t>
      </w:r>
      <w:r w:rsidRPr="00264C80">
        <w:rPr>
          <w:spacing w:val="54"/>
          <w:sz w:val="22"/>
          <w:szCs w:val="22"/>
        </w:rPr>
        <w:t xml:space="preserve"> </w:t>
      </w:r>
      <w:r w:rsidRPr="00264C80">
        <w:rPr>
          <w:sz w:val="22"/>
          <w:szCs w:val="22"/>
        </w:rPr>
        <w:t>NON-ENGLISH</w:t>
      </w:r>
      <w:r w:rsidRPr="00264C80">
        <w:rPr>
          <w:spacing w:val="-4"/>
          <w:sz w:val="22"/>
          <w:szCs w:val="22"/>
        </w:rPr>
        <w:t xml:space="preserve"> </w:t>
      </w:r>
      <w:r w:rsidRPr="00264C80">
        <w:rPr>
          <w:sz w:val="22"/>
          <w:szCs w:val="22"/>
        </w:rPr>
        <w:t>SPEAKING/READING</w:t>
      </w:r>
      <w:r w:rsidRPr="00264C80">
        <w:rPr>
          <w:spacing w:val="-3"/>
          <w:sz w:val="22"/>
          <w:szCs w:val="22"/>
        </w:rPr>
        <w:t xml:space="preserve"> </w:t>
      </w:r>
      <w:r w:rsidRPr="00264C80">
        <w:rPr>
          <w:spacing w:val="-2"/>
          <w:sz w:val="22"/>
          <w:szCs w:val="22"/>
        </w:rPr>
        <w:t>POPULATIONS</w:t>
      </w:r>
    </w:p>
    <w:p w14:paraId="25D6D728" w14:textId="77777777" w:rsidR="007C1423" w:rsidRPr="00264C80" w:rsidRDefault="00000000">
      <w:pPr>
        <w:pStyle w:val="BodyText"/>
        <w:ind w:left="720"/>
        <w:rPr>
          <w:sz w:val="22"/>
          <w:szCs w:val="22"/>
        </w:rPr>
      </w:pPr>
      <w:r w:rsidRPr="00264C80">
        <w:rPr>
          <w:sz w:val="22"/>
          <w:szCs w:val="22"/>
        </w:rPr>
        <w:t>Non-English</w:t>
      </w:r>
      <w:r w:rsidRPr="00264C80">
        <w:rPr>
          <w:spacing w:val="-4"/>
          <w:sz w:val="22"/>
          <w:szCs w:val="22"/>
        </w:rPr>
        <w:t xml:space="preserve"> </w:t>
      </w:r>
      <w:r w:rsidRPr="00264C80">
        <w:rPr>
          <w:sz w:val="22"/>
          <w:szCs w:val="22"/>
        </w:rPr>
        <w:t>Speaking/Reading</w:t>
      </w:r>
      <w:r w:rsidRPr="00264C80">
        <w:rPr>
          <w:spacing w:val="-4"/>
          <w:sz w:val="22"/>
          <w:szCs w:val="22"/>
        </w:rPr>
        <w:t xml:space="preserve"> </w:t>
      </w:r>
      <w:r w:rsidRPr="00264C80">
        <w:rPr>
          <w:spacing w:val="-2"/>
          <w:sz w:val="22"/>
          <w:szCs w:val="22"/>
        </w:rPr>
        <w:t>Populations</w:t>
      </w:r>
    </w:p>
    <w:p w14:paraId="3E08ECC7" w14:textId="77777777" w:rsidR="007C1423" w:rsidRPr="00264C80" w:rsidRDefault="00000000">
      <w:pPr>
        <w:pStyle w:val="Heading2"/>
        <w:spacing w:before="240"/>
        <w:ind w:left="-1"/>
        <w:jc w:val="left"/>
        <w:rPr>
          <w:sz w:val="22"/>
          <w:szCs w:val="22"/>
        </w:rPr>
      </w:pPr>
      <w:r w:rsidRPr="00264C80">
        <w:rPr>
          <w:sz w:val="22"/>
          <w:szCs w:val="22"/>
        </w:rPr>
        <w:t>Section</w:t>
      </w:r>
      <w:r w:rsidRPr="00264C80">
        <w:rPr>
          <w:spacing w:val="-1"/>
          <w:sz w:val="22"/>
          <w:szCs w:val="22"/>
        </w:rPr>
        <w:t xml:space="preserve"> </w:t>
      </w:r>
      <w:r w:rsidRPr="00264C80">
        <w:rPr>
          <w:sz w:val="22"/>
          <w:szCs w:val="22"/>
        </w:rPr>
        <w:t>IX.</w:t>
      </w:r>
      <w:r w:rsidRPr="00264C80">
        <w:rPr>
          <w:spacing w:val="58"/>
          <w:sz w:val="22"/>
          <w:szCs w:val="22"/>
        </w:rPr>
        <w:t xml:space="preserve"> </w:t>
      </w:r>
      <w:r w:rsidRPr="00264C80">
        <w:rPr>
          <w:sz w:val="22"/>
          <w:szCs w:val="22"/>
        </w:rPr>
        <w:t>MEETINGS</w:t>
      </w:r>
      <w:r w:rsidRPr="00264C80">
        <w:rPr>
          <w:spacing w:val="-2"/>
          <w:sz w:val="22"/>
          <w:szCs w:val="22"/>
        </w:rPr>
        <w:t xml:space="preserve"> </w:t>
      </w:r>
      <w:r w:rsidRPr="00264C80">
        <w:rPr>
          <w:sz w:val="22"/>
          <w:szCs w:val="22"/>
        </w:rPr>
        <w:t>OF</w:t>
      </w:r>
      <w:r w:rsidRPr="00264C80">
        <w:rPr>
          <w:spacing w:val="-1"/>
          <w:sz w:val="22"/>
          <w:szCs w:val="22"/>
        </w:rPr>
        <w:t xml:space="preserve"> </w:t>
      </w:r>
      <w:r w:rsidRPr="00264C80">
        <w:rPr>
          <w:sz w:val="22"/>
          <w:szCs w:val="22"/>
        </w:rPr>
        <w:t>THE</w:t>
      </w:r>
      <w:r w:rsidRPr="00264C80">
        <w:rPr>
          <w:spacing w:val="-1"/>
          <w:sz w:val="22"/>
          <w:szCs w:val="22"/>
        </w:rPr>
        <w:t xml:space="preserve"> </w:t>
      </w:r>
      <w:r w:rsidRPr="00264C80">
        <w:rPr>
          <w:spacing w:val="-5"/>
          <w:sz w:val="22"/>
          <w:szCs w:val="22"/>
        </w:rPr>
        <w:t>IRB</w:t>
      </w:r>
    </w:p>
    <w:p w14:paraId="77706090" w14:textId="77777777" w:rsidR="007C1423" w:rsidRPr="00264C80" w:rsidRDefault="00000000">
      <w:pPr>
        <w:pStyle w:val="BodyText"/>
        <w:ind w:left="719" w:right="6829"/>
        <w:rPr>
          <w:sz w:val="22"/>
          <w:szCs w:val="22"/>
        </w:rPr>
      </w:pPr>
      <w:r w:rsidRPr="00264C80">
        <w:rPr>
          <w:sz w:val="22"/>
          <w:szCs w:val="22"/>
        </w:rPr>
        <w:t>Meetings</w:t>
      </w:r>
      <w:r w:rsidRPr="00264C80">
        <w:rPr>
          <w:spacing w:val="-15"/>
          <w:sz w:val="22"/>
          <w:szCs w:val="22"/>
        </w:rPr>
        <w:t xml:space="preserve"> </w:t>
      </w:r>
      <w:r w:rsidRPr="00264C80">
        <w:rPr>
          <w:sz w:val="22"/>
          <w:szCs w:val="22"/>
        </w:rPr>
        <w:t>and</w:t>
      </w:r>
      <w:r w:rsidRPr="00264C80">
        <w:rPr>
          <w:spacing w:val="-15"/>
          <w:sz w:val="22"/>
          <w:szCs w:val="22"/>
        </w:rPr>
        <w:t xml:space="preserve"> </w:t>
      </w:r>
      <w:r w:rsidRPr="00264C80">
        <w:rPr>
          <w:sz w:val="22"/>
          <w:szCs w:val="22"/>
        </w:rPr>
        <w:t>Quorum Review Process</w:t>
      </w:r>
    </w:p>
    <w:p w14:paraId="2D355F16" w14:textId="77777777" w:rsidR="007C1423" w:rsidRPr="00264C80" w:rsidRDefault="00000000">
      <w:pPr>
        <w:pStyle w:val="BodyText"/>
        <w:ind w:left="719" w:right="5090"/>
        <w:rPr>
          <w:sz w:val="22"/>
          <w:szCs w:val="22"/>
        </w:rPr>
      </w:pPr>
      <w:r w:rsidRPr="00264C80">
        <w:rPr>
          <w:sz w:val="22"/>
          <w:szCs w:val="22"/>
        </w:rPr>
        <w:t>IRB</w:t>
      </w:r>
      <w:r w:rsidRPr="00264C80">
        <w:rPr>
          <w:spacing w:val="-10"/>
          <w:sz w:val="22"/>
          <w:szCs w:val="22"/>
        </w:rPr>
        <w:t xml:space="preserve"> </w:t>
      </w:r>
      <w:r w:rsidRPr="00264C80">
        <w:rPr>
          <w:sz w:val="22"/>
          <w:szCs w:val="22"/>
        </w:rPr>
        <w:t>Member</w:t>
      </w:r>
      <w:r w:rsidRPr="00264C80">
        <w:rPr>
          <w:spacing w:val="-11"/>
          <w:sz w:val="22"/>
          <w:szCs w:val="22"/>
        </w:rPr>
        <w:t xml:space="preserve"> </w:t>
      </w:r>
      <w:r w:rsidRPr="00264C80">
        <w:rPr>
          <w:sz w:val="22"/>
          <w:szCs w:val="22"/>
        </w:rPr>
        <w:t>Conflicts</w:t>
      </w:r>
      <w:r w:rsidRPr="00264C80">
        <w:rPr>
          <w:spacing w:val="-10"/>
          <w:sz w:val="22"/>
          <w:szCs w:val="22"/>
        </w:rPr>
        <w:t xml:space="preserve"> </w:t>
      </w:r>
      <w:r w:rsidRPr="00264C80">
        <w:rPr>
          <w:sz w:val="22"/>
          <w:szCs w:val="22"/>
        </w:rPr>
        <w:t>of</w:t>
      </w:r>
      <w:r w:rsidRPr="00264C80">
        <w:rPr>
          <w:spacing w:val="-10"/>
          <w:sz w:val="22"/>
          <w:szCs w:val="22"/>
        </w:rPr>
        <w:t xml:space="preserve"> </w:t>
      </w:r>
      <w:r w:rsidRPr="00264C80">
        <w:rPr>
          <w:sz w:val="22"/>
          <w:szCs w:val="22"/>
        </w:rPr>
        <w:t>Interest Minutes of IRB Meetings</w:t>
      </w:r>
    </w:p>
    <w:p w14:paraId="738DA2AF" w14:textId="77777777" w:rsidR="007C1423" w:rsidRPr="00264C80" w:rsidRDefault="00000000">
      <w:pPr>
        <w:pStyle w:val="BodyText"/>
        <w:ind w:left="719" w:right="3683"/>
        <w:rPr>
          <w:sz w:val="22"/>
          <w:szCs w:val="22"/>
        </w:rPr>
      </w:pPr>
      <w:r w:rsidRPr="00264C80">
        <w:rPr>
          <w:sz w:val="22"/>
          <w:szCs w:val="22"/>
        </w:rPr>
        <w:t>Documentation</w:t>
      </w:r>
      <w:r w:rsidRPr="00264C80">
        <w:rPr>
          <w:spacing w:val="-8"/>
          <w:sz w:val="22"/>
          <w:szCs w:val="22"/>
        </w:rPr>
        <w:t xml:space="preserve"> </w:t>
      </w:r>
      <w:r w:rsidRPr="00264C80">
        <w:rPr>
          <w:sz w:val="22"/>
          <w:szCs w:val="22"/>
        </w:rPr>
        <w:t>and</w:t>
      </w:r>
      <w:r w:rsidRPr="00264C80">
        <w:rPr>
          <w:spacing w:val="-8"/>
          <w:sz w:val="22"/>
          <w:szCs w:val="22"/>
        </w:rPr>
        <w:t xml:space="preserve"> </w:t>
      </w:r>
      <w:r w:rsidRPr="00264C80">
        <w:rPr>
          <w:sz w:val="22"/>
          <w:szCs w:val="22"/>
        </w:rPr>
        <w:t>Retention</w:t>
      </w:r>
      <w:r w:rsidRPr="00264C80">
        <w:rPr>
          <w:spacing w:val="-8"/>
          <w:sz w:val="22"/>
          <w:szCs w:val="22"/>
        </w:rPr>
        <w:t xml:space="preserve"> </w:t>
      </w:r>
      <w:r w:rsidRPr="00264C80">
        <w:rPr>
          <w:sz w:val="22"/>
          <w:szCs w:val="22"/>
        </w:rPr>
        <w:t>of</w:t>
      </w:r>
      <w:r w:rsidRPr="00264C80">
        <w:rPr>
          <w:spacing w:val="-9"/>
          <w:sz w:val="22"/>
          <w:szCs w:val="22"/>
        </w:rPr>
        <w:t xml:space="preserve"> </w:t>
      </w:r>
      <w:r w:rsidRPr="00264C80">
        <w:rPr>
          <w:sz w:val="22"/>
          <w:szCs w:val="22"/>
        </w:rPr>
        <w:t>IRB</w:t>
      </w:r>
      <w:r w:rsidRPr="00264C80">
        <w:rPr>
          <w:spacing w:val="-8"/>
          <w:sz w:val="22"/>
          <w:szCs w:val="22"/>
        </w:rPr>
        <w:t xml:space="preserve"> </w:t>
      </w:r>
      <w:r w:rsidRPr="00264C80">
        <w:rPr>
          <w:sz w:val="22"/>
          <w:szCs w:val="22"/>
        </w:rPr>
        <w:t>Records Retention of Investigator Records</w:t>
      </w:r>
    </w:p>
    <w:p w14:paraId="1BA70FA8" w14:textId="77777777" w:rsidR="007C1423" w:rsidRPr="00264C80" w:rsidRDefault="00000000">
      <w:pPr>
        <w:pStyle w:val="Heading2"/>
        <w:spacing w:before="240"/>
        <w:ind w:left="-1"/>
        <w:jc w:val="left"/>
        <w:rPr>
          <w:sz w:val="22"/>
          <w:szCs w:val="22"/>
        </w:rPr>
      </w:pPr>
      <w:r w:rsidRPr="00264C80">
        <w:rPr>
          <w:sz w:val="22"/>
          <w:szCs w:val="22"/>
        </w:rPr>
        <w:t>Section</w:t>
      </w:r>
      <w:r w:rsidRPr="00264C80">
        <w:rPr>
          <w:spacing w:val="-5"/>
          <w:sz w:val="22"/>
          <w:szCs w:val="22"/>
        </w:rPr>
        <w:t xml:space="preserve"> </w:t>
      </w:r>
      <w:r w:rsidRPr="00264C80">
        <w:rPr>
          <w:sz w:val="22"/>
          <w:szCs w:val="22"/>
        </w:rPr>
        <w:t>X.</w:t>
      </w:r>
      <w:r w:rsidRPr="00264C80">
        <w:rPr>
          <w:spacing w:val="55"/>
          <w:sz w:val="22"/>
          <w:szCs w:val="22"/>
        </w:rPr>
        <w:t xml:space="preserve"> </w:t>
      </w:r>
      <w:r w:rsidRPr="00264C80">
        <w:rPr>
          <w:sz w:val="22"/>
          <w:szCs w:val="22"/>
        </w:rPr>
        <w:t>REVIEW</w:t>
      </w:r>
      <w:r w:rsidRPr="00264C80">
        <w:rPr>
          <w:spacing w:val="-2"/>
          <w:sz w:val="22"/>
          <w:szCs w:val="22"/>
        </w:rPr>
        <w:t xml:space="preserve"> </w:t>
      </w:r>
      <w:r w:rsidRPr="00264C80">
        <w:rPr>
          <w:sz w:val="22"/>
          <w:szCs w:val="22"/>
        </w:rPr>
        <w:t>OF</w:t>
      </w:r>
      <w:r w:rsidRPr="00264C80">
        <w:rPr>
          <w:spacing w:val="-3"/>
          <w:sz w:val="22"/>
          <w:szCs w:val="22"/>
        </w:rPr>
        <w:t xml:space="preserve"> </w:t>
      </w:r>
      <w:r w:rsidRPr="00264C80">
        <w:rPr>
          <w:sz w:val="22"/>
          <w:szCs w:val="22"/>
        </w:rPr>
        <w:t>RESEARCH</w:t>
      </w:r>
      <w:r w:rsidRPr="00264C80">
        <w:rPr>
          <w:spacing w:val="-3"/>
          <w:sz w:val="22"/>
          <w:szCs w:val="22"/>
        </w:rPr>
        <w:t xml:space="preserve"> </w:t>
      </w:r>
      <w:r w:rsidRPr="00264C80">
        <w:rPr>
          <w:sz w:val="22"/>
          <w:szCs w:val="22"/>
        </w:rPr>
        <w:t>INVOLVING</w:t>
      </w:r>
      <w:r w:rsidRPr="00264C80">
        <w:rPr>
          <w:spacing w:val="-2"/>
          <w:sz w:val="22"/>
          <w:szCs w:val="22"/>
        </w:rPr>
        <w:t xml:space="preserve"> </w:t>
      </w:r>
      <w:r w:rsidRPr="00264C80">
        <w:rPr>
          <w:sz w:val="22"/>
          <w:szCs w:val="22"/>
        </w:rPr>
        <w:t>VULNERABLE</w:t>
      </w:r>
      <w:r w:rsidRPr="00264C80">
        <w:rPr>
          <w:spacing w:val="-2"/>
          <w:sz w:val="22"/>
          <w:szCs w:val="22"/>
        </w:rPr>
        <w:t xml:space="preserve"> POPULATIONS</w:t>
      </w:r>
    </w:p>
    <w:p w14:paraId="73107213" w14:textId="77777777" w:rsidR="007C1423" w:rsidRPr="00264C80" w:rsidRDefault="00000000">
      <w:pPr>
        <w:pStyle w:val="BodyText"/>
        <w:ind w:left="1079" w:right="403" w:hanging="360"/>
        <w:rPr>
          <w:sz w:val="22"/>
          <w:szCs w:val="22"/>
        </w:rPr>
      </w:pPr>
      <w:r w:rsidRPr="00264C80">
        <w:rPr>
          <w:sz w:val="22"/>
          <w:szCs w:val="22"/>
        </w:rPr>
        <w:t>Additional</w:t>
      </w:r>
      <w:r w:rsidRPr="00264C80">
        <w:rPr>
          <w:spacing w:val="-4"/>
          <w:sz w:val="22"/>
          <w:szCs w:val="22"/>
        </w:rPr>
        <w:t xml:space="preserve"> </w:t>
      </w:r>
      <w:r w:rsidRPr="00264C80">
        <w:rPr>
          <w:sz w:val="22"/>
          <w:szCs w:val="22"/>
        </w:rPr>
        <w:t>Protections</w:t>
      </w:r>
      <w:r w:rsidRPr="00264C80">
        <w:rPr>
          <w:spacing w:val="-4"/>
          <w:sz w:val="22"/>
          <w:szCs w:val="22"/>
        </w:rPr>
        <w:t xml:space="preserve"> </w:t>
      </w:r>
      <w:r w:rsidRPr="00264C80">
        <w:rPr>
          <w:sz w:val="22"/>
          <w:szCs w:val="22"/>
        </w:rPr>
        <w:t>for</w:t>
      </w:r>
      <w:r w:rsidRPr="00264C80">
        <w:rPr>
          <w:spacing w:val="-5"/>
          <w:sz w:val="22"/>
          <w:szCs w:val="22"/>
        </w:rPr>
        <w:t xml:space="preserve"> </w:t>
      </w:r>
      <w:r w:rsidRPr="00264C80">
        <w:rPr>
          <w:sz w:val="22"/>
          <w:szCs w:val="22"/>
        </w:rPr>
        <w:t>Research</w:t>
      </w:r>
      <w:r w:rsidRPr="00264C80">
        <w:rPr>
          <w:spacing w:val="-3"/>
          <w:sz w:val="22"/>
          <w:szCs w:val="22"/>
        </w:rPr>
        <w:t xml:space="preserve"> </w:t>
      </w:r>
      <w:r w:rsidRPr="00264C80">
        <w:rPr>
          <w:sz w:val="22"/>
          <w:szCs w:val="22"/>
        </w:rPr>
        <w:t>Involving</w:t>
      </w:r>
      <w:r w:rsidRPr="00264C80">
        <w:rPr>
          <w:spacing w:val="-4"/>
          <w:sz w:val="22"/>
          <w:szCs w:val="22"/>
        </w:rPr>
        <w:t xml:space="preserve"> </w:t>
      </w:r>
      <w:r w:rsidRPr="00264C80">
        <w:rPr>
          <w:sz w:val="22"/>
          <w:szCs w:val="22"/>
        </w:rPr>
        <w:t>Pregnant</w:t>
      </w:r>
      <w:r w:rsidRPr="00264C80">
        <w:rPr>
          <w:spacing w:val="-4"/>
          <w:sz w:val="22"/>
          <w:szCs w:val="22"/>
        </w:rPr>
        <w:t xml:space="preserve"> </w:t>
      </w:r>
      <w:r w:rsidRPr="00264C80">
        <w:rPr>
          <w:sz w:val="22"/>
          <w:szCs w:val="22"/>
        </w:rPr>
        <w:t>Women,</w:t>
      </w:r>
      <w:r w:rsidRPr="00264C80">
        <w:rPr>
          <w:spacing w:val="-4"/>
          <w:sz w:val="22"/>
          <w:szCs w:val="22"/>
        </w:rPr>
        <w:t xml:space="preserve"> </w:t>
      </w:r>
      <w:r w:rsidRPr="00264C80">
        <w:rPr>
          <w:sz w:val="22"/>
          <w:szCs w:val="22"/>
        </w:rPr>
        <w:t>Fetuses,</w:t>
      </w:r>
      <w:r w:rsidRPr="00264C80">
        <w:rPr>
          <w:spacing w:val="-4"/>
          <w:sz w:val="22"/>
          <w:szCs w:val="22"/>
        </w:rPr>
        <w:t xml:space="preserve"> </w:t>
      </w:r>
      <w:r w:rsidRPr="00264C80">
        <w:rPr>
          <w:sz w:val="22"/>
          <w:szCs w:val="22"/>
        </w:rPr>
        <w:t>or</w:t>
      </w:r>
      <w:r w:rsidRPr="00264C80">
        <w:rPr>
          <w:spacing w:val="-5"/>
          <w:sz w:val="22"/>
          <w:szCs w:val="22"/>
        </w:rPr>
        <w:t xml:space="preserve"> </w:t>
      </w:r>
      <w:r w:rsidRPr="00264C80">
        <w:rPr>
          <w:sz w:val="22"/>
          <w:szCs w:val="22"/>
        </w:rPr>
        <w:t>Neonates</w:t>
      </w:r>
      <w:r w:rsidRPr="00264C80">
        <w:rPr>
          <w:spacing w:val="-4"/>
          <w:sz w:val="22"/>
          <w:szCs w:val="22"/>
        </w:rPr>
        <w:t xml:space="preserve"> </w:t>
      </w:r>
      <w:r w:rsidRPr="00264C80">
        <w:rPr>
          <w:sz w:val="22"/>
          <w:szCs w:val="22"/>
        </w:rPr>
        <w:t>45 CFR 46.201 to 46.207 (Subpart B)</w:t>
      </w:r>
    </w:p>
    <w:p w14:paraId="58F53F22" w14:textId="77777777" w:rsidR="007C1423" w:rsidRPr="00264C80" w:rsidRDefault="00000000">
      <w:pPr>
        <w:pStyle w:val="BodyText"/>
        <w:ind w:left="1140" w:right="2181" w:hanging="420"/>
        <w:rPr>
          <w:sz w:val="22"/>
          <w:szCs w:val="22"/>
        </w:rPr>
      </w:pPr>
      <w:r w:rsidRPr="00264C80">
        <w:rPr>
          <w:sz w:val="22"/>
          <w:szCs w:val="22"/>
        </w:rPr>
        <w:t>Additional</w:t>
      </w:r>
      <w:r w:rsidRPr="00264C80">
        <w:rPr>
          <w:spacing w:val="-5"/>
          <w:sz w:val="22"/>
          <w:szCs w:val="22"/>
        </w:rPr>
        <w:t xml:space="preserve"> </w:t>
      </w:r>
      <w:r w:rsidRPr="00264C80">
        <w:rPr>
          <w:sz w:val="22"/>
          <w:szCs w:val="22"/>
        </w:rPr>
        <w:t>Protections</w:t>
      </w:r>
      <w:r w:rsidRPr="00264C80">
        <w:rPr>
          <w:spacing w:val="-5"/>
          <w:sz w:val="22"/>
          <w:szCs w:val="22"/>
        </w:rPr>
        <w:t xml:space="preserve"> </w:t>
      </w:r>
      <w:r w:rsidRPr="00264C80">
        <w:rPr>
          <w:sz w:val="22"/>
          <w:szCs w:val="22"/>
        </w:rPr>
        <w:t>for</w:t>
      </w:r>
      <w:r w:rsidRPr="00264C80">
        <w:rPr>
          <w:spacing w:val="-6"/>
          <w:sz w:val="22"/>
          <w:szCs w:val="22"/>
        </w:rPr>
        <w:t xml:space="preserve"> </w:t>
      </w:r>
      <w:r w:rsidRPr="00264C80">
        <w:rPr>
          <w:sz w:val="22"/>
          <w:szCs w:val="22"/>
        </w:rPr>
        <w:t>Children</w:t>
      </w:r>
      <w:r w:rsidRPr="00264C80">
        <w:rPr>
          <w:spacing w:val="-4"/>
          <w:sz w:val="22"/>
          <w:szCs w:val="22"/>
        </w:rPr>
        <w:t xml:space="preserve"> </w:t>
      </w:r>
      <w:r w:rsidRPr="00264C80">
        <w:rPr>
          <w:sz w:val="22"/>
          <w:szCs w:val="22"/>
        </w:rPr>
        <w:t>Involved</w:t>
      </w:r>
      <w:r w:rsidRPr="00264C80">
        <w:rPr>
          <w:spacing w:val="-5"/>
          <w:sz w:val="22"/>
          <w:szCs w:val="22"/>
        </w:rPr>
        <w:t xml:space="preserve"> </w:t>
      </w:r>
      <w:r w:rsidRPr="00264C80">
        <w:rPr>
          <w:sz w:val="22"/>
          <w:szCs w:val="22"/>
        </w:rPr>
        <w:t>as</w:t>
      </w:r>
      <w:r w:rsidRPr="00264C80">
        <w:rPr>
          <w:spacing w:val="-5"/>
          <w:sz w:val="22"/>
          <w:szCs w:val="22"/>
        </w:rPr>
        <w:t xml:space="preserve"> </w:t>
      </w:r>
      <w:r w:rsidRPr="00264C80">
        <w:rPr>
          <w:sz w:val="22"/>
          <w:szCs w:val="22"/>
        </w:rPr>
        <w:t>Subjects</w:t>
      </w:r>
      <w:r w:rsidRPr="00264C80">
        <w:rPr>
          <w:spacing w:val="-5"/>
          <w:sz w:val="22"/>
          <w:szCs w:val="22"/>
        </w:rPr>
        <w:t xml:space="preserve"> </w:t>
      </w:r>
      <w:r w:rsidRPr="00264C80">
        <w:rPr>
          <w:sz w:val="22"/>
          <w:szCs w:val="22"/>
        </w:rPr>
        <w:t>in</w:t>
      </w:r>
      <w:r w:rsidRPr="00264C80">
        <w:rPr>
          <w:spacing w:val="-5"/>
          <w:sz w:val="22"/>
          <w:szCs w:val="22"/>
        </w:rPr>
        <w:t xml:space="preserve"> </w:t>
      </w:r>
      <w:r w:rsidRPr="00264C80">
        <w:rPr>
          <w:sz w:val="22"/>
          <w:szCs w:val="22"/>
        </w:rPr>
        <w:t>Research 45 CFR 46.401 to 46.409 (Subpart D)</w:t>
      </w:r>
    </w:p>
    <w:p w14:paraId="5383DB7C" w14:textId="77777777" w:rsidR="007C1423" w:rsidRPr="00264C80" w:rsidRDefault="00000000">
      <w:pPr>
        <w:pStyle w:val="BodyText"/>
        <w:ind w:left="719"/>
        <w:rPr>
          <w:sz w:val="22"/>
          <w:szCs w:val="22"/>
        </w:rPr>
      </w:pPr>
      <w:r w:rsidRPr="00264C80">
        <w:rPr>
          <w:spacing w:val="-2"/>
          <w:sz w:val="22"/>
          <w:szCs w:val="22"/>
        </w:rPr>
        <w:t>Prisoners</w:t>
      </w:r>
    </w:p>
    <w:p w14:paraId="0487FF9D" w14:textId="77777777" w:rsidR="007C1423" w:rsidRPr="00264C80" w:rsidRDefault="00000000">
      <w:pPr>
        <w:pStyle w:val="BodyText"/>
        <w:ind w:left="719"/>
        <w:rPr>
          <w:sz w:val="22"/>
          <w:szCs w:val="22"/>
        </w:rPr>
      </w:pPr>
      <w:r w:rsidRPr="00264C80">
        <w:rPr>
          <w:sz w:val="22"/>
          <w:szCs w:val="22"/>
        </w:rPr>
        <w:t>Cognitively</w:t>
      </w:r>
      <w:r w:rsidRPr="00264C80">
        <w:rPr>
          <w:spacing w:val="-2"/>
          <w:sz w:val="22"/>
          <w:szCs w:val="22"/>
        </w:rPr>
        <w:t xml:space="preserve"> </w:t>
      </w:r>
      <w:r w:rsidRPr="00264C80">
        <w:rPr>
          <w:sz w:val="22"/>
          <w:szCs w:val="22"/>
        </w:rPr>
        <w:t>Impaired</w:t>
      </w:r>
      <w:r w:rsidRPr="00264C80">
        <w:rPr>
          <w:spacing w:val="-2"/>
          <w:sz w:val="22"/>
          <w:szCs w:val="22"/>
        </w:rPr>
        <w:t xml:space="preserve"> </w:t>
      </w:r>
      <w:r w:rsidRPr="00264C80">
        <w:rPr>
          <w:sz w:val="22"/>
          <w:szCs w:val="22"/>
        </w:rPr>
        <w:t>Subjects</w:t>
      </w:r>
      <w:r w:rsidRPr="00264C80">
        <w:rPr>
          <w:spacing w:val="-2"/>
          <w:sz w:val="22"/>
          <w:szCs w:val="22"/>
        </w:rPr>
        <w:t xml:space="preserve"> </w:t>
      </w:r>
      <w:r w:rsidRPr="00264C80">
        <w:rPr>
          <w:sz w:val="22"/>
          <w:szCs w:val="22"/>
        </w:rPr>
        <w:t>in</w:t>
      </w:r>
      <w:r w:rsidRPr="00264C80">
        <w:rPr>
          <w:spacing w:val="-2"/>
          <w:sz w:val="22"/>
          <w:szCs w:val="22"/>
        </w:rPr>
        <w:t xml:space="preserve"> Research</w:t>
      </w:r>
    </w:p>
    <w:p w14:paraId="7065DC29" w14:textId="77777777" w:rsidR="007C1423" w:rsidRPr="00264C80" w:rsidRDefault="00000000">
      <w:pPr>
        <w:pStyle w:val="Heading2"/>
        <w:spacing w:before="241"/>
        <w:ind w:left="-1"/>
        <w:jc w:val="left"/>
        <w:rPr>
          <w:sz w:val="22"/>
          <w:szCs w:val="22"/>
        </w:rPr>
      </w:pPr>
      <w:r w:rsidRPr="00264C80">
        <w:rPr>
          <w:sz w:val="22"/>
          <w:szCs w:val="22"/>
        </w:rPr>
        <w:t>Section</w:t>
      </w:r>
      <w:r w:rsidRPr="00264C80">
        <w:rPr>
          <w:spacing w:val="-4"/>
          <w:sz w:val="22"/>
          <w:szCs w:val="22"/>
        </w:rPr>
        <w:t xml:space="preserve"> </w:t>
      </w:r>
      <w:r w:rsidRPr="00264C80">
        <w:rPr>
          <w:sz w:val="22"/>
          <w:szCs w:val="22"/>
        </w:rPr>
        <w:t>XI.</w:t>
      </w:r>
      <w:r w:rsidRPr="00264C80">
        <w:rPr>
          <w:spacing w:val="55"/>
          <w:sz w:val="22"/>
          <w:szCs w:val="22"/>
        </w:rPr>
        <w:t xml:space="preserve"> </w:t>
      </w:r>
      <w:r w:rsidRPr="00264C80">
        <w:rPr>
          <w:sz w:val="22"/>
          <w:szCs w:val="22"/>
        </w:rPr>
        <w:t>PRIVACY</w:t>
      </w:r>
      <w:r w:rsidRPr="00264C80">
        <w:rPr>
          <w:spacing w:val="-1"/>
          <w:sz w:val="22"/>
          <w:szCs w:val="22"/>
        </w:rPr>
        <w:t xml:space="preserve"> </w:t>
      </w:r>
      <w:r w:rsidRPr="00264C80">
        <w:rPr>
          <w:sz w:val="22"/>
          <w:szCs w:val="22"/>
        </w:rPr>
        <w:t>AND</w:t>
      </w:r>
      <w:r w:rsidRPr="00264C80">
        <w:rPr>
          <w:spacing w:val="-3"/>
          <w:sz w:val="22"/>
          <w:szCs w:val="22"/>
        </w:rPr>
        <w:t xml:space="preserve"> </w:t>
      </w:r>
      <w:r w:rsidRPr="00264C80">
        <w:rPr>
          <w:sz w:val="22"/>
          <w:szCs w:val="22"/>
        </w:rPr>
        <w:t>CONFIDENTIALITY</w:t>
      </w:r>
      <w:r w:rsidRPr="00264C80">
        <w:rPr>
          <w:spacing w:val="-3"/>
          <w:sz w:val="22"/>
          <w:szCs w:val="22"/>
        </w:rPr>
        <w:t xml:space="preserve"> </w:t>
      </w:r>
      <w:r w:rsidRPr="00264C80">
        <w:rPr>
          <w:sz w:val="22"/>
          <w:szCs w:val="22"/>
        </w:rPr>
        <w:t>IN</w:t>
      </w:r>
      <w:r w:rsidRPr="00264C80">
        <w:rPr>
          <w:spacing w:val="-2"/>
          <w:sz w:val="22"/>
          <w:szCs w:val="22"/>
        </w:rPr>
        <w:t xml:space="preserve"> RESEARCH</w:t>
      </w:r>
    </w:p>
    <w:p w14:paraId="0EBBFE98" w14:textId="77777777" w:rsidR="007C1423" w:rsidRPr="00264C80" w:rsidRDefault="00000000">
      <w:pPr>
        <w:pStyle w:val="BodyText"/>
        <w:ind w:left="719"/>
        <w:rPr>
          <w:sz w:val="22"/>
          <w:szCs w:val="22"/>
        </w:rPr>
      </w:pPr>
      <w:r w:rsidRPr="00264C80">
        <w:rPr>
          <w:sz w:val="22"/>
          <w:szCs w:val="22"/>
        </w:rPr>
        <w:t>HIPAA</w:t>
      </w:r>
      <w:r w:rsidRPr="00264C80">
        <w:rPr>
          <w:spacing w:val="-5"/>
          <w:sz w:val="22"/>
          <w:szCs w:val="22"/>
        </w:rPr>
        <w:t xml:space="preserve"> </w:t>
      </w:r>
      <w:r w:rsidRPr="00264C80">
        <w:rPr>
          <w:spacing w:val="-2"/>
          <w:sz w:val="22"/>
          <w:szCs w:val="22"/>
        </w:rPr>
        <w:t>Compliance</w:t>
      </w:r>
    </w:p>
    <w:p w14:paraId="5D22BDB2" w14:textId="77777777" w:rsidR="007C1423" w:rsidRPr="00264C80" w:rsidRDefault="00000000">
      <w:pPr>
        <w:pStyle w:val="BodyText"/>
        <w:ind w:left="719"/>
        <w:rPr>
          <w:sz w:val="22"/>
          <w:szCs w:val="22"/>
        </w:rPr>
      </w:pPr>
      <w:r w:rsidRPr="00264C80">
        <w:rPr>
          <w:sz w:val="22"/>
          <w:szCs w:val="22"/>
        </w:rPr>
        <w:t>Categories</w:t>
      </w:r>
      <w:r w:rsidRPr="00264C80">
        <w:rPr>
          <w:spacing w:val="-2"/>
          <w:sz w:val="22"/>
          <w:szCs w:val="22"/>
        </w:rPr>
        <w:t xml:space="preserve"> </w:t>
      </w:r>
      <w:r w:rsidRPr="00264C80">
        <w:rPr>
          <w:sz w:val="22"/>
          <w:szCs w:val="22"/>
        </w:rPr>
        <w:t>of</w:t>
      </w:r>
      <w:r w:rsidRPr="00264C80">
        <w:rPr>
          <w:spacing w:val="-3"/>
          <w:sz w:val="22"/>
          <w:szCs w:val="22"/>
        </w:rPr>
        <w:t xml:space="preserve"> </w:t>
      </w:r>
      <w:r w:rsidRPr="00264C80">
        <w:rPr>
          <w:sz w:val="22"/>
          <w:szCs w:val="22"/>
        </w:rPr>
        <w:t>Health</w:t>
      </w:r>
      <w:r w:rsidRPr="00264C80">
        <w:rPr>
          <w:spacing w:val="1"/>
          <w:sz w:val="22"/>
          <w:szCs w:val="22"/>
        </w:rPr>
        <w:t xml:space="preserve"> </w:t>
      </w:r>
      <w:r w:rsidRPr="00264C80">
        <w:rPr>
          <w:spacing w:val="-2"/>
          <w:sz w:val="22"/>
          <w:szCs w:val="22"/>
        </w:rPr>
        <w:t>Information</w:t>
      </w:r>
    </w:p>
    <w:p w14:paraId="18D44383" w14:textId="77777777" w:rsidR="007C1423" w:rsidRPr="00264C80" w:rsidRDefault="00000000">
      <w:pPr>
        <w:pStyle w:val="BodyText"/>
        <w:ind w:left="719" w:right="3683"/>
        <w:rPr>
          <w:sz w:val="22"/>
          <w:szCs w:val="22"/>
        </w:rPr>
      </w:pPr>
      <w:r w:rsidRPr="00264C80">
        <w:rPr>
          <w:sz w:val="22"/>
          <w:szCs w:val="22"/>
        </w:rPr>
        <w:t>Identifiable</w:t>
      </w:r>
      <w:r w:rsidRPr="00264C80">
        <w:rPr>
          <w:spacing w:val="-9"/>
          <w:sz w:val="22"/>
          <w:szCs w:val="22"/>
        </w:rPr>
        <w:t xml:space="preserve"> </w:t>
      </w:r>
      <w:r w:rsidRPr="00264C80">
        <w:rPr>
          <w:sz w:val="22"/>
          <w:szCs w:val="22"/>
        </w:rPr>
        <w:t>Information</w:t>
      </w:r>
      <w:r w:rsidRPr="00264C80">
        <w:rPr>
          <w:spacing w:val="-8"/>
          <w:sz w:val="22"/>
          <w:szCs w:val="22"/>
        </w:rPr>
        <w:t xml:space="preserve"> </w:t>
      </w:r>
      <w:r w:rsidRPr="00264C80">
        <w:rPr>
          <w:sz w:val="22"/>
          <w:szCs w:val="22"/>
        </w:rPr>
        <w:t>and</w:t>
      </w:r>
      <w:r w:rsidRPr="00264C80">
        <w:rPr>
          <w:spacing w:val="-10"/>
          <w:sz w:val="22"/>
          <w:szCs w:val="22"/>
        </w:rPr>
        <w:t xml:space="preserve"> </w:t>
      </w:r>
      <w:r w:rsidRPr="00264C80">
        <w:rPr>
          <w:sz w:val="22"/>
          <w:szCs w:val="22"/>
        </w:rPr>
        <w:t>HIPAA</w:t>
      </w:r>
      <w:r w:rsidRPr="00264C80">
        <w:rPr>
          <w:spacing w:val="-11"/>
          <w:sz w:val="22"/>
          <w:szCs w:val="22"/>
        </w:rPr>
        <w:t xml:space="preserve"> </w:t>
      </w:r>
      <w:r w:rsidRPr="00264C80">
        <w:rPr>
          <w:sz w:val="22"/>
          <w:szCs w:val="22"/>
        </w:rPr>
        <w:t>Authorization Waiver of Individual Authorization</w:t>
      </w:r>
    </w:p>
    <w:p w14:paraId="222EB702" w14:textId="77777777" w:rsidR="007C1423" w:rsidRPr="00264C80" w:rsidRDefault="00000000">
      <w:pPr>
        <w:pStyle w:val="BodyText"/>
        <w:ind w:left="719" w:right="6496"/>
        <w:rPr>
          <w:sz w:val="22"/>
          <w:szCs w:val="22"/>
        </w:rPr>
      </w:pPr>
      <w:r w:rsidRPr="00264C80">
        <w:rPr>
          <w:sz w:val="22"/>
          <w:szCs w:val="22"/>
        </w:rPr>
        <w:t>De-Identified</w:t>
      </w:r>
      <w:r w:rsidRPr="00264C80">
        <w:rPr>
          <w:spacing w:val="-15"/>
          <w:sz w:val="22"/>
          <w:szCs w:val="22"/>
        </w:rPr>
        <w:t xml:space="preserve"> </w:t>
      </w:r>
      <w:r w:rsidRPr="00264C80">
        <w:rPr>
          <w:sz w:val="22"/>
          <w:szCs w:val="22"/>
        </w:rPr>
        <w:t>Information Limited Data Sets Preparatory to Research Decedent's Information Tissue Banking</w:t>
      </w:r>
    </w:p>
    <w:p w14:paraId="752F86F7" w14:textId="77777777" w:rsidR="007C1423" w:rsidRPr="00264C80" w:rsidRDefault="00000000">
      <w:pPr>
        <w:pStyle w:val="BodyText"/>
        <w:ind w:left="719" w:right="4893"/>
        <w:rPr>
          <w:sz w:val="22"/>
          <w:szCs w:val="22"/>
        </w:rPr>
      </w:pPr>
      <w:r w:rsidRPr="00264C80">
        <w:rPr>
          <w:sz w:val="22"/>
          <w:szCs w:val="22"/>
        </w:rPr>
        <w:t>Storage</w:t>
      </w:r>
      <w:r w:rsidRPr="00264C80">
        <w:rPr>
          <w:spacing w:val="-8"/>
          <w:sz w:val="22"/>
          <w:szCs w:val="22"/>
        </w:rPr>
        <w:t xml:space="preserve"> </w:t>
      </w:r>
      <w:r w:rsidRPr="00264C80">
        <w:rPr>
          <w:sz w:val="22"/>
          <w:szCs w:val="22"/>
        </w:rPr>
        <w:t>and</w:t>
      </w:r>
      <w:r w:rsidRPr="00264C80">
        <w:rPr>
          <w:spacing w:val="-8"/>
          <w:sz w:val="22"/>
          <w:szCs w:val="22"/>
        </w:rPr>
        <w:t xml:space="preserve"> </w:t>
      </w:r>
      <w:r w:rsidRPr="00264C80">
        <w:rPr>
          <w:sz w:val="22"/>
          <w:szCs w:val="22"/>
        </w:rPr>
        <w:t>Access</w:t>
      </w:r>
      <w:r w:rsidRPr="00264C80">
        <w:rPr>
          <w:spacing w:val="-8"/>
          <w:sz w:val="22"/>
          <w:szCs w:val="22"/>
        </w:rPr>
        <w:t xml:space="preserve"> </w:t>
      </w:r>
      <w:r w:rsidRPr="00264C80">
        <w:rPr>
          <w:sz w:val="22"/>
          <w:szCs w:val="22"/>
        </w:rPr>
        <w:t>of</w:t>
      </w:r>
      <w:r w:rsidRPr="00264C80">
        <w:rPr>
          <w:spacing w:val="-8"/>
          <w:sz w:val="22"/>
          <w:szCs w:val="22"/>
        </w:rPr>
        <w:t xml:space="preserve"> </w:t>
      </w:r>
      <w:r w:rsidRPr="00264C80">
        <w:rPr>
          <w:sz w:val="22"/>
          <w:szCs w:val="22"/>
        </w:rPr>
        <w:t>Research</w:t>
      </w:r>
      <w:r w:rsidRPr="00264C80">
        <w:rPr>
          <w:spacing w:val="-8"/>
          <w:sz w:val="22"/>
          <w:szCs w:val="22"/>
        </w:rPr>
        <w:t xml:space="preserve"> </w:t>
      </w:r>
      <w:r w:rsidRPr="00264C80">
        <w:rPr>
          <w:sz w:val="22"/>
          <w:szCs w:val="22"/>
        </w:rPr>
        <w:t>Data Research Data Retention Policy</w:t>
      </w:r>
    </w:p>
    <w:p w14:paraId="3B599742" w14:textId="77777777" w:rsidR="007C1423" w:rsidRPr="00264C80" w:rsidRDefault="007C1423">
      <w:pPr>
        <w:pStyle w:val="BodyText"/>
        <w:rPr>
          <w:sz w:val="22"/>
          <w:szCs w:val="22"/>
        </w:rPr>
        <w:sectPr w:rsidR="007C1423" w:rsidRPr="00264C80">
          <w:pgSz w:w="12240" w:h="15840"/>
          <w:pgMar w:top="1360" w:right="1080" w:bottom="1340" w:left="1440" w:header="0" w:footer="1158" w:gutter="0"/>
          <w:cols w:space="720"/>
        </w:sectPr>
      </w:pPr>
    </w:p>
    <w:p w14:paraId="770C9D9C" w14:textId="77777777" w:rsidR="007C1423" w:rsidRPr="00264C80" w:rsidRDefault="00000000">
      <w:pPr>
        <w:pStyle w:val="Heading2"/>
        <w:spacing w:before="135"/>
        <w:jc w:val="left"/>
        <w:rPr>
          <w:sz w:val="22"/>
          <w:szCs w:val="22"/>
        </w:rPr>
      </w:pPr>
      <w:r w:rsidRPr="00264C80">
        <w:rPr>
          <w:sz w:val="22"/>
          <w:szCs w:val="22"/>
        </w:rPr>
        <w:lastRenderedPageBreak/>
        <w:t>Section</w:t>
      </w:r>
      <w:r w:rsidRPr="00264C80">
        <w:rPr>
          <w:spacing w:val="-4"/>
          <w:sz w:val="22"/>
          <w:szCs w:val="22"/>
        </w:rPr>
        <w:t xml:space="preserve"> </w:t>
      </w:r>
      <w:r w:rsidRPr="00264C80">
        <w:rPr>
          <w:sz w:val="22"/>
          <w:szCs w:val="22"/>
        </w:rPr>
        <w:t>XII.</w:t>
      </w:r>
      <w:r w:rsidRPr="00264C80">
        <w:rPr>
          <w:spacing w:val="56"/>
          <w:sz w:val="22"/>
          <w:szCs w:val="22"/>
        </w:rPr>
        <w:t xml:space="preserve"> </w:t>
      </w:r>
      <w:r w:rsidRPr="00264C80">
        <w:rPr>
          <w:sz w:val="22"/>
          <w:szCs w:val="22"/>
        </w:rPr>
        <w:t>CONTINUING</w:t>
      </w:r>
      <w:r w:rsidRPr="00264C80">
        <w:rPr>
          <w:spacing w:val="-2"/>
          <w:sz w:val="22"/>
          <w:szCs w:val="22"/>
        </w:rPr>
        <w:t xml:space="preserve"> </w:t>
      </w:r>
      <w:r w:rsidRPr="00264C80">
        <w:rPr>
          <w:sz w:val="22"/>
          <w:szCs w:val="22"/>
        </w:rPr>
        <w:t>REVIEW</w:t>
      </w:r>
      <w:r w:rsidRPr="00264C80">
        <w:rPr>
          <w:spacing w:val="-3"/>
          <w:sz w:val="22"/>
          <w:szCs w:val="22"/>
        </w:rPr>
        <w:t xml:space="preserve"> </w:t>
      </w:r>
      <w:r w:rsidRPr="00264C80">
        <w:rPr>
          <w:sz w:val="22"/>
          <w:szCs w:val="22"/>
        </w:rPr>
        <w:t>&amp;</w:t>
      </w:r>
      <w:r w:rsidRPr="00264C80">
        <w:rPr>
          <w:spacing w:val="-3"/>
          <w:sz w:val="22"/>
          <w:szCs w:val="22"/>
        </w:rPr>
        <w:t xml:space="preserve"> </w:t>
      </w:r>
      <w:r w:rsidRPr="00264C80">
        <w:rPr>
          <w:sz w:val="22"/>
          <w:szCs w:val="22"/>
        </w:rPr>
        <w:t>STUDY</w:t>
      </w:r>
      <w:r w:rsidRPr="00264C80">
        <w:rPr>
          <w:spacing w:val="-2"/>
          <w:sz w:val="22"/>
          <w:szCs w:val="22"/>
        </w:rPr>
        <w:t xml:space="preserve"> CLOSURE</w:t>
      </w:r>
    </w:p>
    <w:p w14:paraId="3A075352" w14:textId="77777777" w:rsidR="007C1423" w:rsidRPr="00264C80" w:rsidRDefault="00000000">
      <w:pPr>
        <w:pStyle w:val="BodyText"/>
        <w:ind w:left="720" w:right="4893"/>
        <w:rPr>
          <w:sz w:val="22"/>
          <w:szCs w:val="22"/>
        </w:rPr>
      </w:pPr>
      <w:r w:rsidRPr="00264C80">
        <w:rPr>
          <w:sz w:val="22"/>
          <w:szCs w:val="22"/>
        </w:rPr>
        <w:t>Continuing</w:t>
      </w:r>
      <w:r w:rsidRPr="00264C80">
        <w:rPr>
          <w:spacing w:val="-15"/>
          <w:sz w:val="22"/>
          <w:szCs w:val="22"/>
        </w:rPr>
        <w:t xml:space="preserve"> </w:t>
      </w:r>
      <w:r w:rsidRPr="00264C80">
        <w:rPr>
          <w:sz w:val="22"/>
          <w:szCs w:val="22"/>
        </w:rPr>
        <w:t>Review</w:t>
      </w:r>
      <w:r w:rsidRPr="00264C80">
        <w:rPr>
          <w:spacing w:val="-15"/>
          <w:sz w:val="22"/>
          <w:szCs w:val="22"/>
        </w:rPr>
        <w:t xml:space="preserve"> </w:t>
      </w:r>
      <w:r w:rsidRPr="00264C80">
        <w:rPr>
          <w:sz w:val="22"/>
          <w:szCs w:val="22"/>
        </w:rPr>
        <w:t>Requirements Continuing Review - Expedited Continuing Review – Full Board</w:t>
      </w:r>
    </w:p>
    <w:p w14:paraId="46144F20" w14:textId="77777777" w:rsidR="007C1423" w:rsidRPr="00264C80" w:rsidRDefault="00000000">
      <w:pPr>
        <w:pStyle w:val="BodyText"/>
        <w:ind w:left="720" w:right="4061"/>
        <w:rPr>
          <w:sz w:val="22"/>
          <w:szCs w:val="22"/>
        </w:rPr>
      </w:pPr>
      <w:r w:rsidRPr="00264C80">
        <w:rPr>
          <w:sz w:val="22"/>
          <w:szCs w:val="22"/>
        </w:rPr>
        <w:t>Progress</w:t>
      </w:r>
      <w:r w:rsidRPr="00264C80">
        <w:rPr>
          <w:spacing w:val="-11"/>
          <w:sz w:val="22"/>
          <w:szCs w:val="22"/>
        </w:rPr>
        <w:t xml:space="preserve"> </w:t>
      </w:r>
      <w:r w:rsidRPr="00264C80">
        <w:rPr>
          <w:sz w:val="22"/>
          <w:szCs w:val="22"/>
        </w:rPr>
        <w:t>Reports</w:t>
      </w:r>
      <w:r w:rsidRPr="00264C80">
        <w:rPr>
          <w:spacing w:val="-11"/>
          <w:sz w:val="22"/>
          <w:szCs w:val="22"/>
        </w:rPr>
        <w:t xml:space="preserve"> </w:t>
      </w:r>
      <w:r w:rsidRPr="00264C80">
        <w:rPr>
          <w:sz w:val="22"/>
          <w:szCs w:val="22"/>
        </w:rPr>
        <w:t>and</w:t>
      </w:r>
      <w:r w:rsidRPr="00264C80">
        <w:rPr>
          <w:spacing w:val="-11"/>
          <w:sz w:val="22"/>
          <w:szCs w:val="22"/>
        </w:rPr>
        <w:t xml:space="preserve"> </w:t>
      </w:r>
      <w:r w:rsidRPr="00264C80">
        <w:rPr>
          <w:sz w:val="22"/>
          <w:szCs w:val="22"/>
        </w:rPr>
        <w:t>Abstract/Summary</w:t>
      </w:r>
      <w:r w:rsidRPr="00264C80">
        <w:rPr>
          <w:spacing w:val="-11"/>
          <w:sz w:val="22"/>
          <w:szCs w:val="22"/>
        </w:rPr>
        <w:t xml:space="preserve"> </w:t>
      </w:r>
      <w:r w:rsidRPr="00264C80">
        <w:rPr>
          <w:sz w:val="22"/>
          <w:szCs w:val="22"/>
        </w:rPr>
        <w:t>Forms Study Closure</w:t>
      </w:r>
    </w:p>
    <w:p w14:paraId="142C4C67" w14:textId="77777777" w:rsidR="007C1423" w:rsidRPr="00264C80" w:rsidRDefault="007C1423">
      <w:pPr>
        <w:pStyle w:val="BodyText"/>
        <w:spacing w:before="185"/>
        <w:rPr>
          <w:sz w:val="22"/>
          <w:szCs w:val="22"/>
        </w:rPr>
      </w:pPr>
    </w:p>
    <w:p w14:paraId="027BD3BA" w14:textId="77777777" w:rsidR="007C1423" w:rsidRPr="00264C80" w:rsidRDefault="00000000">
      <w:pPr>
        <w:pStyle w:val="Heading2"/>
        <w:jc w:val="left"/>
        <w:rPr>
          <w:sz w:val="22"/>
          <w:szCs w:val="22"/>
        </w:rPr>
      </w:pPr>
      <w:r w:rsidRPr="00264C80">
        <w:rPr>
          <w:sz w:val="22"/>
          <w:szCs w:val="22"/>
        </w:rPr>
        <w:t>Section</w:t>
      </w:r>
      <w:r w:rsidRPr="00264C80">
        <w:rPr>
          <w:spacing w:val="-2"/>
          <w:sz w:val="22"/>
          <w:szCs w:val="22"/>
        </w:rPr>
        <w:t xml:space="preserve"> </w:t>
      </w:r>
      <w:r w:rsidRPr="00264C80">
        <w:rPr>
          <w:sz w:val="22"/>
          <w:szCs w:val="22"/>
        </w:rPr>
        <w:t>XIII.</w:t>
      </w:r>
      <w:r w:rsidRPr="00264C80">
        <w:rPr>
          <w:spacing w:val="56"/>
          <w:sz w:val="22"/>
          <w:szCs w:val="22"/>
        </w:rPr>
        <w:t xml:space="preserve"> </w:t>
      </w:r>
      <w:r w:rsidRPr="00264C80">
        <w:rPr>
          <w:sz w:val="22"/>
          <w:szCs w:val="22"/>
        </w:rPr>
        <w:t>PROTOCOL</w:t>
      </w:r>
      <w:r w:rsidRPr="00264C80">
        <w:rPr>
          <w:spacing w:val="-1"/>
          <w:sz w:val="22"/>
          <w:szCs w:val="22"/>
        </w:rPr>
        <w:t xml:space="preserve"> </w:t>
      </w:r>
      <w:r w:rsidRPr="00264C80">
        <w:rPr>
          <w:spacing w:val="-2"/>
          <w:sz w:val="22"/>
          <w:szCs w:val="22"/>
        </w:rPr>
        <w:t>AMENDMENTS</w:t>
      </w:r>
    </w:p>
    <w:p w14:paraId="637644E9" w14:textId="77777777" w:rsidR="007C1423" w:rsidRPr="00264C80" w:rsidRDefault="00000000">
      <w:pPr>
        <w:pStyle w:val="BodyText"/>
        <w:ind w:left="720"/>
        <w:rPr>
          <w:sz w:val="22"/>
          <w:szCs w:val="22"/>
        </w:rPr>
      </w:pPr>
      <w:r w:rsidRPr="00264C80">
        <w:rPr>
          <w:sz w:val="22"/>
          <w:szCs w:val="22"/>
        </w:rPr>
        <w:t>Protocol</w:t>
      </w:r>
      <w:r w:rsidRPr="00264C80">
        <w:rPr>
          <w:spacing w:val="-2"/>
          <w:sz w:val="22"/>
          <w:szCs w:val="22"/>
        </w:rPr>
        <w:t xml:space="preserve"> Amendments</w:t>
      </w:r>
    </w:p>
    <w:p w14:paraId="4B3E7D48" w14:textId="77777777" w:rsidR="007C1423" w:rsidRPr="00264C80" w:rsidRDefault="00000000">
      <w:pPr>
        <w:pStyle w:val="Heading2"/>
        <w:spacing w:before="240"/>
        <w:jc w:val="left"/>
        <w:rPr>
          <w:sz w:val="22"/>
          <w:szCs w:val="22"/>
        </w:rPr>
      </w:pPr>
      <w:r w:rsidRPr="00264C80">
        <w:rPr>
          <w:sz w:val="22"/>
          <w:szCs w:val="22"/>
        </w:rPr>
        <w:t>Section</w:t>
      </w:r>
      <w:r w:rsidRPr="00264C80">
        <w:rPr>
          <w:spacing w:val="-5"/>
          <w:sz w:val="22"/>
          <w:szCs w:val="22"/>
        </w:rPr>
        <w:t xml:space="preserve"> </w:t>
      </w:r>
      <w:r w:rsidRPr="00264C80">
        <w:rPr>
          <w:sz w:val="22"/>
          <w:szCs w:val="22"/>
        </w:rPr>
        <w:t>XIV.</w:t>
      </w:r>
      <w:r w:rsidRPr="00264C80">
        <w:rPr>
          <w:spacing w:val="55"/>
          <w:sz w:val="22"/>
          <w:szCs w:val="22"/>
        </w:rPr>
        <w:t xml:space="preserve"> </w:t>
      </w:r>
      <w:r w:rsidRPr="00264C80">
        <w:rPr>
          <w:sz w:val="22"/>
          <w:szCs w:val="22"/>
        </w:rPr>
        <w:t>SPONSORS:</w:t>
      </w:r>
      <w:r w:rsidRPr="00264C80">
        <w:rPr>
          <w:spacing w:val="54"/>
          <w:sz w:val="22"/>
          <w:szCs w:val="22"/>
        </w:rPr>
        <w:t xml:space="preserve"> </w:t>
      </w:r>
      <w:r w:rsidRPr="00264C80">
        <w:rPr>
          <w:sz w:val="22"/>
          <w:szCs w:val="22"/>
        </w:rPr>
        <w:t>RESPONSIBILITIES</w:t>
      </w:r>
      <w:r w:rsidRPr="00264C80">
        <w:rPr>
          <w:spacing w:val="-3"/>
          <w:sz w:val="22"/>
          <w:szCs w:val="22"/>
        </w:rPr>
        <w:t xml:space="preserve"> </w:t>
      </w:r>
      <w:r w:rsidRPr="00264C80">
        <w:rPr>
          <w:sz w:val="22"/>
          <w:szCs w:val="22"/>
        </w:rPr>
        <w:t>AND</w:t>
      </w:r>
      <w:r w:rsidRPr="00264C80">
        <w:rPr>
          <w:spacing w:val="-3"/>
          <w:sz w:val="22"/>
          <w:szCs w:val="22"/>
        </w:rPr>
        <w:t xml:space="preserve"> </w:t>
      </w:r>
      <w:r w:rsidRPr="00264C80">
        <w:rPr>
          <w:spacing w:val="-2"/>
          <w:sz w:val="22"/>
          <w:szCs w:val="22"/>
        </w:rPr>
        <w:t>OBLIGATIONS</w:t>
      </w:r>
    </w:p>
    <w:p w14:paraId="37590D72" w14:textId="77777777" w:rsidR="007C1423" w:rsidRPr="00264C80" w:rsidRDefault="00000000">
      <w:pPr>
        <w:pStyle w:val="BodyText"/>
        <w:ind w:left="720" w:right="5878"/>
        <w:rPr>
          <w:sz w:val="22"/>
          <w:szCs w:val="22"/>
        </w:rPr>
      </w:pPr>
      <w:r w:rsidRPr="00264C80">
        <w:rPr>
          <w:sz w:val="22"/>
          <w:szCs w:val="22"/>
        </w:rPr>
        <w:t>Responsibilities</w:t>
      </w:r>
      <w:r w:rsidRPr="00264C80">
        <w:rPr>
          <w:spacing w:val="-15"/>
          <w:sz w:val="22"/>
          <w:szCs w:val="22"/>
        </w:rPr>
        <w:t xml:space="preserve"> </w:t>
      </w:r>
      <w:r w:rsidRPr="00264C80">
        <w:rPr>
          <w:sz w:val="22"/>
          <w:szCs w:val="22"/>
        </w:rPr>
        <w:t>and</w:t>
      </w:r>
      <w:r w:rsidRPr="00264C80">
        <w:rPr>
          <w:spacing w:val="-15"/>
          <w:sz w:val="22"/>
          <w:szCs w:val="22"/>
        </w:rPr>
        <w:t xml:space="preserve"> </w:t>
      </w:r>
      <w:r w:rsidRPr="00264C80">
        <w:rPr>
          <w:sz w:val="22"/>
          <w:szCs w:val="22"/>
        </w:rPr>
        <w:t xml:space="preserve">Obligations </w:t>
      </w:r>
      <w:r w:rsidRPr="00264C80">
        <w:rPr>
          <w:spacing w:val="-2"/>
          <w:sz w:val="22"/>
          <w:szCs w:val="22"/>
        </w:rPr>
        <w:t>Sponsor-Investigators</w:t>
      </w:r>
    </w:p>
    <w:p w14:paraId="6E65A388" w14:textId="77777777" w:rsidR="007C1423" w:rsidRPr="00264C80" w:rsidRDefault="00000000">
      <w:pPr>
        <w:pStyle w:val="BodyText"/>
        <w:ind w:left="720"/>
        <w:rPr>
          <w:sz w:val="22"/>
          <w:szCs w:val="22"/>
        </w:rPr>
      </w:pPr>
      <w:r w:rsidRPr="00264C80">
        <w:rPr>
          <w:sz w:val="22"/>
          <w:szCs w:val="22"/>
        </w:rPr>
        <w:t>Contract</w:t>
      </w:r>
      <w:r w:rsidRPr="00264C80">
        <w:rPr>
          <w:spacing w:val="-2"/>
          <w:sz w:val="22"/>
          <w:szCs w:val="22"/>
        </w:rPr>
        <w:t xml:space="preserve"> </w:t>
      </w:r>
      <w:r w:rsidRPr="00264C80">
        <w:rPr>
          <w:sz w:val="22"/>
          <w:szCs w:val="22"/>
        </w:rPr>
        <w:t>Information</w:t>
      </w:r>
      <w:r w:rsidRPr="00264C80">
        <w:rPr>
          <w:spacing w:val="-4"/>
          <w:sz w:val="22"/>
          <w:szCs w:val="22"/>
        </w:rPr>
        <w:t xml:space="preserve"> </w:t>
      </w:r>
      <w:r w:rsidRPr="00264C80">
        <w:rPr>
          <w:sz w:val="22"/>
          <w:szCs w:val="22"/>
        </w:rPr>
        <w:t>and</w:t>
      </w:r>
      <w:r w:rsidRPr="00264C80">
        <w:rPr>
          <w:spacing w:val="-1"/>
          <w:sz w:val="22"/>
          <w:szCs w:val="22"/>
        </w:rPr>
        <w:t xml:space="preserve"> </w:t>
      </w:r>
      <w:r w:rsidRPr="00264C80">
        <w:rPr>
          <w:spacing w:val="-2"/>
          <w:sz w:val="22"/>
          <w:szCs w:val="22"/>
        </w:rPr>
        <w:t>Review</w:t>
      </w:r>
    </w:p>
    <w:p w14:paraId="4C3F7F6F" w14:textId="77777777" w:rsidR="007C1423" w:rsidRPr="00264C80" w:rsidRDefault="00000000">
      <w:pPr>
        <w:pStyle w:val="Heading2"/>
        <w:spacing w:before="240"/>
        <w:ind w:left="-1"/>
        <w:jc w:val="left"/>
        <w:rPr>
          <w:sz w:val="22"/>
          <w:szCs w:val="22"/>
        </w:rPr>
      </w:pPr>
      <w:r w:rsidRPr="00264C80">
        <w:rPr>
          <w:sz w:val="22"/>
          <w:szCs w:val="22"/>
        </w:rPr>
        <w:t>Section</w:t>
      </w:r>
      <w:r w:rsidRPr="00264C80">
        <w:rPr>
          <w:spacing w:val="-5"/>
          <w:sz w:val="22"/>
          <w:szCs w:val="22"/>
        </w:rPr>
        <w:t xml:space="preserve"> </w:t>
      </w:r>
      <w:r w:rsidRPr="00264C80">
        <w:rPr>
          <w:sz w:val="22"/>
          <w:szCs w:val="22"/>
        </w:rPr>
        <w:t>XV.</w:t>
      </w:r>
      <w:r w:rsidRPr="00264C80">
        <w:rPr>
          <w:spacing w:val="56"/>
          <w:sz w:val="22"/>
          <w:szCs w:val="22"/>
        </w:rPr>
        <w:t xml:space="preserve"> </w:t>
      </w:r>
      <w:r w:rsidRPr="00264C80">
        <w:rPr>
          <w:sz w:val="22"/>
          <w:szCs w:val="22"/>
        </w:rPr>
        <w:t>INVESTIGATIONAL</w:t>
      </w:r>
      <w:r w:rsidRPr="00264C80">
        <w:rPr>
          <w:spacing w:val="-3"/>
          <w:sz w:val="22"/>
          <w:szCs w:val="22"/>
        </w:rPr>
        <w:t xml:space="preserve"> </w:t>
      </w:r>
      <w:r w:rsidRPr="00264C80">
        <w:rPr>
          <w:sz w:val="22"/>
          <w:szCs w:val="22"/>
        </w:rPr>
        <w:t>NEW</w:t>
      </w:r>
      <w:r w:rsidRPr="00264C80">
        <w:rPr>
          <w:spacing w:val="-2"/>
          <w:sz w:val="22"/>
          <w:szCs w:val="22"/>
        </w:rPr>
        <w:t xml:space="preserve"> </w:t>
      </w:r>
      <w:r w:rsidRPr="00264C80">
        <w:rPr>
          <w:sz w:val="22"/>
          <w:szCs w:val="22"/>
        </w:rPr>
        <w:t>DRUGS</w:t>
      </w:r>
      <w:r w:rsidRPr="00264C80">
        <w:rPr>
          <w:spacing w:val="-2"/>
          <w:sz w:val="22"/>
          <w:szCs w:val="22"/>
        </w:rPr>
        <w:t xml:space="preserve"> </w:t>
      </w:r>
      <w:r w:rsidRPr="00264C80">
        <w:rPr>
          <w:sz w:val="22"/>
          <w:szCs w:val="22"/>
        </w:rPr>
        <w:t>AND</w:t>
      </w:r>
      <w:r w:rsidRPr="00264C80">
        <w:rPr>
          <w:spacing w:val="-3"/>
          <w:sz w:val="22"/>
          <w:szCs w:val="22"/>
        </w:rPr>
        <w:t xml:space="preserve"> </w:t>
      </w:r>
      <w:r w:rsidRPr="00264C80">
        <w:rPr>
          <w:spacing w:val="-2"/>
          <w:sz w:val="22"/>
          <w:szCs w:val="22"/>
        </w:rPr>
        <w:t>DEVICES</w:t>
      </w:r>
    </w:p>
    <w:p w14:paraId="3B0895DF" w14:textId="77777777" w:rsidR="007C1423" w:rsidRPr="00264C80" w:rsidRDefault="00000000">
      <w:pPr>
        <w:pStyle w:val="BodyText"/>
        <w:spacing w:line="275" w:lineRule="exact"/>
        <w:ind w:left="719"/>
        <w:rPr>
          <w:sz w:val="22"/>
          <w:szCs w:val="22"/>
        </w:rPr>
      </w:pPr>
      <w:r w:rsidRPr="00264C80">
        <w:rPr>
          <w:sz w:val="22"/>
          <w:szCs w:val="22"/>
        </w:rPr>
        <w:t>Investigational</w:t>
      </w:r>
      <w:r w:rsidRPr="00264C80">
        <w:rPr>
          <w:spacing w:val="-3"/>
          <w:sz w:val="22"/>
          <w:szCs w:val="22"/>
        </w:rPr>
        <w:t xml:space="preserve"> </w:t>
      </w:r>
      <w:r w:rsidRPr="00264C80">
        <w:rPr>
          <w:sz w:val="22"/>
          <w:szCs w:val="22"/>
        </w:rPr>
        <w:t>New</w:t>
      </w:r>
      <w:r w:rsidRPr="00264C80">
        <w:rPr>
          <w:spacing w:val="-2"/>
          <w:sz w:val="22"/>
          <w:szCs w:val="22"/>
        </w:rPr>
        <w:t xml:space="preserve"> </w:t>
      </w:r>
      <w:r w:rsidRPr="00264C80">
        <w:rPr>
          <w:sz w:val="22"/>
          <w:szCs w:val="22"/>
        </w:rPr>
        <w:t>Drugs</w:t>
      </w:r>
      <w:r w:rsidRPr="00264C80">
        <w:rPr>
          <w:spacing w:val="-2"/>
          <w:sz w:val="22"/>
          <w:szCs w:val="22"/>
        </w:rPr>
        <w:t xml:space="preserve"> </w:t>
      </w:r>
      <w:r w:rsidRPr="00264C80">
        <w:rPr>
          <w:spacing w:val="-4"/>
          <w:sz w:val="22"/>
          <w:szCs w:val="22"/>
        </w:rPr>
        <w:t>(IND)</w:t>
      </w:r>
    </w:p>
    <w:p w14:paraId="536A6FF7" w14:textId="77777777" w:rsidR="007C1423" w:rsidRPr="00264C80" w:rsidRDefault="00000000">
      <w:pPr>
        <w:pStyle w:val="BodyText"/>
        <w:ind w:left="720" w:right="403"/>
        <w:rPr>
          <w:sz w:val="22"/>
          <w:szCs w:val="22"/>
        </w:rPr>
      </w:pPr>
      <w:r w:rsidRPr="00264C80">
        <w:rPr>
          <w:sz w:val="22"/>
          <w:szCs w:val="22"/>
        </w:rPr>
        <w:t>Storage,</w:t>
      </w:r>
      <w:r w:rsidRPr="00264C80">
        <w:rPr>
          <w:spacing w:val="-4"/>
          <w:sz w:val="22"/>
          <w:szCs w:val="22"/>
        </w:rPr>
        <w:t xml:space="preserve"> </w:t>
      </w:r>
      <w:r w:rsidRPr="00264C80">
        <w:rPr>
          <w:sz w:val="22"/>
          <w:szCs w:val="22"/>
        </w:rPr>
        <w:t>Handling,</w:t>
      </w:r>
      <w:r w:rsidRPr="00264C80">
        <w:rPr>
          <w:spacing w:val="-4"/>
          <w:sz w:val="22"/>
          <w:szCs w:val="22"/>
        </w:rPr>
        <w:t xml:space="preserve"> </w:t>
      </w:r>
      <w:r w:rsidRPr="00264C80">
        <w:rPr>
          <w:sz w:val="22"/>
          <w:szCs w:val="22"/>
        </w:rPr>
        <w:t>and</w:t>
      </w:r>
      <w:r w:rsidRPr="00264C80">
        <w:rPr>
          <w:spacing w:val="-4"/>
          <w:sz w:val="22"/>
          <w:szCs w:val="22"/>
        </w:rPr>
        <w:t xml:space="preserve"> </w:t>
      </w:r>
      <w:r w:rsidRPr="00264C80">
        <w:rPr>
          <w:sz w:val="22"/>
          <w:szCs w:val="22"/>
        </w:rPr>
        <w:t>Dispensing</w:t>
      </w:r>
      <w:r w:rsidRPr="00264C80">
        <w:rPr>
          <w:spacing w:val="-4"/>
          <w:sz w:val="22"/>
          <w:szCs w:val="22"/>
        </w:rPr>
        <w:t xml:space="preserve"> </w:t>
      </w:r>
      <w:r w:rsidRPr="00264C80">
        <w:rPr>
          <w:sz w:val="22"/>
          <w:szCs w:val="22"/>
        </w:rPr>
        <w:t>of</w:t>
      </w:r>
      <w:r w:rsidRPr="00264C80">
        <w:rPr>
          <w:spacing w:val="-5"/>
          <w:sz w:val="22"/>
          <w:szCs w:val="22"/>
        </w:rPr>
        <w:t xml:space="preserve"> </w:t>
      </w:r>
      <w:r w:rsidRPr="00264C80">
        <w:rPr>
          <w:sz w:val="22"/>
          <w:szCs w:val="22"/>
        </w:rPr>
        <w:t>Investigational</w:t>
      </w:r>
      <w:r w:rsidRPr="00264C80">
        <w:rPr>
          <w:spacing w:val="-4"/>
          <w:sz w:val="22"/>
          <w:szCs w:val="22"/>
        </w:rPr>
        <w:t xml:space="preserve"> </w:t>
      </w:r>
      <w:r w:rsidRPr="00264C80">
        <w:rPr>
          <w:sz w:val="22"/>
          <w:szCs w:val="22"/>
        </w:rPr>
        <w:t>Drugs,</w:t>
      </w:r>
      <w:r w:rsidRPr="00264C80">
        <w:rPr>
          <w:spacing w:val="-4"/>
          <w:sz w:val="22"/>
          <w:szCs w:val="22"/>
        </w:rPr>
        <w:t xml:space="preserve"> </w:t>
      </w:r>
      <w:r w:rsidRPr="00264C80">
        <w:rPr>
          <w:sz w:val="22"/>
          <w:szCs w:val="22"/>
        </w:rPr>
        <w:t>Agents,</w:t>
      </w:r>
      <w:r w:rsidRPr="00264C80">
        <w:rPr>
          <w:spacing w:val="-4"/>
          <w:sz w:val="22"/>
          <w:szCs w:val="22"/>
        </w:rPr>
        <w:t xml:space="preserve"> </w:t>
      </w:r>
      <w:r w:rsidRPr="00264C80">
        <w:rPr>
          <w:sz w:val="22"/>
          <w:szCs w:val="22"/>
        </w:rPr>
        <w:t>or</w:t>
      </w:r>
      <w:r w:rsidRPr="00264C80">
        <w:rPr>
          <w:spacing w:val="-5"/>
          <w:sz w:val="22"/>
          <w:szCs w:val="22"/>
        </w:rPr>
        <w:t xml:space="preserve"> </w:t>
      </w:r>
      <w:r w:rsidRPr="00264C80">
        <w:rPr>
          <w:sz w:val="22"/>
          <w:szCs w:val="22"/>
        </w:rPr>
        <w:t>Biologics</w:t>
      </w:r>
      <w:r w:rsidRPr="00264C80">
        <w:rPr>
          <w:spacing w:val="-4"/>
          <w:sz w:val="22"/>
          <w:szCs w:val="22"/>
        </w:rPr>
        <w:t xml:space="preserve"> </w:t>
      </w:r>
      <w:r w:rsidRPr="00264C80">
        <w:rPr>
          <w:sz w:val="22"/>
          <w:szCs w:val="22"/>
        </w:rPr>
        <w:t xml:space="preserve">in </w:t>
      </w:r>
      <w:r w:rsidRPr="00264C80">
        <w:rPr>
          <w:spacing w:val="-2"/>
          <w:sz w:val="22"/>
          <w:szCs w:val="22"/>
        </w:rPr>
        <w:t>Research</w:t>
      </w:r>
    </w:p>
    <w:p w14:paraId="35563C69" w14:textId="77777777" w:rsidR="007C1423" w:rsidRPr="00264C80" w:rsidRDefault="00000000">
      <w:pPr>
        <w:pStyle w:val="BodyText"/>
        <w:ind w:left="720" w:right="4893"/>
        <w:rPr>
          <w:sz w:val="22"/>
          <w:szCs w:val="22"/>
        </w:rPr>
      </w:pPr>
      <w:r w:rsidRPr="00264C80">
        <w:rPr>
          <w:sz w:val="22"/>
          <w:szCs w:val="22"/>
        </w:rPr>
        <w:t>Investigational</w:t>
      </w:r>
      <w:r w:rsidRPr="00264C80">
        <w:rPr>
          <w:spacing w:val="-12"/>
          <w:sz w:val="22"/>
          <w:szCs w:val="22"/>
        </w:rPr>
        <w:t xml:space="preserve"> </w:t>
      </w:r>
      <w:r w:rsidRPr="00264C80">
        <w:rPr>
          <w:sz w:val="22"/>
          <w:szCs w:val="22"/>
        </w:rPr>
        <w:t>New</w:t>
      </w:r>
      <w:r w:rsidRPr="00264C80">
        <w:rPr>
          <w:spacing w:val="-13"/>
          <w:sz w:val="22"/>
          <w:szCs w:val="22"/>
        </w:rPr>
        <w:t xml:space="preserve"> </w:t>
      </w:r>
      <w:r w:rsidRPr="00264C80">
        <w:rPr>
          <w:sz w:val="22"/>
          <w:szCs w:val="22"/>
        </w:rPr>
        <w:t>Drug</w:t>
      </w:r>
      <w:r w:rsidRPr="00264C80">
        <w:rPr>
          <w:spacing w:val="-12"/>
          <w:sz w:val="22"/>
          <w:szCs w:val="22"/>
        </w:rPr>
        <w:t xml:space="preserve"> </w:t>
      </w:r>
      <w:r w:rsidRPr="00264C80">
        <w:rPr>
          <w:sz w:val="22"/>
          <w:szCs w:val="22"/>
        </w:rPr>
        <w:t>Exemptions Investigational Devices</w:t>
      </w:r>
    </w:p>
    <w:p w14:paraId="48584E47" w14:textId="77777777" w:rsidR="007C1423" w:rsidRPr="00264C80" w:rsidRDefault="00000000">
      <w:pPr>
        <w:pStyle w:val="BodyText"/>
        <w:ind w:left="720" w:right="4893"/>
        <w:rPr>
          <w:sz w:val="22"/>
          <w:szCs w:val="22"/>
        </w:rPr>
      </w:pPr>
      <w:r w:rsidRPr="00264C80">
        <w:rPr>
          <w:sz w:val="22"/>
          <w:szCs w:val="22"/>
        </w:rPr>
        <w:t>Investigational</w:t>
      </w:r>
      <w:r w:rsidRPr="00264C80">
        <w:rPr>
          <w:spacing w:val="-13"/>
          <w:sz w:val="22"/>
          <w:szCs w:val="22"/>
        </w:rPr>
        <w:t xml:space="preserve"> </w:t>
      </w:r>
      <w:r w:rsidRPr="00264C80">
        <w:rPr>
          <w:sz w:val="22"/>
          <w:szCs w:val="22"/>
        </w:rPr>
        <w:t>Device</w:t>
      </w:r>
      <w:r w:rsidRPr="00264C80">
        <w:rPr>
          <w:spacing w:val="-14"/>
          <w:sz w:val="22"/>
          <w:szCs w:val="22"/>
        </w:rPr>
        <w:t xml:space="preserve"> </w:t>
      </w:r>
      <w:r w:rsidRPr="00264C80">
        <w:rPr>
          <w:sz w:val="22"/>
          <w:szCs w:val="22"/>
        </w:rPr>
        <w:t>Exemption</w:t>
      </w:r>
      <w:r w:rsidRPr="00264C80">
        <w:rPr>
          <w:spacing w:val="-13"/>
          <w:sz w:val="22"/>
          <w:szCs w:val="22"/>
        </w:rPr>
        <w:t xml:space="preserve"> </w:t>
      </w:r>
      <w:r w:rsidRPr="00264C80">
        <w:rPr>
          <w:sz w:val="22"/>
          <w:szCs w:val="22"/>
        </w:rPr>
        <w:t>(IDE) Exemption from an IDE</w:t>
      </w:r>
    </w:p>
    <w:p w14:paraId="7EBFD43A" w14:textId="77777777" w:rsidR="007C1423" w:rsidRPr="00264C80" w:rsidRDefault="00000000">
      <w:pPr>
        <w:pStyle w:val="BodyText"/>
        <w:ind w:left="719" w:right="1638"/>
        <w:rPr>
          <w:sz w:val="22"/>
          <w:szCs w:val="22"/>
        </w:rPr>
      </w:pPr>
      <w:r w:rsidRPr="00264C80">
        <w:rPr>
          <w:sz w:val="22"/>
          <w:szCs w:val="22"/>
        </w:rPr>
        <w:t>Determinations</w:t>
      </w:r>
      <w:r w:rsidRPr="00264C80">
        <w:rPr>
          <w:spacing w:val="-7"/>
          <w:sz w:val="22"/>
          <w:szCs w:val="22"/>
        </w:rPr>
        <w:t xml:space="preserve"> </w:t>
      </w:r>
      <w:r w:rsidRPr="00264C80">
        <w:rPr>
          <w:sz w:val="22"/>
          <w:szCs w:val="22"/>
        </w:rPr>
        <w:t>of</w:t>
      </w:r>
      <w:r w:rsidRPr="00264C80">
        <w:rPr>
          <w:spacing w:val="-7"/>
          <w:sz w:val="22"/>
          <w:szCs w:val="22"/>
        </w:rPr>
        <w:t xml:space="preserve"> </w:t>
      </w:r>
      <w:r w:rsidRPr="00264C80">
        <w:rPr>
          <w:sz w:val="22"/>
          <w:szCs w:val="22"/>
        </w:rPr>
        <w:t>Non-Significant</w:t>
      </w:r>
      <w:r w:rsidRPr="00264C80">
        <w:rPr>
          <w:spacing w:val="-7"/>
          <w:sz w:val="22"/>
          <w:szCs w:val="22"/>
        </w:rPr>
        <w:t xml:space="preserve"> </w:t>
      </w:r>
      <w:r w:rsidRPr="00264C80">
        <w:rPr>
          <w:sz w:val="22"/>
          <w:szCs w:val="22"/>
        </w:rPr>
        <w:t>and</w:t>
      </w:r>
      <w:r w:rsidRPr="00264C80">
        <w:rPr>
          <w:spacing w:val="-7"/>
          <w:sz w:val="22"/>
          <w:szCs w:val="22"/>
        </w:rPr>
        <w:t xml:space="preserve"> </w:t>
      </w:r>
      <w:r w:rsidRPr="00264C80">
        <w:rPr>
          <w:sz w:val="22"/>
          <w:szCs w:val="22"/>
        </w:rPr>
        <w:t>Significant</w:t>
      </w:r>
      <w:r w:rsidRPr="00264C80">
        <w:rPr>
          <w:spacing w:val="-7"/>
          <w:sz w:val="22"/>
          <w:szCs w:val="22"/>
        </w:rPr>
        <w:t xml:space="preserve"> </w:t>
      </w:r>
      <w:r w:rsidRPr="00264C80">
        <w:rPr>
          <w:sz w:val="22"/>
          <w:szCs w:val="22"/>
        </w:rPr>
        <w:t>Risk</w:t>
      </w:r>
      <w:r w:rsidRPr="00264C80">
        <w:rPr>
          <w:spacing w:val="-7"/>
          <w:sz w:val="22"/>
          <w:szCs w:val="22"/>
        </w:rPr>
        <w:t xml:space="preserve"> </w:t>
      </w:r>
      <w:r w:rsidRPr="00264C80">
        <w:rPr>
          <w:sz w:val="22"/>
          <w:szCs w:val="22"/>
        </w:rPr>
        <w:t>Device Humanitarian Use Devices</w:t>
      </w:r>
    </w:p>
    <w:p w14:paraId="203DBE7E" w14:textId="77777777" w:rsidR="007C1423" w:rsidRPr="00264C80" w:rsidRDefault="00000000">
      <w:pPr>
        <w:pStyle w:val="BodyText"/>
        <w:ind w:left="719" w:right="1638"/>
        <w:rPr>
          <w:sz w:val="22"/>
          <w:szCs w:val="22"/>
        </w:rPr>
      </w:pPr>
      <w:r w:rsidRPr="00264C80">
        <w:rPr>
          <w:sz w:val="22"/>
          <w:szCs w:val="22"/>
        </w:rPr>
        <w:t>Storage,</w:t>
      </w:r>
      <w:r w:rsidRPr="00264C80">
        <w:rPr>
          <w:spacing w:val="-5"/>
          <w:sz w:val="22"/>
          <w:szCs w:val="22"/>
        </w:rPr>
        <w:t xml:space="preserve"> </w:t>
      </w:r>
      <w:r w:rsidRPr="00264C80">
        <w:rPr>
          <w:sz w:val="22"/>
          <w:szCs w:val="22"/>
        </w:rPr>
        <w:t>Handling,</w:t>
      </w:r>
      <w:r w:rsidRPr="00264C80">
        <w:rPr>
          <w:spacing w:val="-5"/>
          <w:sz w:val="22"/>
          <w:szCs w:val="22"/>
        </w:rPr>
        <w:t xml:space="preserve"> </w:t>
      </w:r>
      <w:r w:rsidRPr="00264C80">
        <w:rPr>
          <w:sz w:val="22"/>
          <w:szCs w:val="22"/>
        </w:rPr>
        <w:t>and</w:t>
      </w:r>
      <w:r w:rsidRPr="00264C80">
        <w:rPr>
          <w:spacing w:val="-5"/>
          <w:sz w:val="22"/>
          <w:szCs w:val="22"/>
        </w:rPr>
        <w:t xml:space="preserve"> </w:t>
      </w:r>
      <w:r w:rsidRPr="00264C80">
        <w:rPr>
          <w:sz w:val="22"/>
          <w:szCs w:val="22"/>
        </w:rPr>
        <w:t>Dispensing</w:t>
      </w:r>
      <w:r w:rsidRPr="00264C80">
        <w:rPr>
          <w:spacing w:val="-5"/>
          <w:sz w:val="22"/>
          <w:szCs w:val="22"/>
        </w:rPr>
        <w:t xml:space="preserve"> </w:t>
      </w:r>
      <w:r w:rsidRPr="00264C80">
        <w:rPr>
          <w:sz w:val="22"/>
          <w:szCs w:val="22"/>
        </w:rPr>
        <w:t>of</w:t>
      </w:r>
      <w:r w:rsidRPr="00264C80">
        <w:rPr>
          <w:spacing w:val="-6"/>
          <w:sz w:val="22"/>
          <w:szCs w:val="22"/>
        </w:rPr>
        <w:t xml:space="preserve"> </w:t>
      </w:r>
      <w:r w:rsidRPr="00264C80">
        <w:rPr>
          <w:sz w:val="22"/>
          <w:szCs w:val="22"/>
        </w:rPr>
        <w:t>Investigational</w:t>
      </w:r>
      <w:r w:rsidRPr="00264C80">
        <w:rPr>
          <w:spacing w:val="-5"/>
          <w:sz w:val="22"/>
          <w:szCs w:val="22"/>
        </w:rPr>
        <w:t xml:space="preserve"> </w:t>
      </w:r>
      <w:r w:rsidRPr="00264C80">
        <w:rPr>
          <w:sz w:val="22"/>
          <w:szCs w:val="22"/>
        </w:rPr>
        <w:t>Devices</w:t>
      </w:r>
      <w:r w:rsidRPr="00264C80">
        <w:rPr>
          <w:spacing w:val="-5"/>
          <w:sz w:val="22"/>
          <w:szCs w:val="22"/>
        </w:rPr>
        <w:t xml:space="preserve"> </w:t>
      </w:r>
      <w:r w:rsidRPr="00264C80">
        <w:rPr>
          <w:sz w:val="22"/>
          <w:szCs w:val="22"/>
        </w:rPr>
        <w:t>in</w:t>
      </w:r>
      <w:r w:rsidRPr="00264C80">
        <w:rPr>
          <w:spacing w:val="-5"/>
          <w:sz w:val="22"/>
          <w:szCs w:val="22"/>
        </w:rPr>
        <w:t xml:space="preserve"> </w:t>
      </w:r>
      <w:r w:rsidRPr="00264C80">
        <w:rPr>
          <w:sz w:val="22"/>
          <w:szCs w:val="22"/>
        </w:rPr>
        <w:t>Research Expanded Access</w:t>
      </w:r>
    </w:p>
    <w:p w14:paraId="7BC1A057" w14:textId="77777777" w:rsidR="007C1423" w:rsidRPr="00264C80" w:rsidRDefault="00000000">
      <w:pPr>
        <w:pStyle w:val="BodyText"/>
        <w:ind w:left="719" w:right="4893"/>
        <w:rPr>
          <w:sz w:val="22"/>
          <w:szCs w:val="22"/>
        </w:rPr>
      </w:pPr>
      <w:r w:rsidRPr="00264C80">
        <w:rPr>
          <w:sz w:val="22"/>
          <w:szCs w:val="22"/>
        </w:rPr>
        <w:t>Emergency</w:t>
      </w:r>
      <w:r w:rsidRPr="00264C80">
        <w:rPr>
          <w:spacing w:val="-7"/>
          <w:sz w:val="22"/>
          <w:szCs w:val="22"/>
        </w:rPr>
        <w:t xml:space="preserve"> </w:t>
      </w:r>
      <w:r w:rsidRPr="00264C80">
        <w:rPr>
          <w:sz w:val="22"/>
          <w:szCs w:val="22"/>
        </w:rPr>
        <w:t>Use</w:t>
      </w:r>
      <w:r w:rsidRPr="00264C80">
        <w:rPr>
          <w:spacing w:val="-9"/>
          <w:sz w:val="22"/>
          <w:szCs w:val="22"/>
        </w:rPr>
        <w:t xml:space="preserve"> </w:t>
      </w:r>
      <w:r w:rsidRPr="00264C80">
        <w:rPr>
          <w:sz w:val="22"/>
          <w:szCs w:val="22"/>
        </w:rPr>
        <w:t>of</w:t>
      </w:r>
      <w:r w:rsidRPr="00264C80">
        <w:rPr>
          <w:spacing w:val="-9"/>
          <w:sz w:val="22"/>
          <w:szCs w:val="22"/>
        </w:rPr>
        <w:t xml:space="preserve"> </w:t>
      </w:r>
      <w:r w:rsidRPr="00264C80">
        <w:rPr>
          <w:sz w:val="22"/>
          <w:szCs w:val="22"/>
        </w:rPr>
        <w:t>Drugs</w:t>
      </w:r>
      <w:r w:rsidRPr="00264C80">
        <w:rPr>
          <w:spacing w:val="-7"/>
          <w:sz w:val="22"/>
          <w:szCs w:val="22"/>
        </w:rPr>
        <w:t xml:space="preserve"> </w:t>
      </w:r>
      <w:r w:rsidRPr="00264C80">
        <w:rPr>
          <w:sz w:val="22"/>
          <w:szCs w:val="22"/>
        </w:rPr>
        <w:t>and</w:t>
      </w:r>
      <w:r w:rsidRPr="00264C80">
        <w:rPr>
          <w:spacing w:val="-8"/>
          <w:sz w:val="22"/>
          <w:szCs w:val="22"/>
        </w:rPr>
        <w:t xml:space="preserve"> </w:t>
      </w:r>
      <w:r w:rsidRPr="00264C80">
        <w:rPr>
          <w:sz w:val="22"/>
          <w:szCs w:val="22"/>
        </w:rPr>
        <w:t>Devices Emergency Preparedness</w:t>
      </w:r>
    </w:p>
    <w:p w14:paraId="4E312F21" w14:textId="77777777" w:rsidR="007C1423" w:rsidRPr="00264C80" w:rsidRDefault="00000000">
      <w:pPr>
        <w:pStyle w:val="Heading2"/>
        <w:spacing w:before="241"/>
        <w:jc w:val="left"/>
        <w:rPr>
          <w:sz w:val="22"/>
          <w:szCs w:val="22"/>
        </w:rPr>
      </w:pPr>
      <w:r w:rsidRPr="00264C80">
        <w:rPr>
          <w:sz w:val="22"/>
          <w:szCs w:val="22"/>
        </w:rPr>
        <w:t>Section</w:t>
      </w:r>
      <w:r w:rsidRPr="00264C80">
        <w:rPr>
          <w:spacing w:val="-6"/>
          <w:sz w:val="22"/>
          <w:szCs w:val="22"/>
        </w:rPr>
        <w:t xml:space="preserve"> </w:t>
      </w:r>
      <w:r w:rsidRPr="00264C80">
        <w:rPr>
          <w:sz w:val="22"/>
          <w:szCs w:val="22"/>
        </w:rPr>
        <w:t>XVI.</w:t>
      </w:r>
      <w:r w:rsidRPr="00264C80">
        <w:rPr>
          <w:spacing w:val="53"/>
          <w:sz w:val="22"/>
          <w:szCs w:val="22"/>
        </w:rPr>
        <w:t xml:space="preserve"> </w:t>
      </w:r>
      <w:r w:rsidRPr="00264C80">
        <w:rPr>
          <w:sz w:val="22"/>
          <w:szCs w:val="22"/>
        </w:rPr>
        <w:t>COMMUNITY-BASED</w:t>
      </w:r>
      <w:r w:rsidRPr="00264C80">
        <w:rPr>
          <w:spacing w:val="-5"/>
          <w:sz w:val="22"/>
          <w:szCs w:val="22"/>
        </w:rPr>
        <w:t xml:space="preserve"> </w:t>
      </w:r>
      <w:r w:rsidRPr="00264C80">
        <w:rPr>
          <w:sz w:val="22"/>
          <w:szCs w:val="22"/>
        </w:rPr>
        <w:t>PARTICIPATORY</w:t>
      </w:r>
      <w:r w:rsidRPr="00264C80">
        <w:rPr>
          <w:spacing w:val="-4"/>
          <w:sz w:val="22"/>
          <w:szCs w:val="22"/>
        </w:rPr>
        <w:t xml:space="preserve"> </w:t>
      </w:r>
      <w:r w:rsidRPr="00264C80">
        <w:rPr>
          <w:spacing w:val="-2"/>
          <w:sz w:val="22"/>
          <w:szCs w:val="22"/>
        </w:rPr>
        <w:t>RESEARCH</w:t>
      </w:r>
    </w:p>
    <w:p w14:paraId="4FE9D2D7" w14:textId="77777777" w:rsidR="007C1423" w:rsidRPr="00264C80" w:rsidRDefault="00000000">
      <w:pPr>
        <w:pStyle w:val="BodyText"/>
        <w:ind w:left="720"/>
        <w:rPr>
          <w:sz w:val="22"/>
          <w:szCs w:val="22"/>
        </w:rPr>
      </w:pPr>
      <w:r w:rsidRPr="00264C80">
        <w:rPr>
          <w:sz w:val="22"/>
          <w:szCs w:val="22"/>
        </w:rPr>
        <w:t>Community-Based</w:t>
      </w:r>
      <w:r w:rsidRPr="00264C80">
        <w:rPr>
          <w:spacing w:val="-4"/>
          <w:sz w:val="22"/>
          <w:szCs w:val="22"/>
        </w:rPr>
        <w:t xml:space="preserve"> </w:t>
      </w:r>
      <w:r w:rsidRPr="00264C80">
        <w:rPr>
          <w:sz w:val="22"/>
          <w:szCs w:val="22"/>
        </w:rPr>
        <w:t>Participatory</w:t>
      </w:r>
      <w:r w:rsidRPr="00264C80">
        <w:rPr>
          <w:spacing w:val="-4"/>
          <w:sz w:val="22"/>
          <w:szCs w:val="22"/>
        </w:rPr>
        <w:t xml:space="preserve"> </w:t>
      </w:r>
      <w:r w:rsidRPr="00264C80">
        <w:rPr>
          <w:spacing w:val="-2"/>
          <w:sz w:val="22"/>
          <w:szCs w:val="22"/>
        </w:rPr>
        <w:t>Research</w:t>
      </w:r>
    </w:p>
    <w:p w14:paraId="584A5161" w14:textId="77777777" w:rsidR="007C1423" w:rsidRPr="00264C80" w:rsidRDefault="007C1423">
      <w:pPr>
        <w:pStyle w:val="BodyText"/>
        <w:rPr>
          <w:sz w:val="22"/>
          <w:szCs w:val="22"/>
        </w:rPr>
      </w:pPr>
    </w:p>
    <w:p w14:paraId="3620D6D2" w14:textId="77777777" w:rsidR="007C1423" w:rsidRPr="00264C80" w:rsidRDefault="00000000">
      <w:pPr>
        <w:pStyle w:val="Heading2"/>
        <w:spacing w:before="1"/>
        <w:jc w:val="left"/>
        <w:rPr>
          <w:sz w:val="22"/>
          <w:szCs w:val="22"/>
        </w:rPr>
      </w:pPr>
      <w:r w:rsidRPr="00264C80">
        <w:rPr>
          <w:sz w:val="22"/>
          <w:szCs w:val="22"/>
        </w:rPr>
        <w:t>Section</w:t>
      </w:r>
      <w:r w:rsidRPr="00264C80">
        <w:rPr>
          <w:spacing w:val="-2"/>
          <w:sz w:val="22"/>
          <w:szCs w:val="22"/>
        </w:rPr>
        <w:t xml:space="preserve"> </w:t>
      </w:r>
      <w:r w:rsidRPr="00264C80">
        <w:rPr>
          <w:sz w:val="22"/>
          <w:szCs w:val="22"/>
        </w:rPr>
        <w:t>XVII.</w:t>
      </w:r>
      <w:r w:rsidRPr="00264C80">
        <w:rPr>
          <w:spacing w:val="56"/>
          <w:sz w:val="22"/>
          <w:szCs w:val="22"/>
        </w:rPr>
        <w:t xml:space="preserve"> </w:t>
      </w:r>
      <w:r w:rsidRPr="00264C80">
        <w:rPr>
          <w:sz w:val="22"/>
          <w:szCs w:val="22"/>
        </w:rPr>
        <w:t>GOOD</w:t>
      </w:r>
      <w:r w:rsidRPr="00264C80">
        <w:rPr>
          <w:spacing w:val="-3"/>
          <w:sz w:val="22"/>
          <w:szCs w:val="22"/>
        </w:rPr>
        <w:t xml:space="preserve"> </w:t>
      </w:r>
      <w:r w:rsidRPr="00264C80">
        <w:rPr>
          <w:sz w:val="22"/>
          <w:szCs w:val="22"/>
        </w:rPr>
        <w:t>CLINICAL</w:t>
      </w:r>
      <w:r w:rsidRPr="00264C80">
        <w:rPr>
          <w:spacing w:val="-1"/>
          <w:sz w:val="22"/>
          <w:szCs w:val="22"/>
        </w:rPr>
        <w:t xml:space="preserve"> </w:t>
      </w:r>
      <w:r w:rsidRPr="00264C80">
        <w:rPr>
          <w:spacing w:val="-2"/>
          <w:sz w:val="22"/>
          <w:szCs w:val="22"/>
        </w:rPr>
        <w:t>PRACTICE</w:t>
      </w:r>
    </w:p>
    <w:p w14:paraId="24DE154D" w14:textId="77777777" w:rsidR="007C1423" w:rsidRPr="00264C80" w:rsidRDefault="00000000">
      <w:pPr>
        <w:pStyle w:val="BodyText"/>
        <w:ind w:left="600"/>
        <w:rPr>
          <w:sz w:val="22"/>
          <w:szCs w:val="22"/>
        </w:rPr>
      </w:pPr>
      <w:r w:rsidRPr="00264C80">
        <w:rPr>
          <w:sz w:val="22"/>
          <w:szCs w:val="22"/>
        </w:rPr>
        <w:t>Good</w:t>
      </w:r>
      <w:r w:rsidRPr="00264C80">
        <w:rPr>
          <w:spacing w:val="-2"/>
          <w:sz w:val="22"/>
          <w:szCs w:val="22"/>
        </w:rPr>
        <w:t xml:space="preserve"> </w:t>
      </w:r>
      <w:r w:rsidRPr="00264C80">
        <w:rPr>
          <w:sz w:val="22"/>
          <w:szCs w:val="22"/>
        </w:rPr>
        <w:t>Clinical</w:t>
      </w:r>
      <w:r w:rsidRPr="00264C80">
        <w:rPr>
          <w:spacing w:val="-1"/>
          <w:sz w:val="22"/>
          <w:szCs w:val="22"/>
        </w:rPr>
        <w:t xml:space="preserve"> </w:t>
      </w:r>
      <w:r w:rsidRPr="00264C80">
        <w:rPr>
          <w:spacing w:val="-2"/>
          <w:sz w:val="22"/>
          <w:szCs w:val="22"/>
        </w:rPr>
        <w:t>Practice</w:t>
      </w:r>
    </w:p>
    <w:p w14:paraId="76E3EABC" w14:textId="77777777" w:rsidR="007C1423" w:rsidRPr="00264C80" w:rsidRDefault="00000000">
      <w:pPr>
        <w:pStyle w:val="Heading2"/>
        <w:spacing w:before="240"/>
        <w:jc w:val="left"/>
        <w:rPr>
          <w:sz w:val="22"/>
          <w:szCs w:val="22"/>
        </w:rPr>
      </w:pPr>
      <w:r w:rsidRPr="00264C80">
        <w:rPr>
          <w:sz w:val="22"/>
          <w:szCs w:val="22"/>
        </w:rPr>
        <w:t>Section</w:t>
      </w:r>
      <w:r w:rsidRPr="00264C80">
        <w:rPr>
          <w:spacing w:val="-3"/>
          <w:sz w:val="22"/>
          <w:szCs w:val="22"/>
        </w:rPr>
        <w:t xml:space="preserve"> </w:t>
      </w:r>
      <w:r w:rsidRPr="00264C80">
        <w:rPr>
          <w:sz w:val="22"/>
          <w:szCs w:val="22"/>
        </w:rPr>
        <w:t>XVIII.</w:t>
      </w:r>
      <w:r w:rsidRPr="00264C80">
        <w:rPr>
          <w:spacing w:val="55"/>
          <w:sz w:val="22"/>
          <w:szCs w:val="22"/>
        </w:rPr>
        <w:t xml:space="preserve"> </w:t>
      </w:r>
      <w:r w:rsidRPr="00264C80">
        <w:rPr>
          <w:sz w:val="22"/>
          <w:szCs w:val="22"/>
        </w:rPr>
        <w:t>CONFLICTS</w:t>
      </w:r>
      <w:r w:rsidRPr="00264C80">
        <w:rPr>
          <w:spacing w:val="-3"/>
          <w:sz w:val="22"/>
          <w:szCs w:val="22"/>
        </w:rPr>
        <w:t xml:space="preserve"> </w:t>
      </w:r>
      <w:r w:rsidRPr="00264C80">
        <w:rPr>
          <w:sz w:val="22"/>
          <w:szCs w:val="22"/>
        </w:rPr>
        <w:t>OF</w:t>
      </w:r>
      <w:r w:rsidRPr="00264C80">
        <w:rPr>
          <w:spacing w:val="-3"/>
          <w:sz w:val="22"/>
          <w:szCs w:val="22"/>
        </w:rPr>
        <w:t xml:space="preserve"> </w:t>
      </w:r>
      <w:r w:rsidRPr="00264C80">
        <w:rPr>
          <w:sz w:val="22"/>
          <w:szCs w:val="22"/>
        </w:rPr>
        <w:t>INTEREST</w:t>
      </w:r>
      <w:r w:rsidRPr="00264C80">
        <w:rPr>
          <w:spacing w:val="-3"/>
          <w:sz w:val="22"/>
          <w:szCs w:val="22"/>
        </w:rPr>
        <w:t xml:space="preserve"> </w:t>
      </w:r>
      <w:r w:rsidRPr="00264C80">
        <w:rPr>
          <w:sz w:val="22"/>
          <w:szCs w:val="22"/>
        </w:rPr>
        <w:t>IN</w:t>
      </w:r>
      <w:r w:rsidRPr="00264C80">
        <w:rPr>
          <w:spacing w:val="-3"/>
          <w:sz w:val="22"/>
          <w:szCs w:val="22"/>
        </w:rPr>
        <w:t xml:space="preserve"> </w:t>
      </w:r>
      <w:r w:rsidRPr="00264C80">
        <w:rPr>
          <w:sz w:val="22"/>
          <w:szCs w:val="22"/>
        </w:rPr>
        <w:t>RESEARCH</w:t>
      </w:r>
      <w:r w:rsidRPr="00264C80">
        <w:rPr>
          <w:spacing w:val="-2"/>
          <w:sz w:val="22"/>
          <w:szCs w:val="22"/>
        </w:rPr>
        <w:t xml:space="preserve"> POLICY</w:t>
      </w:r>
    </w:p>
    <w:p w14:paraId="20B11E3E" w14:textId="77777777" w:rsidR="007C1423" w:rsidRPr="00264C80" w:rsidRDefault="00000000">
      <w:pPr>
        <w:pStyle w:val="BodyText"/>
        <w:ind w:left="720"/>
        <w:rPr>
          <w:sz w:val="22"/>
          <w:szCs w:val="22"/>
        </w:rPr>
      </w:pPr>
      <w:r w:rsidRPr="00264C80">
        <w:rPr>
          <w:spacing w:val="-2"/>
          <w:sz w:val="22"/>
          <w:szCs w:val="22"/>
        </w:rPr>
        <w:t>Definitions</w:t>
      </w:r>
    </w:p>
    <w:p w14:paraId="45E1F263" w14:textId="77777777" w:rsidR="007C1423" w:rsidRPr="00264C80" w:rsidRDefault="00000000">
      <w:pPr>
        <w:pStyle w:val="BodyText"/>
        <w:ind w:left="720"/>
        <w:rPr>
          <w:sz w:val="22"/>
          <w:szCs w:val="22"/>
        </w:rPr>
      </w:pPr>
      <w:r w:rsidRPr="00264C80">
        <w:rPr>
          <w:sz w:val="22"/>
          <w:szCs w:val="22"/>
        </w:rPr>
        <w:t>Disclosure</w:t>
      </w:r>
      <w:r w:rsidRPr="00264C80">
        <w:rPr>
          <w:spacing w:val="-3"/>
          <w:sz w:val="22"/>
          <w:szCs w:val="22"/>
        </w:rPr>
        <w:t xml:space="preserve"> </w:t>
      </w:r>
      <w:r w:rsidRPr="00264C80">
        <w:rPr>
          <w:sz w:val="22"/>
          <w:szCs w:val="22"/>
        </w:rPr>
        <w:t>Procedure and</w:t>
      </w:r>
      <w:r w:rsidRPr="00264C80">
        <w:rPr>
          <w:spacing w:val="-1"/>
          <w:sz w:val="22"/>
          <w:szCs w:val="22"/>
        </w:rPr>
        <w:t xml:space="preserve"> </w:t>
      </w:r>
      <w:r w:rsidRPr="00264C80">
        <w:rPr>
          <w:spacing w:val="-2"/>
          <w:sz w:val="22"/>
          <w:szCs w:val="22"/>
        </w:rPr>
        <w:t>Review</w:t>
      </w:r>
    </w:p>
    <w:p w14:paraId="081C8CD8" w14:textId="77777777" w:rsidR="007C1423" w:rsidRPr="00264C80" w:rsidRDefault="00000000">
      <w:pPr>
        <w:pStyle w:val="BodyText"/>
        <w:ind w:left="720" w:right="3336"/>
        <w:rPr>
          <w:sz w:val="22"/>
          <w:szCs w:val="22"/>
        </w:rPr>
      </w:pPr>
      <w:r w:rsidRPr="00264C80">
        <w:rPr>
          <w:sz w:val="22"/>
          <w:szCs w:val="22"/>
        </w:rPr>
        <w:t>Resolution</w:t>
      </w:r>
      <w:r w:rsidRPr="00264C80">
        <w:rPr>
          <w:spacing w:val="-7"/>
          <w:sz w:val="22"/>
          <w:szCs w:val="22"/>
        </w:rPr>
        <w:t xml:space="preserve"> </w:t>
      </w:r>
      <w:r w:rsidRPr="00264C80">
        <w:rPr>
          <w:sz w:val="22"/>
          <w:szCs w:val="22"/>
        </w:rPr>
        <w:t>and</w:t>
      </w:r>
      <w:r w:rsidRPr="00264C80">
        <w:rPr>
          <w:spacing w:val="-7"/>
          <w:sz w:val="22"/>
          <w:szCs w:val="22"/>
        </w:rPr>
        <w:t xml:space="preserve"> </w:t>
      </w:r>
      <w:r w:rsidRPr="00264C80">
        <w:rPr>
          <w:sz w:val="22"/>
          <w:szCs w:val="22"/>
        </w:rPr>
        <w:t>Management</w:t>
      </w:r>
      <w:r w:rsidRPr="00264C80">
        <w:rPr>
          <w:spacing w:val="-7"/>
          <w:sz w:val="22"/>
          <w:szCs w:val="22"/>
        </w:rPr>
        <w:t xml:space="preserve"> </w:t>
      </w:r>
      <w:r w:rsidRPr="00264C80">
        <w:rPr>
          <w:sz w:val="22"/>
          <w:szCs w:val="22"/>
        </w:rPr>
        <w:t>of</w:t>
      </w:r>
      <w:r w:rsidRPr="00264C80">
        <w:rPr>
          <w:spacing w:val="-8"/>
          <w:sz w:val="22"/>
          <w:szCs w:val="22"/>
        </w:rPr>
        <w:t xml:space="preserve"> </w:t>
      </w:r>
      <w:r w:rsidRPr="00264C80">
        <w:rPr>
          <w:sz w:val="22"/>
          <w:szCs w:val="22"/>
        </w:rPr>
        <w:t>Conflicts</w:t>
      </w:r>
      <w:r w:rsidRPr="00264C80">
        <w:rPr>
          <w:spacing w:val="-7"/>
          <w:sz w:val="22"/>
          <w:szCs w:val="22"/>
        </w:rPr>
        <w:t xml:space="preserve"> </w:t>
      </w:r>
      <w:r w:rsidRPr="00264C80">
        <w:rPr>
          <w:sz w:val="22"/>
          <w:szCs w:val="22"/>
        </w:rPr>
        <w:t>of</w:t>
      </w:r>
      <w:r w:rsidRPr="00264C80">
        <w:rPr>
          <w:spacing w:val="-6"/>
          <w:sz w:val="22"/>
          <w:szCs w:val="22"/>
        </w:rPr>
        <w:t xml:space="preserve"> </w:t>
      </w:r>
      <w:r w:rsidRPr="00264C80">
        <w:rPr>
          <w:sz w:val="22"/>
          <w:szCs w:val="22"/>
        </w:rPr>
        <w:t xml:space="preserve">Interest </w:t>
      </w:r>
      <w:r w:rsidRPr="00264C80">
        <w:rPr>
          <w:spacing w:val="-2"/>
          <w:sz w:val="22"/>
          <w:szCs w:val="22"/>
        </w:rPr>
        <w:t>Sanctions</w:t>
      </w:r>
    </w:p>
    <w:p w14:paraId="4A53FBE1" w14:textId="77777777" w:rsidR="007C1423" w:rsidRPr="00264C80" w:rsidRDefault="007C1423">
      <w:pPr>
        <w:pStyle w:val="BodyText"/>
        <w:rPr>
          <w:sz w:val="22"/>
          <w:szCs w:val="22"/>
        </w:rPr>
      </w:pPr>
    </w:p>
    <w:p w14:paraId="12F2D689" w14:textId="77777777" w:rsidR="007C1423" w:rsidRPr="00264C80" w:rsidRDefault="00000000">
      <w:pPr>
        <w:pStyle w:val="Heading2"/>
        <w:jc w:val="left"/>
        <w:rPr>
          <w:sz w:val="22"/>
          <w:szCs w:val="22"/>
        </w:rPr>
      </w:pPr>
      <w:r w:rsidRPr="00264C80">
        <w:rPr>
          <w:sz w:val="22"/>
          <w:szCs w:val="22"/>
        </w:rPr>
        <w:t>Section</w:t>
      </w:r>
      <w:r w:rsidRPr="00264C80">
        <w:rPr>
          <w:spacing w:val="-4"/>
          <w:sz w:val="22"/>
          <w:szCs w:val="22"/>
        </w:rPr>
        <w:t xml:space="preserve"> </w:t>
      </w:r>
      <w:r w:rsidRPr="00264C80">
        <w:rPr>
          <w:sz w:val="22"/>
          <w:szCs w:val="22"/>
        </w:rPr>
        <w:t>XIX.</w:t>
      </w:r>
      <w:r w:rsidRPr="00264C80">
        <w:rPr>
          <w:spacing w:val="57"/>
          <w:sz w:val="22"/>
          <w:szCs w:val="22"/>
        </w:rPr>
        <w:t xml:space="preserve"> </w:t>
      </w:r>
      <w:r w:rsidRPr="00264C80">
        <w:rPr>
          <w:sz w:val="22"/>
          <w:szCs w:val="22"/>
        </w:rPr>
        <w:t>REVIEW</w:t>
      </w:r>
      <w:r w:rsidRPr="00264C80">
        <w:rPr>
          <w:spacing w:val="-2"/>
          <w:sz w:val="22"/>
          <w:szCs w:val="22"/>
        </w:rPr>
        <w:t xml:space="preserve"> </w:t>
      </w:r>
      <w:r w:rsidRPr="00264C80">
        <w:rPr>
          <w:sz w:val="22"/>
          <w:szCs w:val="22"/>
        </w:rPr>
        <w:t>OF</w:t>
      </w:r>
      <w:r w:rsidRPr="00264C80">
        <w:rPr>
          <w:spacing w:val="-2"/>
          <w:sz w:val="22"/>
          <w:szCs w:val="22"/>
        </w:rPr>
        <w:t xml:space="preserve"> </w:t>
      </w:r>
      <w:r w:rsidRPr="00264C80">
        <w:rPr>
          <w:sz w:val="22"/>
          <w:szCs w:val="22"/>
        </w:rPr>
        <w:t>EVENTS</w:t>
      </w:r>
      <w:r w:rsidRPr="00264C80">
        <w:rPr>
          <w:spacing w:val="-2"/>
          <w:sz w:val="22"/>
          <w:szCs w:val="22"/>
        </w:rPr>
        <w:t xml:space="preserve"> </w:t>
      </w:r>
      <w:r w:rsidRPr="00264C80">
        <w:rPr>
          <w:sz w:val="22"/>
          <w:szCs w:val="22"/>
        </w:rPr>
        <w:t>AND</w:t>
      </w:r>
      <w:r w:rsidRPr="00264C80">
        <w:rPr>
          <w:spacing w:val="-2"/>
          <w:sz w:val="22"/>
          <w:szCs w:val="22"/>
        </w:rPr>
        <w:t xml:space="preserve"> PROBLEMS</w:t>
      </w:r>
    </w:p>
    <w:p w14:paraId="091CF98C" w14:textId="77777777" w:rsidR="007C1423" w:rsidRPr="00264C80" w:rsidRDefault="00000000">
      <w:pPr>
        <w:pStyle w:val="BodyText"/>
        <w:ind w:left="720"/>
        <w:rPr>
          <w:sz w:val="22"/>
          <w:szCs w:val="22"/>
        </w:rPr>
      </w:pPr>
      <w:r w:rsidRPr="00264C80">
        <w:rPr>
          <w:spacing w:val="-2"/>
          <w:sz w:val="22"/>
          <w:szCs w:val="22"/>
        </w:rPr>
        <w:t>Definitions</w:t>
      </w:r>
    </w:p>
    <w:p w14:paraId="379E370B" w14:textId="77777777" w:rsidR="007C1423" w:rsidRPr="00264C80" w:rsidRDefault="007C1423">
      <w:pPr>
        <w:pStyle w:val="BodyText"/>
        <w:rPr>
          <w:sz w:val="22"/>
          <w:szCs w:val="22"/>
        </w:rPr>
        <w:sectPr w:rsidR="007C1423" w:rsidRPr="00264C80">
          <w:pgSz w:w="12240" w:h="15840"/>
          <w:pgMar w:top="1820" w:right="1080" w:bottom="1340" w:left="1440" w:header="0" w:footer="1158" w:gutter="0"/>
          <w:cols w:space="720"/>
        </w:sectPr>
      </w:pPr>
    </w:p>
    <w:p w14:paraId="4BB269E7" w14:textId="77777777" w:rsidR="007C1423" w:rsidRPr="00264C80" w:rsidRDefault="00000000">
      <w:pPr>
        <w:pStyle w:val="BodyText"/>
        <w:spacing w:before="79"/>
        <w:ind w:left="720" w:right="5090"/>
        <w:rPr>
          <w:sz w:val="22"/>
          <w:szCs w:val="22"/>
        </w:rPr>
      </w:pPr>
      <w:r w:rsidRPr="00264C80">
        <w:rPr>
          <w:sz w:val="22"/>
          <w:szCs w:val="22"/>
        </w:rPr>
        <w:lastRenderedPageBreak/>
        <w:t>Investigator</w:t>
      </w:r>
      <w:r w:rsidRPr="00264C80">
        <w:rPr>
          <w:spacing w:val="-15"/>
          <w:sz w:val="22"/>
          <w:szCs w:val="22"/>
        </w:rPr>
        <w:t xml:space="preserve"> </w:t>
      </w:r>
      <w:r w:rsidRPr="00264C80">
        <w:rPr>
          <w:sz w:val="22"/>
          <w:szCs w:val="22"/>
        </w:rPr>
        <w:t>Reporting</w:t>
      </w:r>
      <w:r w:rsidRPr="00264C80">
        <w:rPr>
          <w:spacing w:val="-15"/>
          <w:sz w:val="22"/>
          <w:szCs w:val="22"/>
        </w:rPr>
        <w:t xml:space="preserve"> </w:t>
      </w:r>
      <w:r w:rsidRPr="00264C80">
        <w:rPr>
          <w:sz w:val="22"/>
          <w:szCs w:val="22"/>
        </w:rPr>
        <w:t>Requirements IRB Review of Reported Events</w:t>
      </w:r>
    </w:p>
    <w:p w14:paraId="169592A5" w14:textId="77777777" w:rsidR="007C1423" w:rsidRPr="00264C80" w:rsidRDefault="00000000">
      <w:pPr>
        <w:pStyle w:val="BodyText"/>
        <w:ind w:left="720"/>
        <w:rPr>
          <w:sz w:val="22"/>
          <w:szCs w:val="22"/>
        </w:rPr>
      </w:pPr>
      <w:r w:rsidRPr="00264C80">
        <w:rPr>
          <w:sz w:val="22"/>
          <w:szCs w:val="22"/>
        </w:rPr>
        <w:t>Reporting</w:t>
      </w:r>
      <w:r w:rsidRPr="00264C80">
        <w:rPr>
          <w:spacing w:val="-2"/>
          <w:sz w:val="22"/>
          <w:szCs w:val="22"/>
        </w:rPr>
        <w:t xml:space="preserve"> </w:t>
      </w:r>
      <w:r w:rsidRPr="00264C80">
        <w:rPr>
          <w:sz w:val="22"/>
          <w:szCs w:val="22"/>
        </w:rPr>
        <w:t>Adverse</w:t>
      </w:r>
      <w:r w:rsidRPr="00264C80">
        <w:rPr>
          <w:spacing w:val="-3"/>
          <w:sz w:val="22"/>
          <w:szCs w:val="22"/>
        </w:rPr>
        <w:t xml:space="preserve"> </w:t>
      </w:r>
      <w:r w:rsidRPr="00264C80">
        <w:rPr>
          <w:sz w:val="22"/>
          <w:szCs w:val="22"/>
        </w:rPr>
        <w:t>Events</w:t>
      </w:r>
      <w:r w:rsidRPr="00264C80">
        <w:rPr>
          <w:spacing w:val="-2"/>
          <w:sz w:val="22"/>
          <w:szCs w:val="22"/>
        </w:rPr>
        <w:t xml:space="preserve"> </w:t>
      </w:r>
      <w:r w:rsidRPr="00264C80">
        <w:rPr>
          <w:sz w:val="22"/>
          <w:szCs w:val="22"/>
        </w:rPr>
        <w:t>to</w:t>
      </w:r>
      <w:r w:rsidRPr="00264C80">
        <w:rPr>
          <w:spacing w:val="-3"/>
          <w:sz w:val="22"/>
          <w:szCs w:val="22"/>
        </w:rPr>
        <w:t xml:space="preserve"> </w:t>
      </w:r>
      <w:r w:rsidRPr="00264C80">
        <w:rPr>
          <w:sz w:val="22"/>
          <w:szCs w:val="22"/>
        </w:rPr>
        <w:t>Federal</w:t>
      </w:r>
      <w:r w:rsidRPr="00264C80">
        <w:rPr>
          <w:spacing w:val="-1"/>
          <w:sz w:val="22"/>
          <w:szCs w:val="22"/>
        </w:rPr>
        <w:t xml:space="preserve"> </w:t>
      </w:r>
      <w:r w:rsidRPr="00264C80">
        <w:rPr>
          <w:spacing w:val="-2"/>
          <w:sz w:val="22"/>
          <w:szCs w:val="22"/>
        </w:rPr>
        <w:t>Agencies</w:t>
      </w:r>
    </w:p>
    <w:p w14:paraId="0327819D" w14:textId="77777777" w:rsidR="007C1423" w:rsidRPr="00264C80" w:rsidRDefault="00000000">
      <w:pPr>
        <w:pStyle w:val="Heading2"/>
        <w:spacing w:before="240"/>
        <w:jc w:val="left"/>
        <w:rPr>
          <w:sz w:val="22"/>
          <w:szCs w:val="22"/>
        </w:rPr>
      </w:pPr>
      <w:r w:rsidRPr="00264C80">
        <w:rPr>
          <w:sz w:val="22"/>
          <w:szCs w:val="22"/>
        </w:rPr>
        <w:t>Section</w:t>
      </w:r>
      <w:r w:rsidRPr="00264C80">
        <w:rPr>
          <w:spacing w:val="-5"/>
          <w:sz w:val="22"/>
          <w:szCs w:val="22"/>
        </w:rPr>
        <w:t xml:space="preserve"> </w:t>
      </w:r>
      <w:r w:rsidRPr="00264C80">
        <w:rPr>
          <w:sz w:val="22"/>
          <w:szCs w:val="22"/>
        </w:rPr>
        <w:t>XX.</w:t>
      </w:r>
      <w:r w:rsidRPr="00264C80">
        <w:rPr>
          <w:spacing w:val="55"/>
          <w:sz w:val="22"/>
          <w:szCs w:val="22"/>
        </w:rPr>
        <w:t xml:space="preserve"> </w:t>
      </w:r>
      <w:r w:rsidRPr="00264C80">
        <w:rPr>
          <w:sz w:val="22"/>
          <w:szCs w:val="22"/>
        </w:rPr>
        <w:t>COMPLIANCE:</w:t>
      </w:r>
      <w:r w:rsidRPr="00264C80">
        <w:rPr>
          <w:spacing w:val="-3"/>
          <w:sz w:val="22"/>
          <w:szCs w:val="22"/>
        </w:rPr>
        <w:t xml:space="preserve"> </w:t>
      </w:r>
      <w:r w:rsidRPr="00264C80">
        <w:rPr>
          <w:sz w:val="22"/>
          <w:szCs w:val="22"/>
        </w:rPr>
        <w:t>RESPONSIBILITIES</w:t>
      </w:r>
      <w:r w:rsidRPr="00264C80">
        <w:rPr>
          <w:spacing w:val="-2"/>
          <w:sz w:val="22"/>
          <w:szCs w:val="22"/>
        </w:rPr>
        <w:t xml:space="preserve"> </w:t>
      </w:r>
      <w:r w:rsidRPr="00264C80">
        <w:rPr>
          <w:sz w:val="22"/>
          <w:szCs w:val="22"/>
        </w:rPr>
        <w:t>OF</w:t>
      </w:r>
      <w:r w:rsidRPr="00264C80">
        <w:rPr>
          <w:spacing w:val="-3"/>
          <w:sz w:val="22"/>
          <w:szCs w:val="22"/>
        </w:rPr>
        <w:t xml:space="preserve"> </w:t>
      </w:r>
      <w:r w:rsidRPr="00264C80">
        <w:rPr>
          <w:spacing w:val="-2"/>
          <w:sz w:val="22"/>
          <w:szCs w:val="22"/>
        </w:rPr>
        <w:t>RESEARCHERS</w:t>
      </w:r>
    </w:p>
    <w:p w14:paraId="1DA403F5" w14:textId="77777777" w:rsidR="007C1423" w:rsidRPr="00264C80" w:rsidRDefault="00000000">
      <w:pPr>
        <w:pStyle w:val="BodyText"/>
        <w:ind w:left="720" w:right="4061"/>
        <w:rPr>
          <w:sz w:val="22"/>
          <w:szCs w:val="22"/>
        </w:rPr>
      </w:pPr>
      <w:r w:rsidRPr="00264C80">
        <w:rPr>
          <w:sz w:val="22"/>
          <w:szCs w:val="22"/>
        </w:rPr>
        <w:t>Responsibilities</w:t>
      </w:r>
      <w:r w:rsidRPr="00264C80">
        <w:rPr>
          <w:spacing w:val="-11"/>
          <w:sz w:val="22"/>
          <w:szCs w:val="22"/>
        </w:rPr>
        <w:t xml:space="preserve"> </w:t>
      </w:r>
      <w:r w:rsidRPr="00264C80">
        <w:rPr>
          <w:sz w:val="22"/>
          <w:szCs w:val="22"/>
        </w:rPr>
        <w:t>of</w:t>
      </w:r>
      <w:r w:rsidRPr="00264C80">
        <w:rPr>
          <w:spacing w:val="-11"/>
          <w:sz w:val="22"/>
          <w:szCs w:val="22"/>
        </w:rPr>
        <w:t xml:space="preserve"> </w:t>
      </w:r>
      <w:r w:rsidRPr="00264C80">
        <w:rPr>
          <w:sz w:val="22"/>
          <w:szCs w:val="22"/>
        </w:rPr>
        <w:t>the</w:t>
      </w:r>
      <w:r w:rsidRPr="00264C80">
        <w:rPr>
          <w:spacing w:val="-11"/>
          <w:sz w:val="22"/>
          <w:szCs w:val="22"/>
        </w:rPr>
        <w:t xml:space="preserve"> </w:t>
      </w:r>
      <w:r w:rsidRPr="00264C80">
        <w:rPr>
          <w:sz w:val="22"/>
          <w:szCs w:val="22"/>
        </w:rPr>
        <w:t>Research</w:t>
      </w:r>
      <w:r w:rsidRPr="00264C80">
        <w:rPr>
          <w:spacing w:val="-9"/>
          <w:sz w:val="22"/>
          <w:szCs w:val="22"/>
        </w:rPr>
        <w:t xml:space="preserve"> </w:t>
      </w:r>
      <w:r w:rsidRPr="00264C80">
        <w:rPr>
          <w:sz w:val="22"/>
          <w:szCs w:val="22"/>
        </w:rPr>
        <w:t>Investigator Responsibilities of the Study Coordinator Compliance and Audits</w:t>
      </w:r>
    </w:p>
    <w:p w14:paraId="38389005" w14:textId="77777777" w:rsidR="007C1423" w:rsidRPr="00264C80" w:rsidRDefault="00000000">
      <w:pPr>
        <w:pStyle w:val="BodyText"/>
        <w:ind w:left="720"/>
        <w:rPr>
          <w:sz w:val="22"/>
          <w:szCs w:val="22"/>
        </w:rPr>
      </w:pPr>
      <w:r w:rsidRPr="00264C80">
        <w:rPr>
          <w:sz w:val="22"/>
          <w:szCs w:val="22"/>
        </w:rPr>
        <w:t>Non-Compliance</w:t>
      </w:r>
      <w:r w:rsidRPr="00264C80">
        <w:rPr>
          <w:spacing w:val="-4"/>
          <w:sz w:val="22"/>
          <w:szCs w:val="22"/>
        </w:rPr>
        <w:t xml:space="preserve"> </w:t>
      </w:r>
      <w:r w:rsidRPr="00264C80">
        <w:rPr>
          <w:sz w:val="22"/>
          <w:szCs w:val="22"/>
        </w:rPr>
        <w:t>and</w:t>
      </w:r>
      <w:r w:rsidRPr="00264C80">
        <w:rPr>
          <w:spacing w:val="-3"/>
          <w:sz w:val="22"/>
          <w:szCs w:val="22"/>
        </w:rPr>
        <w:t xml:space="preserve"> </w:t>
      </w:r>
      <w:r w:rsidRPr="00264C80">
        <w:rPr>
          <w:sz w:val="22"/>
          <w:szCs w:val="22"/>
        </w:rPr>
        <w:t>Corrective</w:t>
      </w:r>
      <w:r w:rsidRPr="00264C80">
        <w:rPr>
          <w:spacing w:val="-1"/>
          <w:sz w:val="22"/>
          <w:szCs w:val="22"/>
        </w:rPr>
        <w:t xml:space="preserve"> </w:t>
      </w:r>
      <w:r w:rsidRPr="00264C80">
        <w:rPr>
          <w:spacing w:val="-2"/>
          <w:sz w:val="22"/>
          <w:szCs w:val="22"/>
        </w:rPr>
        <w:t>Action</w:t>
      </w:r>
    </w:p>
    <w:p w14:paraId="6CF9DB44" w14:textId="77777777" w:rsidR="007C1423" w:rsidRPr="00264C80" w:rsidRDefault="00000000">
      <w:pPr>
        <w:pStyle w:val="BodyText"/>
        <w:ind w:left="720" w:right="2587"/>
        <w:rPr>
          <w:sz w:val="22"/>
          <w:szCs w:val="22"/>
        </w:rPr>
      </w:pPr>
      <w:r w:rsidRPr="00264C80">
        <w:rPr>
          <w:sz w:val="22"/>
          <w:szCs w:val="22"/>
        </w:rPr>
        <w:t>When Investigators conduct research without IRB approval Verification</w:t>
      </w:r>
      <w:r w:rsidRPr="00264C80">
        <w:rPr>
          <w:spacing w:val="-5"/>
          <w:sz w:val="22"/>
          <w:szCs w:val="22"/>
        </w:rPr>
        <w:t xml:space="preserve"> </w:t>
      </w:r>
      <w:r w:rsidRPr="00264C80">
        <w:rPr>
          <w:sz w:val="22"/>
          <w:szCs w:val="22"/>
        </w:rPr>
        <w:t>of</w:t>
      </w:r>
      <w:r w:rsidRPr="00264C80">
        <w:rPr>
          <w:spacing w:val="-6"/>
          <w:sz w:val="22"/>
          <w:szCs w:val="22"/>
        </w:rPr>
        <w:t xml:space="preserve"> </w:t>
      </w:r>
      <w:r w:rsidRPr="00264C80">
        <w:rPr>
          <w:sz w:val="22"/>
          <w:szCs w:val="22"/>
        </w:rPr>
        <w:t>Changes</w:t>
      </w:r>
      <w:r w:rsidRPr="00264C80">
        <w:rPr>
          <w:spacing w:val="-5"/>
          <w:sz w:val="22"/>
          <w:szCs w:val="22"/>
        </w:rPr>
        <w:t xml:space="preserve"> </w:t>
      </w:r>
      <w:r w:rsidRPr="00264C80">
        <w:rPr>
          <w:sz w:val="22"/>
          <w:szCs w:val="22"/>
        </w:rPr>
        <w:t>from</w:t>
      </w:r>
      <w:r w:rsidRPr="00264C80">
        <w:rPr>
          <w:spacing w:val="-5"/>
          <w:sz w:val="22"/>
          <w:szCs w:val="22"/>
        </w:rPr>
        <w:t xml:space="preserve"> </w:t>
      </w:r>
      <w:r w:rsidRPr="00264C80">
        <w:rPr>
          <w:sz w:val="22"/>
          <w:szCs w:val="22"/>
        </w:rPr>
        <w:t>Sources</w:t>
      </w:r>
      <w:r w:rsidRPr="00264C80">
        <w:rPr>
          <w:spacing w:val="-5"/>
          <w:sz w:val="22"/>
          <w:szCs w:val="22"/>
        </w:rPr>
        <w:t xml:space="preserve"> </w:t>
      </w:r>
      <w:r w:rsidRPr="00264C80">
        <w:rPr>
          <w:sz w:val="22"/>
          <w:szCs w:val="22"/>
        </w:rPr>
        <w:t>Other</w:t>
      </w:r>
      <w:r w:rsidRPr="00264C80">
        <w:rPr>
          <w:spacing w:val="-5"/>
          <w:sz w:val="22"/>
          <w:szCs w:val="22"/>
        </w:rPr>
        <w:t xml:space="preserve"> </w:t>
      </w:r>
      <w:r w:rsidRPr="00264C80">
        <w:rPr>
          <w:sz w:val="22"/>
          <w:szCs w:val="22"/>
        </w:rPr>
        <w:t>Than</w:t>
      </w:r>
      <w:r w:rsidRPr="00264C80">
        <w:rPr>
          <w:spacing w:val="-4"/>
          <w:sz w:val="22"/>
          <w:szCs w:val="22"/>
        </w:rPr>
        <w:t xml:space="preserve"> </w:t>
      </w:r>
      <w:r w:rsidRPr="00264C80">
        <w:rPr>
          <w:sz w:val="22"/>
          <w:szCs w:val="22"/>
        </w:rPr>
        <w:t>the</w:t>
      </w:r>
      <w:r w:rsidRPr="00264C80">
        <w:rPr>
          <w:spacing w:val="-6"/>
          <w:sz w:val="22"/>
          <w:szCs w:val="22"/>
        </w:rPr>
        <w:t xml:space="preserve"> </w:t>
      </w:r>
      <w:r w:rsidRPr="00264C80">
        <w:rPr>
          <w:sz w:val="22"/>
          <w:szCs w:val="22"/>
        </w:rPr>
        <w:t>Investigator Suspension and Termination of Protocols</w:t>
      </w:r>
    </w:p>
    <w:p w14:paraId="485DBC89" w14:textId="77777777" w:rsidR="007C1423" w:rsidRPr="00264C80" w:rsidRDefault="00000000">
      <w:pPr>
        <w:pStyle w:val="BodyText"/>
        <w:ind w:left="720" w:right="6077"/>
        <w:rPr>
          <w:sz w:val="22"/>
          <w:szCs w:val="22"/>
        </w:rPr>
      </w:pPr>
      <w:r w:rsidRPr="00264C80">
        <w:rPr>
          <w:sz w:val="22"/>
          <w:szCs w:val="22"/>
        </w:rPr>
        <w:t>Appeals</w:t>
      </w:r>
      <w:r w:rsidRPr="00264C80">
        <w:rPr>
          <w:spacing w:val="-13"/>
          <w:sz w:val="22"/>
          <w:szCs w:val="22"/>
        </w:rPr>
        <w:t xml:space="preserve"> </w:t>
      </w:r>
      <w:r w:rsidRPr="00264C80">
        <w:rPr>
          <w:sz w:val="22"/>
          <w:szCs w:val="22"/>
        </w:rPr>
        <w:t>of</w:t>
      </w:r>
      <w:r w:rsidRPr="00264C80">
        <w:rPr>
          <w:spacing w:val="-13"/>
          <w:sz w:val="22"/>
          <w:szCs w:val="22"/>
        </w:rPr>
        <w:t xml:space="preserve"> </w:t>
      </w:r>
      <w:r w:rsidRPr="00264C80">
        <w:rPr>
          <w:sz w:val="22"/>
          <w:szCs w:val="22"/>
        </w:rPr>
        <w:t>IRB</w:t>
      </w:r>
      <w:r w:rsidRPr="00264C80">
        <w:rPr>
          <w:spacing w:val="-13"/>
          <w:sz w:val="22"/>
          <w:szCs w:val="22"/>
        </w:rPr>
        <w:t xml:space="preserve"> </w:t>
      </w:r>
      <w:r w:rsidRPr="00264C80">
        <w:rPr>
          <w:sz w:val="22"/>
          <w:szCs w:val="22"/>
        </w:rPr>
        <w:t>Decisions Bringing Forth Concerns</w:t>
      </w:r>
    </w:p>
    <w:p w14:paraId="4F169EEC" w14:textId="77777777" w:rsidR="007C1423" w:rsidRPr="00264C80" w:rsidRDefault="00000000">
      <w:pPr>
        <w:pStyle w:val="BodyText"/>
        <w:ind w:left="720"/>
        <w:rPr>
          <w:sz w:val="22"/>
          <w:szCs w:val="22"/>
        </w:rPr>
      </w:pPr>
      <w:r w:rsidRPr="00264C80">
        <w:rPr>
          <w:sz w:val="22"/>
          <w:szCs w:val="22"/>
        </w:rPr>
        <w:t>Undue</w:t>
      </w:r>
      <w:r w:rsidRPr="00264C80">
        <w:rPr>
          <w:spacing w:val="-2"/>
          <w:sz w:val="22"/>
          <w:szCs w:val="22"/>
        </w:rPr>
        <w:t xml:space="preserve"> </w:t>
      </w:r>
      <w:r w:rsidRPr="00264C80">
        <w:rPr>
          <w:sz w:val="22"/>
          <w:szCs w:val="22"/>
        </w:rPr>
        <w:t>Influence</w:t>
      </w:r>
      <w:r w:rsidRPr="00264C80">
        <w:rPr>
          <w:spacing w:val="-2"/>
          <w:sz w:val="22"/>
          <w:szCs w:val="22"/>
        </w:rPr>
        <w:t xml:space="preserve"> </w:t>
      </w:r>
      <w:r w:rsidRPr="00264C80">
        <w:rPr>
          <w:sz w:val="22"/>
          <w:szCs w:val="22"/>
        </w:rPr>
        <w:t>of</w:t>
      </w:r>
      <w:r w:rsidRPr="00264C80">
        <w:rPr>
          <w:spacing w:val="-1"/>
          <w:sz w:val="22"/>
          <w:szCs w:val="22"/>
        </w:rPr>
        <w:t xml:space="preserve"> </w:t>
      </w:r>
      <w:r w:rsidRPr="00264C80">
        <w:rPr>
          <w:sz w:val="22"/>
          <w:szCs w:val="22"/>
        </w:rPr>
        <w:t>IRB</w:t>
      </w:r>
      <w:r w:rsidRPr="00264C80">
        <w:rPr>
          <w:spacing w:val="-2"/>
          <w:sz w:val="22"/>
          <w:szCs w:val="22"/>
        </w:rPr>
        <w:t xml:space="preserve"> Members</w:t>
      </w:r>
    </w:p>
    <w:p w14:paraId="31DBA4B1" w14:textId="77777777" w:rsidR="007C1423" w:rsidRPr="00264C80" w:rsidRDefault="007C1423">
      <w:pPr>
        <w:pStyle w:val="BodyText"/>
        <w:rPr>
          <w:sz w:val="22"/>
          <w:szCs w:val="22"/>
        </w:rPr>
      </w:pPr>
    </w:p>
    <w:p w14:paraId="5249F5CA" w14:textId="77777777" w:rsidR="007C1423" w:rsidRPr="00264C80" w:rsidRDefault="00000000">
      <w:pPr>
        <w:pStyle w:val="Heading2"/>
        <w:ind w:left="-1"/>
        <w:jc w:val="left"/>
        <w:rPr>
          <w:sz w:val="22"/>
          <w:szCs w:val="22"/>
        </w:rPr>
      </w:pPr>
      <w:r w:rsidRPr="00264C80">
        <w:rPr>
          <w:sz w:val="22"/>
          <w:szCs w:val="22"/>
        </w:rPr>
        <w:t>Section</w:t>
      </w:r>
      <w:r w:rsidRPr="00264C80">
        <w:rPr>
          <w:spacing w:val="-2"/>
          <w:sz w:val="22"/>
          <w:szCs w:val="22"/>
        </w:rPr>
        <w:t xml:space="preserve"> </w:t>
      </w:r>
      <w:r w:rsidRPr="00264C80">
        <w:rPr>
          <w:sz w:val="22"/>
          <w:szCs w:val="22"/>
        </w:rPr>
        <w:t>XXI.</w:t>
      </w:r>
      <w:r w:rsidRPr="00264C80">
        <w:rPr>
          <w:spacing w:val="56"/>
          <w:sz w:val="22"/>
          <w:szCs w:val="22"/>
        </w:rPr>
        <w:t xml:space="preserve"> </w:t>
      </w:r>
      <w:r w:rsidRPr="00264C80">
        <w:rPr>
          <w:sz w:val="22"/>
          <w:szCs w:val="22"/>
        </w:rPr>
        <w:t>REPORTING</w:t>
      </w:r>
      <w:r w:rsidRPr="00264C80">
        <w:rPr>
          <w:spacing w:val="-1"/>
          <w:sz w:val="22"/>
          <w:szCs w:val="22"/>
        </w:rPr>
        <w:t xml:space="preserve"> </w:t>
      </w:r>
      <w:r w:rsidRPr="00264C80">
        <w:rPr>
          <w:sz w:val="22"/>
          <w:szCs w:val="22"/>
        </w:rPr>
        <w:t>OF</w:t>
      </w:r>
      <w:r w:rsidRPr="00264C80">
        <w:rPr>
          <w:spacing w:val="-3"/>
          <w:sz w:val="22"/>
          <w:szCs w:val="22"/>
        </w:rPr>
        <w:t xml:space="preserve"> </w:t>
      </w:r>
      <w:r w:rsidRPr="00264C80">
        <w:rPr>
          <w:sz w:val="22"/>
          <w:szCs w:val="22"/>
        </w:rPr>
        <w:t>IRB</w:t>
      </w:r>
      <w:r w:rsidRPr="00264C80">
        <w:rPr>
          <w:spacing w:val="-1"/>
          <w:sz w:val="22"/>
          <w:szCs w:val="22"/>
        </w:rPr>
        <w:t xml:space="preserve"> </w:t>
      </w:r>
      <w:r w:rsidRPr="00264C80">
        <w:rPr>
          <w:spacing w:val="-2"/>
          <w:sz w:val="22"/>
          <w:szCs w:val="22"/>
        </w:rPr>
        <w:t>FINDINGS</w:t>
      </w:r>
    </w:p>
    <w:p w14:paraId="7A6717E7" w14:textId="77777777" w:rsidR="007C1423" w:rsidRPr="00264C80" w:rsidRDefault="00000000">
      <w:pPr>
        <w:pStyle w:val="BodyText"/>
        <w:ind w:left="719" w:right="4715"/>
        <w:rPr>
          <w:sz w:val="22"/>
          <w:szCs w:val="22"/>
        </w:rPr>
      </w:pPr>
      <w:r w:rsidRPr="00264C80">
        <w:rPr>
          <w:sz w:val="22"/>
          <w:szCs w:val="22"/>
        </w:rPr>
        <w:t>Correspondence with Investigators Reporting</w:t>
      </w:r>
      <w:r w:rsidRPr="00264C80">
        <w:rPr>
          <w:spacing w:val="-7"/>
          <w:sz w:val="22"/>
          <w:szCs w:val="22"/>
        </w:rPr>
        <w:t xml:space="preserve"> </w:t>
      </w:r>
      <w:r w:rsidRPr="00264C80">
        <w:rPr>
          <w:sz w:val="22"/>
          <w:szCs w:val="22"/>
        </w:rPr>
        <w:t>of</w:t>
      </w:r>
      <w:r w:rsidRPr="00264C80">
        <w:rPr>
          <w:spacing w:val="-6"/>
          <w:sz w:val="22"/>
          <w:szCs w:val="22"/>
        </w:rPr>
        <w:t xml:space="preserve"> </w:t>
      </w:r>
      <w:r w:rsidRPr="00264C80">
        <w:rPr>
          <w:sz w:val="22"/>
          <w:szCs w:val="22"/>
        </w:rPr>
        <w:t>IRB</w:t>
      </w:r>
      <w:r w:rsidRPr="00264C80">
        <w:rPr>
          <w:spacing w:val="-7"/>
          <w:sz w:val="22"/>
          <w:szCs w:val="22"/>
        </w:rPr>
        <w:t xml:space="preserve"> </w:t>
      </w:r>
      <w:r w:rsidRPr="00264C80">
        <w:rPr>
          <w:sz w:val="22"/>
          <w:szCs w:val="22"/>
        </w:rPr>
        <w:t>Findings</w:t>
      </w:r>
      <w:r w:rsidRPr="00264C80">
        <w:rPr>
          <w:spacing w:val="-7"/>
          <w:sz w:val="22"/>
          <w:szCs w:val="22"/>
        </w:rPr>
        <w:t xml:space="preserve"> </w:t>
      </w:r>
      <w:r w:rsidRPr="00264C80">
        <w:rPr>
          <w:sz w:val="22"/>
          <w:szCs w:val="22"/>
        </w:rPr>
        <w:t>to</w:t>
      </w:r>
      <w:r w:rsidRPr="00264C80">
        <w:rPr>
          <w:spacing w:val="-7"/>
          <w:sz w:val="22"/>
          <w:szCs w:val="22"/>
        </w:rPr>
        <w:t xml:space="preserve"> </w:t>
      </w:r>
      <w:r w:rsidRPr="00264C80">
        <w:rPr>
          <w:sz w:val="22"/>
          <w:szCs w:val="22"/>
        </w:rPr>
        <w:t>the</w:t>
      </w:r>
      <w:r w:rsidRPr="00264C80">
        <w:rPr>
          <w:spacing w:val="-8"/>
          <w:sz w:val="22"/>
          <w:szCs w:val="22"/>
        </w:rPr>
        <w:t xml:space="preserve"> </w:t>
      </w:r>
      <w:r w:rsidRPr="00264C80">
        <w:rPr>
          <w:sz w:val="22"/>
          <w:szCs w:val="22"/>
        </w:rPr>
        <w:t>Institution</w:t>
      </w:r>
    </w:p>
    <w:p w14:paraId="600CEABB" w14:textId="77777777" w:rsidR="007C1423" w:rsidRPr="00264C80" w:rsidRDefault="00000000">
      <w:pPr>
        <w:pStyle w:val="BodyText"/>
        <w:ind w:left="719"/>
        <w:rPr>
          <w:sz w:val="22"/>
          <w:szCs w:val="22"/>
        </w:rPr>
      </w:pPr>
      <w:r w:rsidRPr="00264C80">
        <w:rPr>
          <w:sz w:val="22"/>
          <w:szCs w:val="22"/>
        </w:rPr>
        <w:t>Reporting</w:t>
      </w:r>
      <w:r w:rsidRPr="00264C80">
        <w:rPr>
          <w:spacing w:val="-3"/>
          <w:sz w:val="22"/>
          <w:szCs w:val="22"/>
        </w:rPr>
        <w:t xml:space="preserve"> </w:t>
      </w:r>
      <w:r w:rsidRPr="00264C80">
        <w:rPr>
          <w:sz w:val="22"/>
          <w:szCs w:val="22"/>
        </w:rPr>
        <w:t>of</w:t>
      </w:r>
      <w:r w:rsidRPr="00264C80">
        <w:rPr>
          <w:spacing w:val="-1"/>
          <w:sz w:val="22"/>
          <w:szCs w:val="22"/>
        </w:rPr>
        <w:t xml:space="preserve"> </w:t>
      </w:r>
      <w:r w:rsidRPr="00264C80">
        <w:rPr>
          <w:sz w:val="22"/>
          <w:szCs w:val="22"/>
        </w:rPr>
        <w:t>IRB</w:t>
      </w:r>
      <w:r w:rsidRPr="00264C80">
        <w:rPr>
          <w:spacing w:val="-3"/>
          <w:sz w:val="22"/>
          <w:szCs w:val="22"/>
        </w:rPr>
        <w:t xml:space="preserve"> </w:t>
      </w:r>
      <w:r w:rsidRPr="00264C80">
        <w:rPr>
          <w:sz w:val="22"/>
          <w:szCs w:val="22"/>
        </w:rPr>
        <w:t>Findings</w:t>
      </w:r>
      <w:r w:rsidRPr="00264C80">
        <w:rPr>
          <w:spacing w:val="-2"/>
          <w:sz w:val="22"/>
          <w:szCs w:val="22"/>
        </w:rPr>
        <w:t xml:space="preserve"> </w:t>
      </w:r>
      <w:r w:rsidRPr="00264C80">
        <w:rPr>
          <w:sz w:val="22"/>
          <w:szCs w:val="22"/>
        </w:rPr>
        <w:t>to</w:t>
      </w:r>
      <w:r w:rsidRPr="00264C80">
        <w:rPr>
          <w:spacing w:val="-2"/>
          <w:sz w:val="22"/>
          <w:szCs w:val="22"/>
        </w:rPr>
        <w:t xml:space="preserve"> </w:t>
      </w:r>
      <w:r w:rsidRPr="00264C80">
        <w:rPr>
          <w:sz w:val="22"/>
          <w:szCs w:val="22"/>
        </w:rPr>
        <w:t>Federal</w:t>
      </w:r>
      <w:r w:rsidRPr="00264C80">
        <w:rPr>
          <w:spacing w:val="-2"/>
          <w:sz w:val="22"/>
          <w:szCs w:val="22"/>
        </w:rPr>
        <w:t xml:space="preserve"> Agencies</w:t>
      </w:r>
    </w:p>
    <w:p w14:paraId="6A9604D6" w14:textId="77777777" w:rsidR="007C1423" w:rsidRDefault="007C1423">
      <w:pPr>
        <w:pStyle w:val="BodyText"/>
        <w:sectPr w:rsidR="007C1423">
          <w:pgSz w:w="12240" w:h="15840"/>
          <w:pgMar w:top="1360" w:right="1080" w:bottom="1340" w:left="1440" w:header="0" w:footer="1158" w:gutter="0"/>
          <w:cols w:space="720"/>
        </w:sectPr>
      </w:pPr>
    </w:p>
    <w:p w14:paraId="18447E14" w14:textId="77777777" w:rsidR="007C1423" w:rsidRDefault="007C1423">
      <w:pPr>
        <w:pStyle w:val="BodyText"/>
      </w:pPr>
    </w:p>
    <w:p w14:paraId="16A5942B" w14:textId="77777777" w:rsidR="007C1423" w:rsidRDefault="007C1423">
      <w:pPr>
        <w:pStyle w:val="BodyText"/>
      </w:pPr>
    </w:p>
    <w:p w14:paraId="6931F35C" w14:textId="77777777" w:rsidR="007C1423" w:rsidRDefault="007C1423">
      <w:pPr>
        <w:pStyle w:val="BodyText"/>
        <w:spacing w:before="171"/>
      </w:pPr>
    </w:p>
    <w:p w14:paraId="3C520409" w14:textId="77777777" w:rsidR="007C1423" w:rsidRDefault="00000000">
      <w:pPr>
        <w:pStyle w:val="Heading1"/>
        <w:ind w:right="357"/>
      </w:pPr>
      <w:r>
        <w:t>SECTION</w:t>
      </w:r>
      <w:r>
        <w:rPr>
          <w:spacing w:val="-2"/>
        </w:rPr>
        <w:t xml:space="preserve"> </w:t>
      </w:r>
      <w:r>
        <w:rPr>
          <w:spacing w:val="-5"/>
        </w:rPr>
        <w:t>I.</w:t>
      </w:r>
    </w:p>
    <w:p w14:paraId="3171B186" w14:textId="77777777" w:rsidR="007C1423" w:rsidRDefault="00000000">
      <w:pPr>
        <w:ind w:right="356"/>
        <w:jc w:val="center"/>
        <w:rPr>
          <w:b/>
          <w:sz w:val="24"/>
        </w:rPr>
      </w:pPr>
      <w:r>
        <w:rPr>
          <w:b/>
          <w:sz w:val="24"/>
        </w:rPr>
        <w:t>GENERAL</w:t>
      </w:r>
      <w:r>
        <w:rPr>
          <w:b/>
          <w:spacing w:val="-3"/>
          <w:sz w:val="24"/>
        </w:rPr>
        <w:t xml:space="preserve"> </w:t>
      </w:r>
      <w:r>
        <w:rPr>
          <w:b/>
          <w:sz w:val="24"/>
        </w:rPr>
        <w:t>FUNCTIONS</w:t>
      </w:r>
      <w:r>
        <w:rPr>
          <w:b/>
          <w:spacing w:val="-2"/>
          <w:sz w:val="24"/>
        </w:rPr>
        <w:t xml:space="preserve"> </w:t>
      </w:r>
      <w:r>
        <w:rPr>
          <w:b/>
          <w:sz w:val="24"/>
        </w:rPr>
        <w:t>AND</w:t>
      </w:r>
      <w:r>
        <w:rPr>
          <w:b/>
          <w:spacing w:val="-4"/>
          <w:sz w:val="24"/>
        </w:rPr>
        <w:t xml:space="preserve"> </w:t>
      </w:r>
      <w:r>
        <w:rPr>
          <w:b/>
          <w:sz w:val="24"/>
        </w:rPr>
        <w:t>JURISDICTION</w:t>
      </w:r>
      <w:r>
        <w:rPr>
          <w:b/>
          <w:spacing w:val="-3"/>
          <w:sz w:val="24"/>
        </w:rPr>
        <w:t xml:space="preserve"> </w:t>
      </w:r>
      <w:r>
        <w:rPr>
          <w:b/>
          <w:sz w:val="24"/>
        </w:rPr>
        <w:t>OF</w:t>
      </w:r>
      <w:r>
        <w:rPr>
          <w:b/>
          <w:spacing w:val="-3"/>
          <w:sz w:val="24"/>
        </w:rPr>
        <w:t xml:space="preserve"> </w:t>
      </w:r>
      <w:r>
        <w:rPr>
          <w:b/>
          <w:sz w:val="24"/>
        </w:rPr>
        <w:t>THE</w:t>
      </w:r>
      <w:r>
        <w:rPr>
          <w:b/>
          <w:spacing w:val="-2"/>
          <w:sz w:val="24"/>
        </w:rPr>
        <w:t xml:space="preserve"> </w:t>
      </w:r>
      <w:r>
        <w:rPr>
          <w:b/>
          <w:spacing w:val="-5"/>
          <w:sz w:val="24"/>
        </w:rPr>
        <w:t>IRB</w:t>
      </w:r>
    </w:p>
    <w:p w14:paraId="71B43CDD" w14:textId="77777777" w:rsidR="007C1423" w:rsidRDefault="00000000">
      <w:pPr>
        <w:pStyle w:val="BodyText"/>
        <w:spacing w:before="185"/>
        <w:ind w:right="356" w:firstLine="720"/>
        <w:jc w:val="both"/>
      </w:pPr>
      <w:r>
        <w:t>The</w:t>
      </w:r>
      <w:r>
        <w:rPr>
          <w:spacing w:val="-9"/>
        </w:rPr>
        <w:t xml:space="preserve"> </w:t>
      </w:r>
      <w:r>
        <w:t>Institutional</w:t>
      </w:r>
      <w:r>
        <w:rPr>
          <w:spacing w:val="-10"/>
        </w:rPr>
        <w:t xml:space="preserve"> </w:t>
      </w:r>
      <w:r>
        <w:t>Review</w:t>
      </w:r>
      <w:r>
        <w:rPr>
          <w:spacing w:val="-9"/>
        </w:rPr>
        <w:t xml:space="preserve"> </w:t>
      </w:r>
      <w:r>
        <w:t>Board</w:t>
      </w:r>
      <w:r>
        <w:rPr>
          <w:spacing w:val="-11"/>
        </w:rPr>
        <w:t xml:space="preserve"> </w:t>
      </w:r>
      <w:r>
        <w:t>(IRB)</w:t>
      </w:r>
      <w:r>
        <w:rPr>
          <w:spacing w:val="-9"/>
        </w:rPr>
        <w:t xml:space="preserve"> </w:t>
      </w:r>
      <w:r>
        <w:t>at</w:t>
      </w:r>
      <w:r>
        <w:rPr>
          <w:spacing w:val="-10"/>
        </w:rPr>
        <w:t xml:space="preserve"> </w:t>
      </w:r>
      <w:r>
        <w:t>Trinity</w:t>
      </w:r>
      <w:r>
        <w:rPr>
          <w:spacing w:val="-11"/>
        </w:rPr>
        <w:t xml:space="preserve"> </w:t>
      </w:r>
      <w:r>
        <w:t>Health</w:t>
      </w:r>
      <w:r>
        <w:rPr>
          <w:spacing w:val="-11"/>
        </w:rPr>
        <w:t xml:space="preserve"> </w:t>
      </w:r>
      <w:r>
        <w:t>of</w:t>
      </w:r>
      <w:r>
        <w:rPr>
          <w:spacing w:val="-11"/>
        </w:rPr>
        <w:t xml:space="preserve"> </w:t>
      </w:r>
      <w:r>
        <w:t>New</w:t>
      </w:r>
      <w:r>
        <w:rPr>
          <w:spacing w:val="-11"/>
        </w:rPr>
        <w:t xml:space="preserve"> </w:t>
      </w:r>
      <w:r>
        <w:t>England</w:t>
      </w:r>
      <w:r>
        <w:rPr>
          <w:spacing w:val="-11"/>
        </w:rPr>
        <w:t xml:space="preserve"> </w:t>
      </w:r>
      <w:r>
        <w:t>has</w:t>
      </w:r>
      <w:r>
        <w:rPr>
          <w:spacing w:val="-8"/>
        </w:rPr>
        <w:t xml:space="preserve"> </w:t>
      </w:r>
      <w:r>
        <w:t>been</w:t>
      </w:r>
      <w:r>
        <w:rPr>
          <w:spacing w:val="-8"/>
        </w:rPr>
        <w:t xml:space="preserve"> </w:t>
      </w:r>
      <w:r>
        <w:t>formally designated by the Institution to review and monitor research involving human subjects.</w:t>
      </w:r>
      <w:r>
        <w:rPr>
          <w:spacing w:val="40"/>
        </w:rPr>
        <w:t xml:space="preserve"> </w:t>
      </w:r>
      <w:r>
        <w:t>All research projects involving human subjects, regardless of the source of funding, require review and approval by the IRB prior to their implementation.</w:t>
      </w:r>
    </w:p>
    <w:p w14:paraId="2A8FECA9" w14:textId="77777777" w:rsidR="007C1423" w:rsidRDefault="007C1423">
      <w:pPr>
        <w:pStyle w:val="BodyText"/>
      </w:pPr>
    </w:p>
    <w:p w14:paraId="6E76EB54" w14:textId="77777777" w:rsidR="007C1423" w:rsidRDefault="00000000">
      <w:pPr>
        <w:pStyle w:val="BodyText"/>
        <w:ind w:right="355" w:firstLine="720"/>
        <w:jc w:val="both"/>
      </w:pPr>
      <w:r>
        <w:t>Trinity Health Of New England is an integrated healthcare delivery system. It includes Saint Francis Hospital and Medical Center (Trinity Health Of New England), Mount Sinai Rehabilitation Hospital (MSRH), Johnson Memorial Hospital (JMH), Mercy Medical Center (MMC), Saint Mary’s Hospital (SMH), and all their components.</w:t>
      </w:r>
    </w:p>
    <w:p w14:paraId="632EF0D9" w14:textId="045F3DD8" w:rsidR="007C1423" w:rsidRDefault="00000000">
      <w:pPr>
        <w:pStyle w:val="BodyText"/>
        <w:spacing w:before="274"/>
        <w:ind w:right="354" w:firstLine="720"/>
        <w:jc w:val="both"/>
      </w:pPr>
      <w:r>
        <w:t>Trinity Health Of New England IRB holds a Cooperative Agreement with the University of Connecticut Health Center (UCHC) regarding reliance upon each other’s IRB for review of human</w:t>
      </w:r>
      <w:r>
        <w:rPr>
          <w:spacing w:val="-1"/>
        </w:rPr>
        <w:t xml:space="preserve"> </w:t>
      </w:r>
      <w:r>
        <w:t>subject</w:t>
      </w:r>
      <w:r>
        <w:rPr>
          <w:spacing w:val="-1"/>
        </w:rPr>
        <w:t xml:space="preserve"> </w:t>
      </w:r>
      <w:r>
        <w:t>research</w:t>
      </w:r>
      <w:r>
        <w:rPr>
          <w:spacing w:val="-1"/>
        </w:rPr>
        <w:t xml:space="preserve"> </w:t>
      </w:r>
      <w:r>
        <w:t>projects.</w:t>
      </w:r>
      <w:r>
        <w:rPr>
          <w:spacing w:val="-1"/>
        </w:rPr>
        <w:t xml:space="preserve"> </w:t>
      </w:r>
      <w:r>
        <w:t>UCHC’s</w:t>
      </w:r>
      <w:r>
        <w:rPr>
          <w:spacing w:val="-1"/>
        </w:rPr>
        <w:t xml:space="preserve"> </w:t>
      </w:r>
      <w:r>
        <w:t>IRB will</w:t>
      </w:r>
      <w:r>
        <w:rPr>
          <w:spacing w:val="-1"/>
        </w:rPr>
        <w:t xml:space="preserve"> </w:t>
      </w:r>
      <w:r>
        <w:t>be</w:t>
      </w:r>
      <w:r>
        <w:rPr>
          <w:spacing w:val="-2"/>
        </w:rPr>
        <w:t xml:space="preserve"> </w:t>
      </w:r>
      <w:r>
        <w:t>responsible</w:t>
      </w:r>
      <w:r>
        <w:rPr>
          <w:spacing w:val="-2"/>
        </w:rPr>
        <w:t xml:space="preserve"> </w:t>
      </w:r>
      <w:r>
        <w:t>for</w:t>
      </w:r>
      <w:r>
        <w:rPr>
          <w:spacing w:val="-2"/>
        </w:rPr>
        <w:t xml:space="preserve"> </w:t>
      </w:r>
      <w:r>
        <w:t>the</w:t>
      </w:r>
      <w:r>
        <w:rPr>
          <w:spacing w:val="-2"/>
        </w:rPr>
        <w:t xml:space="preserve"> </w:t>
      </w:r>
      <w:r>
        <w:t>review</w:t>
      </w:r>
      <w:r>
        <w:rPr>
          <w:spacing w:val="-2"/>
        </w:rPr>
        <w:t xml:space="preserve"> </w:t>
      </w:r>
      <w:r>
        <w:t>and</w:t>
      </w:r>
      <w:r>
        <w:rPr>
          <w:spacing w:val="-1"/>
        </w:rPr>
        <w:t xml:space="preserve"> </w:t>
      </w:r>
      <w:r>
        <w:t>approval</w:t>
      </w:r>
      <w:r>
        <w:rPr>
          <w:spacing w:val="-1"/>
        </w:rPr>
        <w:t xml:space="preserve"> </w:t>
      </w:r>
      <w:r>
        <w:t>of protocols</w:t>
      </w:r>
      <w:r>
        <w:rPr>
          <w:spacing w:val="-12"/>
        </w:rPr>
        <w:t xml:space="preserve"> </w:t>
      </w:r>
      <w:r>
        <w:t>where</w:t>
      </w:r>
      <w:r>
        <w:rPr>
          <w:spacing w:val="-13"/>
        </w:rPr>
        <w:t xml:space="preserve"> </w:t>
      </w:r>
      <w:r>
        <w:t>subject</w:t>
      </w:r>
      <w:r>
        <w:rPr>
          <w:spacing w:val="-12"/>
        </w:rPr>
        <w:t xml:space="preserve"> </w:t>
      </w:r>
      <w:r>
        <w:t>enrollment</w:t>
      </w:r>
      <w:r>
        <w:rPr>
          <w:spacing w:val="-12"/>
        </w:rPr>
        <w:t xml:space="preserve"> </w:t>
      </w:r>
      <w:r>
        <w:t>will</w:t>
      </w:r>
      <w:r>
        <w:rPr>
          <w:spacing w:val="-12"/>
        </w:rPr>
        <w:t xml:space="preserve"> </w:t>
      </w:r>
      <w:r>
        <w:t>be</w:t>
      </w:r>
      <w:r>
        <w:rPr>
          <w:spacing w:val="-13"/>
        </w:rPr>
        <w:t xml:space="preserve"> </w:t>
      </w:r>
      <w:r>
        <w:t>done</w:t>
      </w:r>
      <w:r>
        <w:rPr>
          <w:spacing w:val="-13"/>
        </w:rPr>
        <w:t xml:space="preserve"> </w:t>
      </w:r>
      <w:r>
        <w:t>exclusively</w:t>
      </w:r>
      <w:r>
        <w:rPr>
          <w:spacing w:val="-12"/>
        </w:rPr>
        <w:t xml:space="preserve"> </w:t>
      </w:r>
      <w:r>
        <w:t>at</w:t>
      </w:r>
      <w:r>
        <w:rPr>
          <w:spacing w:val="-12"/>
        </w:rPr>
        <w:t xml:space="preserve"> </w:t>
      </w:r>
      <w:r>
        <w:t>UCHC.</w:t>
      </w:r>
      <w:r>
        <w:rPr>
          <w:spacing w:val="36"/>
        </w:rPr>
        <w:t xml:space="preserve"> </w:t>
      </w:r>
      <w:r>
        <w:t>This</w:t>
      </w:r>
      <w:r>
        <w:rPr>
          <w:spacing w:val="-14"/>
        </w:rPr>
        <w:t xml:space="preserve"> </w:t>
      </w:r>
      <w:r>
        <w:t>will</w:t>
      </w:r>
      <w:r>
        <w:rPr>
          <w:spacing w:val="-12"/>
        </w:rPr>
        <w:t xml:space="preserve"> </w:t>
      </w:r>
      <w:r>
        <w:t>include</w:t>
      </w:r>
      <w:r>
        <w:rPr>
          <w:spacing w:val="-13"/>
        </w:rPr>
        <w:t xml:space="preserve"> </w:t>
      </w:r>
      <w:r>
        <w:t>protocols where the investigators are employees of Saint Francis Hospital and Medical Center.</w:t>
      </w:r>
      <w:r>
        <w:rPr>
          <w:spacing w:val="40"/>
        </w:rPr>
        <w:t xml:space="preserve"> </w:t>
      </w:r>
      <w:r>
        <w:t>Likewise, Trinity Health Of New England’s IRB will be responsible for the review and approval of protocols where subject enrollment will be done exclusively at Trinity Health Of New England. This will include projects where the investigators are UCHC employees collaborating with an investigator employed by Trinity Health Of New England.</w:t>
      </w:r>
      <w:r>
        <w:rPr>
          <w:spacing w:val="40"/>
        </w:rPr>
        <w:t xml:space="preserve"> </w:t>
      </w:r>
      <w:r>
        <w:t>UCHC Medical Students, Residents, and Fellows cannot serve as the principal investigator.</w:t>
      </w:r>
      <w:r>
        <w:rPr>
          <w:spacing w:val="80"/>
        </w:rPr>
        <w:t xml:space="preserve"> </w:t>
      </w:r>
      <w:r>
        <w:t>For IRB review of protocols that accrue subjects</w:t>
      </w:r>
      <w:r>
        <w:rPr>
          <w:spacing w:val="-1"/>
        </w:rPr>
        <w:t xml:space="preserve"> </w:t>
      </w:r>
      <w:r>
        <w:t>at</w:t>
      </w:r>
      <w:r>
        <w:rPr>
          <w:spacing w:val="-1"/>
        </w:rPr>
        <w:t xml:space="preserve"> </w:t>
      </w:r>
      <w:r>
        <w:t>both</w:t>
      </w:r>
      <w:r>
        <w:rPr>
          <w:spacing w:val="-1"/>
        </w:rPr>
        <w:t xml:space="preserve"> </w:t>
      </w:r>
      <w:r>
        <w:t>Trinity</w:t>
      </w:r>
      <w:r>
        <w:rPr>
          <w:spacing w:val="-3"/>
        </w:rPr>
        <w:t xml:space="preserve"> </w:t>
      </w:r>
      <w:r>
        <w:t>Health</w:t>
      </w:r>
      <w:r>
        <w:rPr>
          <w:spacing w:val="-1"/>
        </w:rPr>
        <w:t xml:space="preserve"> </w:t>
      </w:r>
      <w:r>
        <w:t>Of</w:t>
      </w:r>
      <w:r>
        <w:rPr>
          <w:spacing w:val="-2"/>
        </w:rPr>
        <w:t xml:space="preserve"> </w:t>
      </w:r>
      <w:r>
        <w:t>New</w:t>
      </w:r>
      <w:r>
        <w:rPr>
          <w:spacing w:val="-2"/>
        </w:rPr>
        <w:t xml:space="preserve"> </w:t>
      </w:r>
      <w:r>
        <w:t>England and</w:t>
      </w:r>
      <w:r>
        <w:rPr>
          <w:spacing w:val="-1"/>
        </w:rPr>
        <w:t xml:space="preserve"> </w:t>
      </w:r>
      <w:r>
        <w:t>UCHC,</w:t>
      </w:r>
      <w:r>
        <w:rPr>
          <w:spacing w:val="-1"/>
        </w:rPr>
        <w:t xml:space="preserve"> </w:t>
      </w:r>
      <w:r>
        <w:t>investigators</w:t>
      </w:r>
      <w:r>
        <w:rPr>
          <w:spacing w:val="-1"/>
        </w:rPr>
        <w:t xml:space="preserve"> </w:t>
      </w:r>
      <w:r>
        <w:t>may</w:t>
      </w:r>
      <w:r>
        <w:rPr>
          <w:spacing w:val="-1"/>
        </w:rPr>
        <w:t xml:space="preserve"> </w:t>
      </w:r>
      <w:r>
        <w:t>request</w:t>
      </w:r>
      <w:r>
        <w:rPr>
          <w:spacing w:val="-1"/>
        </w:rPr>
        <w:t xml:space="preserve"> </w:t>
      </w:r>
      <w:r>
        <w:t>that</w:t>
      </w:r>
      <w:r>
        <w:rPr>
          <w:spacing w:val="-1"/>
        </w:rPr>
        <w:t xml:space="preserve"> </w:t>
      </w:r>
      <w:r>
        <w:t>either UCHC or Trinity Health Of New England serve as the IRB of record.</w:t>
      </w:r>
      <w:r>
        <w:rPr>
          <w:spacing w:val="40"/>
        </w:rPr>
        <w:t xml:space="preserve"> </w:t>
      </w:r>
      <w:r>
        <w:t>The request will be based on factors such as where the preponderance of subject enrollment is to occur, the institution employing the principal investigator, and the institution where the majority of clinical research interaction with subjects will occur.</w:t>
      </w:r>
      <w:r>
        <w:rPr>
          <w:spacing w:val="40"/>
        </w:rPr>
        <w:t xml:space="preserve"> </w:t>
      </w:r>
      <w:r>
        <w:t>The IRB Chairs of each institution will decide which institution’s</w:t>
      </w:r>
      <w:r>
        <w:rPr>
          <w:spacing w:val="-12"/>
        </w:rPr>
        <w:t xml:space="preserve"> </w:t>
      </w:r>
      <w:r>
        <w:t>IRB</w:t>
      </w:r>
      <w:r>
        <w:rPr>
          <w:spacing w:val="-11"/>
        </w:rPr>
        <w:t xml:space="preserve"> </w:t>
      </w:r>
      <w:r>
        <w:t>will</w:t>
      </w:r>
      <w:r>
        <w:rPr>
          <w:spacing w:val="-12"/>
        </w:rPr>
        <w:t xml:space="preserve"> </w:t>
      </w:r>
      <w:r>
        <w:t>act</w:t>
      </w:r>
      <w:r>
        <w:rPr>
          <w:spacing w:val="-7"/>
        </w:rPr>
        <w:t xml:space="preserve"> </w:t>
      </w:r>
      <w:r>
        <w:t>as</w:t>
      </w:r>
      <w:r>
        <w:rPr>
          <w:spacing w:val="-12"/>
        </w:rPr>
        <w:t xml:space="preserve"> </w:t>
      </w:r>
      <w:r>
        <w:t>the</w:t>
      </w:r>
      <w:r>
        <w:rPr>
          <w:spacing w:val="-11"/>
        </w:rPr>
        <w:t xml:space="preserve"> </w:t>
      </w:r>
      <w:r>
        <w:t>IRB</w:t>
      </w:r>
      <w:r>
        <w:rPr>
          <w:spacing w:val="-9"/>
        </w:rPr>
        <w:t xml:space="preserve"> </w:t>
      </w:r>
      <w:r>
        <w:t>of</w:t>
      </w:r>
      <w:r>
        <w:rPr>
          <w:spacing w:val="-10"/>
        </w:rPr>
        <w:t xml:space="preserve"> </w:t>
      </w:r>
      <w:r>
        <w:t>record.</w:t>
      </w:r>
      <w:r>
        <w:rPr>
          <w:spacing w:val="40"/>
        </w:rPr>
        <w:t xml:space="preserve"> </w:t>
      </w:r>
      <w:r>
        <w:t>Each</w:t>
      </w:r>
      <w:r>
        <w:rPr>
          <w:spacing w:val="-10"/>
        </w:rPr>
        <w:t xml:space="preserve"> </w:t>
      </w:r>
      <w:r>
        <w:t>IRB</w:t>
      </w:r>
      <w:r>
        <w:rPr>
          <w:spacing w:val="-11"/>
        </w:rPr>
        <w:t xml:space="preserve"> </w:t>
      </w:r>
      <w:r>
        <w:t>will</w:t>
      </w:r>
      <w:r>
        <w:rPr>
          <w:spacing w:val="-12"/>
        </w:rPr>
        <w:t xml:space="preserve"> </w:t>
      </w:r>
      <w:r>
        <w:t>inform</w:t>
      </w:r>
      <w:r>
        <w:rPr>
          <w:spacing w:val="-12"/>
        </w:rPr>
        <w:t xml:space="preserve"> </w:t>
      </w:r>
      <w:r>
        <w:t>the</w:t>
      </w:r>
      <w:r>
        <w:rPr>
          <w:spacing w:val="-13"/>
        </w:rPr>
        <w:t xml:space="preserve"> </w:t>
      </w:r>
      <w:r>
        <w:t>investigator</w:t>
      </w:r>
      <w:r>
        <w:rPr>
          <w:spacing w:val="-13"/>
        </w:rPr>
        <w:t xml:space="preserve"> </w:t>
      </w:r>
      <w:r>
        <w:t>and</w:t>
      </w:r>
      <w:r>
        <w:rPr>
          <w:spacing w:val="-10"/>
        </w:rPr>
        <w:t xml:space="preserve"> </w:t>
      </w:r>
      <w:r>
        <w:t>the</w:t>
      </w:r>
      <w:r>
        <w:rPr>
          <w:spacing w:val="-13"/>
        </w:rPr>
        <w:t xml:space="preserve"> </w:t>
      </w:r>
      <w:r>
        <w:t>other IRB in writing of its role as either the IRB of record or its delegation of that role to the other institution.</w:t>
      </w:r>
      <w:r>
        <w:rPr>
          <w:spacing w:val="40"/>
        </w:rPr>
        <w:t xml:space="preserve"> </w:t>
      </w:r>
      <w:r>
        <w:t>The</w:t>
      </w:r>
      <w:r>
        <w:rPr>
          <w:spacing w:val="-7"/>
        </w:rPr>
        <w:t xml:space="preserve"> </w:t>
      </w:r>
      <w:r>
        <w:t>decision</w:t>
      </w:r>
      <w:r>
        <w:rPr>
          <w:spacing w:val="-5"/>
        </w:rPr>
        <w:t xml:space="preserve"> </w:t>
      </w:r>
      <w:r>
        <w:t>may</w:t>
      </w:r>
      <w:r>
        <w:rPr>
          <w:spacing w:val="-7"/>
        </w:rPr>
        <w:t xml:space="preserve"> </w:t>
      </w:r>
      <w:r>
        <w:t>be</w:t>
      </w:r>
      <w:r>
        <w:rPr>
          <w:spacing w:val="-6"/>
        </w:rPr>
        <w:t xml:space="preserve"> </w:t>
      </w:r>
      <w:r>
        <w:t>that</w:t>
      </w:r>
      <w:r>
        <w:rPr>
          <w:spacing w:val="-7"/>
        </w:rPr>
        <w:t xml:space="preserve"> </w:t>
      </w:r>
      <w:r>
        <w:t>such</w:t>
      </w:r>
      <w:r>
        <w:rPr>
          <w:spacing w:val="-5"/>
        </w:rPr>
        <w:t xml:space="preserve"> </w:t>
      </w:r>
      <w:r>
        <w:t>protocols</w:t>
      </w:r>
      <w:r>
        <w:rPr>
          <w:spacing w:val="-7"/>
        </w:rPr>
        <w:t xml:space="preserve"> </w:t>
      </w:r>
      <w:r>
        <w:t>must</w:t>
      </w:r>
      <w:r>
        <w:rPr>
          <w:spacing w:val="-7"/>
        </w:rPr>
        <w:t xml:space="preserve"> </w:t>
      </w:r>
      <w:r>
        <w:t>be</w:t>
      </w:r>
      <w:r>
        <w:rPr>
          <w:spacing w:val="-7"/>
        </w:rPr>
        <w:t xml:space="preserve"> </w:t>
      </w:r>
      <w:r>
        <w:t>reviewed</w:t>
      </w:r>
      <w:r>
        <w:rPr>
          <w:spacing w:val="-7"/>
        </w:rPr>
        <w:t xml:space="preserve"> </w:t>
      </w:r>
      <w:r>
        <w:t>by</w:t>
      </w:r>
      <w:r>
        <w:rPr>
          <w:spacing w:val="-5"/>
        </w:rPr>
        <w:t xml:space="preserve"> </w:t>
      </w:r>
      <w:r>
        <w:t>one</w:t>
      </w:r>
      <w:r>
        <w:rPr>
          <w:spacing w:val="-7"/>
        </w:rPr>
        <w:t xml:space="preserve"> </w:t>
      </w:r>
      <w:r>
        <w:t>or</w:t>
      </w:r>
      <w:r>
        <w:rPr>
          <w:spacing w:val="-6"/>
        </w:rPr>
        <w:t xml:space="preserve"> </w:t>
      </w:r>
      <w:r>
        <w:t>both</w:t>
      </w:r>
      <w:r>
        <w:rPr>
          <w:spacing w:val="-5"/>
        </w:rPr>
        <w:t xml:space="preserve"> </w:t>
      </w:r>
      <w:r>
        <w:t>IRBs.</w:t>
      </w:r>
      <w:r>
        <w:rPr>
          <w:spacing w:val="40"/>
        </w:rPr>
        <w:t xml:space="preserve"> </w:t>
      </w:r>
      <w:r>
        <w:t>Both institutions may accept each other’s application but reserve the right to require investigators to submit a complete local application packet(s).</w:t>
      </w:r>
    </w:p>
    <w:p w14:paraId="1ADA8E13" w14:textId="77777777" w:rsidR="007C1423" w:rsidRDefault="007C1423">
      <w:pPr>
        <w:pStyle w:val="BodyText"/>
      </w:pPr>
    </w:p>
    <w:p w14:paraId="4D892F31" w14:textId="77777777" w:rsidR="007C1423" w:rsidRDefault="00000000">
      <w:pPr>
        <w:pStyle w:val="BodyText"/>
        <w:ind w:right="356" w:firstLine="720"/>
        <w:jc w:val="both"/>
      </w:pPr>
      <w:r>
        <w:t>The</w:t>
      </w:r>
      <w:r>
        <w:rPr>
          <w:spacing w:val="-10"/>
        </w:rPr>
        <w:t xml:space="preserve"> </w:t>
      </w:r>
      <w:r>
        <w:t>Cooperative</w:t>
      </w:r>
      <w:r>
        <w:rPr>
          <w:spacing w:val="-10"/>
        </w:rPr>
        <w:t xml:space="preserve"> </w:t>
      </w:r>
      <w:r>
        <w:t>Agreement</w:t>
      </w:r>
      <w:r>
        <w:rPr>
          <w:spacing w:val="-9"/>
        </w:rPr>
        <w:t xml:space="preserve"> </w:t>
      </w:r>
      <w:r>
        <w:t>between</w:t>
      </w:r>
      <w:r>
        <w:rPr>
          <w:spacing w:val="-9"/>
        </w:rPr>
        <w:t xml:space="preserve"> </w:t>
      </w:r>
      <w:r>
        <w:t>Trinity</w:t>
      </w:r>
      <w:r>
        <w:rPr>
          <w:spacing w:val="-9"/>
        </w:rPr>
        <w:t xml:space="preserve"> </w:t>
      </w:r>
      <w:r>
        <w:t>Health</w:t>
      </w:r>
      <w:r>
        <w:rPr>
          <w:spacing w:val="-9"/>
        </w:rPr>
        <w:t xml:space="preserve"> </w:t>
      </w:r>
      <w:r>
        <w:t>Of</w:t>
      </w:r>
      <w:r>
        <w:rPr>
          <w:spacing w:val="-10"/>
        </w:rPr>
        <w:t xml:space="preserve"> </w:t>
      </w:r>
      <w:r>
        <w:t>New</w:t>
      </w:r>
      <w:r>
        <w:rPr>
          <w:spacing w:val="-10"/>
        </w:rPr>
        <w:t xml:space="preserve"> </w:t>
      </w:r>
      <w:r>
        <w:t>England</w:t>
      </w:r>
      <w:r>
        <w:rPr>
          <w:spacing w:val="-9"/>
        </w:rPr>
        <w:t xml:space="preserve"> </w:t>
      </w:r>
      <w:r>
        <w:t>and</w:t>
      </w:r>
      <w:r>
        <w:rPr>
          <w:spacing w:val="-9"/>
        </w:rPr>
        <w:t xml:space="preserve"> </w:t>
      </w:r>
      <w:r>
        <w:t>UCHC</w:t>
      </w:r>
      <w:r>
        <w:rPr>
          <w:spacing w:val="-9"/>
        </w:rPr>
        <w:t xml:space="preserve"> </w:t>
      </w:r>
      <w:r>
        <w:t>includes the review of Connecticut Institute for Clinical and Translational Science (CICATS) protocols. The CICATS program is designed to encourage biomedical and health-related discoveries, expedite</w:t>
      </w:r>
      <w:r>
        <w:rPr>
          <w:spacing w:val="-15"/>
        </w:rPr>
        <w:t xml:space="preserve"> </w:t>
      </w:r>
      <w:r>
        <w:t>the</w:t>
      </w:r>
      <w:r>
        <w:rPr>
          <w:spacing w:val="-15"/>
        </w:rPr>
        <w:t xml:space="preserve"> </w:t>
      </w:r>
      <w:r>
        <w:t>translation</w:t>
      </w:r>
      <w:r>
        <w:rPr>
          <w:spacing w:val="-15"/>
        </w:rPr>
        <w:t xml:space="preserve"> </w:t>
      </w:r>
      <w:r>
        <w:t>of</w:t>
      </w:r>
      <w:r>
        <w:rPr>
          <w:spacing w:val="-15"/>
        </w:rPr>
        <w:t xml:space="preserve"> </w:t>
      </w:r>
      <w:r>
        <w:t>those</w:t>
      </w:r>
      <w:r>
        <w:rPr>
          <w:spacing w:val="-15"/>
        </w:rPr>
        <w:t xml:space="preserve"> </w:t>
      </w:r>
      <w:r>
        <w:t>discoveries</w:t>
      </w:r>
      <w:r>
        <w:rPr>
          <w:spacing w:val="-15"/>
        </w:rPr>
        <w:t xml:space="preserve"> </w:t>
      </w:r>
      <w:r>
        <w:t>into</w:t>
      </w:r>
      <w:r>
        <w:rPr>
          <w:spacing w:val="-15"/>
        </w:rPr>
        <w:t xml:space="preserve"> </w:t>
      </w:r>
      <w:r>
        <w:t>products,</w:t>
      </w:r>
      <w:r>
        <w:rPr>
          <w:spacing w:val="-15"/>
        </w:rPr>
        <w:t xml:space="preserve"> </w:t>
      </w:r>
      <w:r>
        <w:t>treatments,</w:t>
      </w:r>
      <w:r>
        <w:rPr>
          <w:spacing w:val="-15"/>
        </w:rPr>
        <w:t xml:space="preserve"> </w:t>
      </w:r>
      <w:r>
        <w:t>and</w:t>
      </w:r>
      <w:r>
        <w:rPr>
          <w:spacing w:val="-15"/>
        </w:rPr>
        <w:t xml:space="preserve"> </w:t>
      </w:r>
      <w:r>
        <w:t>interventions</w:t>
      </w:r>
      <w:r>
        <w:rPr>
          <w:spacing w:val="-15"/>
        </w:rPr>
        <w:t xml:space="preserve"> </w:t>
      </w:r>
      <w:r>
        <w:t>to</w:t>
      </w:r>
      <w:r>
        <w:rPr>
          <w:spacing w:val="-15"/>
        </w:rPr>
        <w:t xml:space="preserve"> </w:t>
      </w:r>
      <w:r>
        <w:t>improve people’s</w:t>
      </w:r>
      <w:r>
        <w:rPr>
          <w:spacing w:val="-8"/>
        </w:rPr>
        <w:t xml:space="preserve"> </w:t>
      </w:r>
      <w:r>
        <w:t>lives,</w:t>
      </w:r>
      <w:r>
        <w:rPr>
          <w:spacing w:val="-6"/>
        </w:rPr>
        <w:t xml:space="preserve"> </w:t>
      </w:r>
      <w:r>
        <w:t>and</w:t>
      </w:r>
      <w:r>
        <w:rPr>
          <w:spacing w:val="-8"/>
        </w:rPr>
        <w:t xml:space="preserve"> </w:t>
      </w:r>
      <w:r>
        <w:t>disseminate</w:t>
      </w:r>
      <w:r>
        <w:rPr>
          <w:spacing w:val="-9"/>
        </w:rPr>
        <w:t xml:space="preserve"> </w:t>
      </w:r>
      <w:r>
        <w:t>these</w:t>
      </w:r>
      <w:r>
        <w:rPr>
          <w:spacing w:val="-7"/>
        </w:rPr>
        <w:t xml:space="preserve"> </w:t>
      </w:r>
      <w:r>
        <w:t>discoveries</w:t>
      </w:r>
      <w:r>
        <w:rPr>
          <w:spacing w:val="-6"/>
        </w:rPr>
        <w:t xml:space="preserve"> </w:t>
      </w:r>
      <w:r>
        <w:t>into</w:t>
      </w:r>
      <w:r>
        <w:rPr>
          <w:spacing w:val="-8"/>
        </w:rPr>
        <w:t xml:space="preserve"> </w:t>
      </w:r>
      <w:r>
        <w:t>the</w:t>
      </w:r>
      <w:r>
        <w:rPr>
          <w:spacing w:val="-9"/>
        </w:rPr>
        <w:t xml:space="preserve"> </w:t>
      </w:r>
      <w:r>
        <w:t>community</w:t>
      </w:r>
      <w:r>
        <w:rPr>
          <w:spacing w:val="-8"/>
        </w:rPr>
        <w:t xml:space="preserve"> </w:t>
      </w:r>
      <w:r>
        <w:t>of</w:t>
      </w:r>
      <w:r>
        <w:rPr>
          <w:spacing w:val="-7"/>
        </w:rPr>
        <w:t xml:space="preserve"> </w:t>
      </w:r>
      <w:r>
        <w:t>physicians</w:t>
      </w:r>
      <w:r>
        <w:rPr>
          <w:spacing w:val="-8"/>
        </w:rPr>
        <w:t xml:space="preserve"> </w:t>
      </w:r>
      <w:r>
        <w:t>and</w:t>
      </w:r>
      <w:r>
        <w:rPr>
          <w:spacing w:val="-6"/>
        </w:rPr>
        <w:t xml:space="preserve"> </w:t>
      </w:r>
      <w:r>
        <w:t>healthcare providers</w:t>
      </w:r>
      <w:r>
        <w:rPr>
          <w:spacing w:val="-15"/>
        </w:rPr>
        <w:t xml:space="preserve"> </w:t>
      </w:r>
      <w:r>
        <w:t>throughout</w:t>
      </w:r>
      <w:r>
        <w:rPr>
          <w:spacing w:val="-15"/>
        </w:rPr>
        <w:t xml:space="preserve"> </w:t>
      </w:r>
      <w:r>
        <w:t>Connecticut</w:t>
      </w:r>
      <w:r>
        <w:rPr>
          <w:spacing w:val="-15"/>
        </w:rPr>
        <w:t xml:space="preserve"> </w:t>
      </w:r>
      <w:r>
        <w:t>and</w:t>
      </w:r>
      <w:r>
        <w:rPr>
          <w:spacing w:val="-15"/>
        </w:rPr>
        <w:t xml:space="preserve"> </w:t>
      </w:r>
      <w:r>
        <w:t>beyond.</w:t>
      </w:r>
      <w:r>
        <w:rPr>
          <w:spacing w:val="-15"/>
        </w:rPr>
        <w:t xml:space="preserve"> </w:t>
      </w:r>
      <w:r>
        <w:t>The</w:t>
      </w:r>
      <w:r>
        <w:rPr>
          <w:spacing w:val="-15"/>
        </w:rPr>
        <w:t xml:space="preserve"> </w:t>
      </w:r>
      <w:r>
        <w:t>agreement</w:t>
      </w:r>
      <w:r>
        <w:rPr>
          <w:spacing w:val="-15"/>
        </w:rPr>
        <w:t xml:space="preserve"> </w:t>
      </w:r>
      <w:r>
        <w:t>designates</w:t>
      </w:r>
      <w:r>
        <w:rPr>
          <w:spacing w:val="-15"/>
        </w:rPr>
        <w:t xml:space="preserve"> </w:t>
      </w:r>
      <w:r>
        <w:t>the</w:t>
      </w:r>
      <w:r>
        <w:rPr>
          <w:spacing w:val="-15"/>
        </w:rPr>
        <w:t xml:space="preserve"> </w:t>
      </w:r>
      <w:r>
        <w:t>UCHC</w:t>
      </w:r>
      <w:r>
        <w:rPr>
          <w:spacing w:val="-14"/>
        </w:rPr>
        <w:t xml:space="preserve"> </w:t>
      </w:r>
      <w:r>
        <w:t>CICATS</w:t>
      </w:r>
      <w:r>
        <w:rPr>
          <w:spacing w:val="-14"/>
        </w:rPr>
        <w:t xml:space="preserve"> </w:t>
      </w:r>
      <w:r>
        <w:t>IRB as responsible for reviewing and approving studies conducted as part of CICATS, regardless of the</w:t>
      </w:r>
      <w:r>
        <w:rPr>
          <w:spacing w:val="-6"/>
        </w:rPr>
        <w:t xml:space="preserve"> </w:t>
      </w:r>
      <w:r>
        <w:t>location</w:t>
      </w:r>
      <w:r>
        <w:rPr>
          <w:spacing w:val="-4"/>
        </w:rPr>
        <w:t xml:space="preserve"> </w:t>
      </w:r>
      <w:r>
        <w:t>of</w:t>
      </w:r>
      <w:r>
        <w:rPr>
          <w:spacing w:val="-5"/>
        </w:rPr>
        <w:t xml:space="preserve"> </w:t>
      </w:r>
      <w:r>
        <w:t>subject</w:t>
      </w:r>
      <w:r>
        <w:rPr>
          <w:spacing w:val="-4"/>
        </w:rPr>
        <w:t xml:space="preserve"> </w:t>
      </w:r>
      <w:r>
        <w:t>enrollment</w:t>
      </w:r>
      <w:r>
        <w:rPr>
          <w:spacing w:val="-3"/>
        </w:rPr>
        <w:t xml:space="preserve"> </w:t>
      </w:r>
      <w:r>
        <w:t>or</w:t>
      </w:r>
      <w:r>
        <w:rPr>
          <w:spacing w:val="-5"/>
        </w:rPr>
        <w:t xml:space="preserve"> </w:t>
      </w:r>
      <w:r>
        <w:t>study</w:t>
      </w:r>
      <w:r>
        <w:rPr>
          <w:spacing w:val="-5"/>
        </w:rPr>
        <w:t xml:space="preserve"> </w:t>
      </w:r>
      <w:r>
        <w:t>procedures.</w:t>
      </w:r>
      <w:r>
        <w:rPr>
          <w:spacing w:val="53"/>
        </w:rPr>
        <w:t xml:space="preserve"> </w:t>
      </w:r>
      <w:r>
        <w:t>Trinity</w:t>
      </w:r>
      <w:r>
        <w:rPr>
          <w:spacing w:val="-5"/>
        </w:rPr>
        <w:t xml:space="preserve"> </w:t>
      </w:r>
      <w:r>
        <w:t>Health</w:t>
      </w:r>
      <w:r>
        <w:rPr>
          <w:spacing w:val="-4"/>
        </w:rPr>
        <w:t xml:space="preserve"> </w:t>
      </w:r>
      <w:r>
        <w:t>Of</w:t>
      </w:r>
      <w:r>
        <w:rPr>
          <w:spacing w:val="-2"/>
        </w:rPr>
        <w:t xml:space="preserve"> </w:t>
      </w:r>
      <w:r>
        <w:t>New</w:t>
      </w:r>
      <w:r>
        <w:rPr>
          <w:spacing w:val="-5"/>
        </w:rPr>
        <w:t xml:space="preserve"> </w:t>
      </w:r>
      <w:r>
        <w:t>England</w:t>
      </w:r>
      <w:r>
        <w:rPr>
          <w:spacing w:val="-4"/>
        </w:rPr>
        <w:t xml:space="preserve"> </w:t>
      </w:r>
      <w:r>
        <w:t>may</w:t>
      </w:r>
      <w:r>
        <w:rPr>
          <w:spacing w:val="-1"/>
        </w:rPr>
        <w:t xml:space="preserve"> </w:t>
      </w:r>
      <w:r>
        <w:rPr>
          <w:spacing w:val="-2"/>
        </w:rPr>
        <w:t>elect</w:t>
      </w:r>
    </w:p>
    <w:p w14:paraId="22E43ECC" w14:textId="77777777" w:rsidR="007C1423" w:rsidRDefault="007C1423">
      <w:pPr>
        <w:pStyle w:val="BodyText"/>
        <w:jc w:val="both"/>
        <w:sectPr w:rsidR="007C1423">
          <w:pgSz w:w="12240" w:h="15840"/>
          <w:pgMar w:top="1820" w:right="1080" w:bottom="1340" w:left="1440" w:header="0" w:footer="1158" w:gutter="0"/>
          <w:cols w:space="720"/>
        </w:sectPr>
      </w:pPr>
    </w:p>
    <w:p w14:paraId="2949E357" w14:textId="77777777" w:rsidR="007C1423" w:rsidRDefault="00000000">
      <w:pPr>
        <w:pStyle w:val="BodyText"/>
        <w:spacing w:before="79"/>
        <w:ind w:right="356"/>
        <w:jc w:val="both"/>
      </w:pPr>
      <w:r>
        <w:lastRenderedPageBreak/>
        <w:t>to have at least one employee serve on the CICATS IRB.</w:t>
      </w:r>
      <w:r>
        <w:rPr>
          <w:spacing w:val="40"/>
        </w:rPr>
        <w:t xml:space="preserve"> </w:t>
      </w:r>
      <w:r>
        <w:t xml:space="preserve">Investigators from Trinity Health Of New England will be required to submit the UCHC application for all applicable CICATS </w:t>
      </w:r>
      <w:r>
        <w:rPr>
          <w:spacing w:val="-2"/>
        </w:rPr>
        <w:t>protocols.</w:t>
      </w:r>
    </w:p>
    <w:p w14:paraId="12A3422C" w14:textId="77777777" w:rsidR="007C1423" w:rsidRDefault="007C1423">
      <w:pPr>
        <w:pStyle w:val="BodyText"/>
      </w:pPr>
    </w:p>
    <w:p w14:paraId="1C2E42FD" w14:textId="77777777" w:rsidR="007C1423" w:rsidRDefault="00000000">
      <w:pPr>
        <w:pStyle w:val="BodyText"/>
        <w:ind w:right="355" w:firstLine="720"/>
        <w:jc w:val="both"/>
      </w:pPr>
      <w:r>
        <w:t>Under</w:t>
      </w:r>
      <w:r>
        <w:rPr>
          <w:spacing w:val="-11"/>
        </w:rPr>
        <w:t xml:space="preserve"> </w:t>
      </w:r>
      <w:r>
        <w:t>this</w:t>
      </w:r>
      <w:r>
        <w:rPr>
          <w:spacing w:val="-10"/>
        </w:rPr>
        <w:t xml:space="preserve"> </w:t>
      </w:r>
      <w:r>
        <w:t>Cooperative</w:t>
      </w:r>
      <w:r>
        <w:rPr>
          <w:spacing w:val="-12"/>
        </w:rPr>
        <w:t xml:space="preserve"> </w:t>
      </w:r>
      <w:r>
        <w:t>Agreement,</w:t>
      </w:r>
      <w:r>
        <w:rPr>
          <w:spacing w:val="-11"/>
        </w:rPr>
        <w:t xml:space="preserve"> </w:t>
      </w:r>
      <w:r>
        <w:t>both</w:t>
      </w:r>
      <w:r>
        <w:rPr>
          <w:spacing w:val="-11"/>
        </w:rPr>
        <w:t xml:space="preserve"> </w:t>
      </w:r>
      <w:r>
        <w:t>institutions</w:t>
      </w:r>
      <w:r>
        <w:rPr>
          <w:spacing w:val="-10"/>
        </w:rPr>
        <w:t xml:space="preserve"> </w:t>
      </w:r>
      <w:r>
        <w:t>reserve</w:t>
      </w:r>
      <w:r>
        <w:rPr>
          <w:spacing w:val="-12"/>
        </w:rPr>
        <w:t xml:space="preserve"> </w:t>
      </w:r>
      <w:r>
        <w:t>the</w:t>
      </w:r>
      <w:r>
        <w:rPr>
          <w:spacing w:val="-12"/>
        </w:rPr>
        <w:t xml:space="preserve"> </w:t>
      </w:r>
      <w:r>
        <w:t>right</w:t>
      </w:r>
      <w:r>
        <w:rPr>
          <w:spacing w:val="-10"/>
        </w:rPr>
        <w:t xml:space="preserve"> </w:t>
      </w:r>
      <w:r>
        <w:t>to</w:t>
      </w:r>
      <w:r>
        <w:rPr>
          <w:spacing w:val="-11"/>
        </w:rPr>
        <w:t xml:space="preserve"> </w:t>
      </w:r>
      <w:r>
        <w:t>insist</w:t>
      </w:r>
      <w:r>
        <w:rPr>
          <w:spacing w:val="-10"/>
        </w:rPr>
        <w:t xml:space="preserve"> </w:t>
      </w:r>
      <w:r>
        <w:t>on</w:t>
      </w:r>
      <w:r>
        <w:rPr>
          <w:spacing w:val="-11"/>
        </w:rPr>
        <w:t xml:space="preserve"> </w:t>
      </w:r>
      <w:r>
        <w:t>their</w:t>
      </w:r>
      <w:r>
        <w:rPr>
          <w:spacing w:val="-11"/>
        </w:rPr>
        <w:t xml:space="preserve"> </w:t>
      </w:r>
      <w:r>
        <w:t>own IRB review of any protocol that involves their patients, facilities, or investigators (including students)</w:t>
      </w:r>
      <w:r>
        <w:rPr>
          <w:spacing w:val="-15"/>
        </w:rPr>
        <w:t xml:space="preserve"> </w:t>
      </w:r>
      <w:r>
        <w:t>for</w:t>
      </w:r>
      <w:r>
        <w:rPr>
          <w:spacing w:val="-15"/>
        </w:rPr>
        <w:t xml:space="preserve"> </w:t>
      </w:r>
      <w:r>
        <w:t>non-CICATS</w:t>
      </w:r>
      <w:r>
        <w:rPr>
          <w:spacing w:val="-13"/>
        </w:rPr>
        <w:t xml:space="preserve"> </w:t>
      </w:r>
      <w:r>
        <w:t>and</w:t>
      </w:r>
      <w:r>
        <w:rPr>
          <w:spacing w:val="-14"/>
        </w:rPr>
        <w:t xml:space="preserve"> </w:t>
      </w:r>
      <w:r>
        <w:t>CICATS</w:t>
      </w:r>
      <w:r>
        <w:rPr>
          <w:spacing w:val="-13"/>
        </w:rPr>
        <w:t xml:space="preserve"> </w:t>
      </w:r>
      <w:r>
        <w:t>protocols.</w:t>
      </w:r>
      <w:r>
        <w:rPr>
          <w:spacing w:val="-14"/>
        </w:rPr>
        <w:t xml:space="preserve"> </w:t>
      </w:r>
      <w:r>
        <w:t>If</w:t>
      </w:r>
      <w:r>
        <w:rPr>
          <w:spacing w:val="-15"/>
        </w:rPr>
        <w:t xml:space="preserve"> </w:t>
      </w:r>
      <w:r>
        <w:t>both</w:t>
      </w:r>
      <w:r>
        <w:rPr>
          <w:spacing w:val="-14"/>
        </w:rPr>
        <w:t xml:space="preserve"> </w:t>
      </w:r>
      <w:r>
        <w:t>institutions</w:t>
      </w:r>
      <w:r>
        <w:rPr>
          <w:spacing w:val="-15"/>
        </w:rPr>
        <w:t xml:space="preserve"> </w:t>
      </w:r>
      <w:r>
        <w:t>are</w:t>
      </w:r>
      <w:r>
        <w:rPr>
          <w:spacing w:val="-15"/>
        </w:rPr>
        <w:t xml:space="preserve"> </w:t>
      </w:r>
      <w:r>
        <w:t>providing</w:t>
      </w:r>
      <w:r>
        <w:rPr>
          <w:spacing w:val="-14"/>
        </w:rPr>
        <w:t xml:space="preserve"> </w:t>
      </w:r>
      <w:r>
        <w:t>IRB</w:t>
      </w:r>
      <w:r>
        <w:rPr>
          <w:spacing w:val="-13"/>
        </w:rPr>
        <w:t xml:space="preserve"> </w:t>
      </w:r>
      <w:r>
        <w:t>oversight for</w:t>
      </w:r>
      <w:r>
        <w:rPr>
          <w:spacing w:val="-1"/>
        </w:rPr>
        <w:t xml:space="preserve"> </w:t>
      </w:r>
      <w:r>
        <w:t>the</w:t>
      </w:r>
      <w:r>
        <w:rPr>
          <w:spacing w:val="-1"/>
        </w:rPr>
        <w:t xml:space="preserve"> </w:t>
      </w:r>
      <w:r>
        <w:t>study, investigators must abide</w:t>
      </w:r>
      <w:r>
        <w:rPr>
          <w:spacing w:val="-1"/>
        </w:rPr>
        <w:t xml:space="preserve"> </w:t>
      </w:r>
      <w:r>
        <w:t>by the</w:t>
      </w:r>
      <w:r>
        <w:rPr>
          <w:spacing w:val="-1"/>
        </w:rPr>
        <w:t xml:space="preserve"> </w:t>
      </w:r>
      <w:r>
        <w:t>policies of</w:t>
      </w:r>
      <w:r>
        <w:rPr>
          <w:spacing w:val="-1"/>
        </w:rPr>
        <w:t xml:space="preserve"> </w:t>
      </w:r>
      <w:r>
        <w:t>both institutions.</w:t>
      </w:r>
      <w:r>
        <w:rPr>
          <w:spacing w:val="-2"/>
        </w:rPr>
        <w:t xml:space="preserve"> </w:t>
      </w:r>
      <w:r>
        <w:t>The IRB of</w:t>
      </w:r>
      <w:r>
        <w:rPr>
          <w:spacing w:val="-1"/>
        </w:rPr>
        <w:t xml:space="preserve"> </w:t>
      </w:r>
      <w:r>
        <w:t>record will provide</w:t>
      </w:r>
      <w:r>
        <w:rPr>
          <w:spacing w:val="-11"/>
        </w:rPr>
        <w:t xml:space="preserve"> </w:t>
      </w:r>
      <w:r>
        <w:t>to</w:t>
      </w:r>
      <w:r>
        <w:rPr>
          <w:spacing w:val="-10"/>
        </w:rPr>
        <w:t xml:space="preserve"> </w:t>
      </w:r>
      <w:r>
        <w:t>the</w:t>
      </w:r>
      <w:r>
        <w:rPr>
          <w:spacing w:val="-11"/>
        </w:rPr>
        <w:t xml:space="preserve"> </w:t>
      </w:r>
      <w:r>
        <w:t>other</w:t>
      </w:r>
      <w:r>
        <w:rPr>
          <w:spacing w:val="-8"/>
        </w:rPr>
        <w:t xml:space="preserve"> </w:t>
      </w:r>
      <w:r>
        <w:t>IRB</w:t>
      </w:r>
      <w:r>
        <w:rPr>
          <w:spacing w:val="-7"/>
        </w:rPr>
        <w:t xml:space="preserve"> </w:t>
      </w:r>
      <w:r>
        <w:t>copies</w:t>
      </w:r>
      <w:r>
        <w:rPr>
          <w:spacing w:val="-9"/>
        </w:rPr>
        <w:t xml:space="preserve"> </w:t>
      </w:r>
      <w:r>
        <w:t>of</w:t>
      </w:r>
      <w:r>
        <w:rPr>
          <w:spacing w:val="-10"/>
        </w:rPr>
        <w:t xml:space="preserve"> </w:t>
      </w:r>
      <w:r>
        <w:t>all</w:t>
      </w:r>
      <w:r>
        <w:rPr>
          <w:spacing w:val="-9"/>
        </w:rPr>
        <w:t xml:space="preserve"> </w:t>
      </w:r>
      <w:r>
        <w:t>correspondence</w:t>
      </w:r>
      <w:r>
        <w:rPr>
          <w:spacing w:val="-11"/>
        </w:rPr>
        <w:t xml:space="preserve"> </w:t>
      </w:r>
      <w:r>
        <w:t>related</w:t>
      </w:r>
      <w:r>
        <w:rPr>
          <w:spacing w:val="-10"/>
        </w:rPr>
        <w:t xml:space="preserve"> </w:t>
      </w:r>
      <w:r>
        <w:t>to</w:t>
      </w:r>
      <w:r>
        <w:rPr>
          <w:spacing w:val="-10"/>
        </w:rPr>
        <w:t xml:space="preserve"> </w:t>
      </w:r>
      <w:r>
        <w:t>the</w:t>
      </w:r>
      <w:r>
        <w:rPr>
          <w:spacing w:val="-11"/>
        </w:rPr>
        <w:t xml:space="preserve"> </w:t>
      </w:r>
      <w:r>
        <w:t>study</w:t>
      </w:r>
      <w:r>
        <w:rPr>
          <w:spacing w:val="-10"/>
        </w:rPr>
        <w:t xml:space="preserve"> </w:t>
      </w:r>
      <w:r>
        <w:t>activity,</w:t>
      </w:r>
      <w:r>
        <w:rPr>
          <w:spacing w:val="-10"/>
        </w:rPr>
        <w:t xml:space="preserve"> </w:t>
      </w:r>
      <w:r>
        <w:t>including</w:t>
      </w:r>
      <w:r>
        <w:rPr>
          <w:spacing w:val="-10"/>
        </w:rPr>
        <w:t xml:space="preserve"> </w:t>
      </w:r>
      <w:r>
        <w:t>initial and continuing approval letters, modifications to the study, reports of serious or continuing non-compliance, unanticipated problems, and suspensions or termination of approval. Neither institution</w:t>
      </w:r>
      <w:r>
        <w:rPr>
          <w:spacing w:val="-2"/>
        </w:rPr>
        <w:t xml:space="preserve"> </w:t>
      </w:r>
      <w:r>
        <w:t>shall</w:t>
      </w:r>
      <w:r>
        <w:rPr>
          <w:spacing w:val="-2"/>
        </w:rPr>
        <w:t xml:space="preserve"> </w:t>
      </w:r>
      <w:r>
        <w:t>have</w:t>
      </w:r>
      <w:r>
        <w:rPr>
          <w:spacing w:val="-3"/>
        </w:rPr>
        <w:t xml:space="preserve"> </w:t>
      </w:r>
      <w:r>
        <w:t>the</w:t>
      </w:r>
      <w:r>
        <w:rPr>
          <w:spacing w:val="-1"/>
        </w:rPr>
        <w:t xml:space="preserve"> </w:t>
      </w:r>
      <w:r>
        <w:t>right</w:t>
      </w:r>
      <w:r>
        <w:rPr>
          <w:spacing w:val="-2"/>
        </w:rPr>
        <w:t xml:space="preserve"> </w:t>
      </w:r>
      <w:r>
        <w:t>to</w:t>
      </w:r>
      <w:r>
        <w:rPr>
          <w:spacing w:val="-2"/>
        </w:rPr>
        <w:t xml:space="preserve"> </w:t>
      </w:r>
      <w:r>
        <w:t>overrule</w:t>
      </w:r>
      <w:r>
        <w:rPr>
          <w:spacing w:val="-3"/>
        </w:rPr>
        <w:t xml:space="preserve"> </w:t>
      </w:r>
      <w:r>
        <w:t>a</w:t>
      </w:r>
      <w:r>
        <w:rPr>
          <w:spacing w:val="-1"/>
        </w:rPr>
        <w:t xml:space="preserve"> </w:t>
      </w:r>
      <w:r>
        <w:t>decision</w:t>
      </w:r>
      <w:r>
        <w:rPr>
          <w:spacing w:val="-2"/>
        </w:rPr>
        <w:t xml:space="preserve"> </w:t>
      </w:r>
      <w:r>
        <w:t>made</w:t>
      </w:r>
      <w:r>
        <w:rPr>
          <w:spacing w:val="-3"/>
        </w:rPr>
        <w:t xml:space="preserve"> </w:t>
      </w:r>
      <w:r>
        <w:t>by the</w:t>
      </w:r>
      <w:r>
        <w:rPr>
          <w:spacing w:val="-3"/>
        </w:rPr>
        <w:t xml:space="preserve"> </w:t>
      </w:r>
      <w:r>
        <w:t>other</w:t>
      </w:r>
      <w:r>
        <w:rPr>
          <w:spacing w:val="-3"/>
        </w:rPr>
        <w:t xml:space="preserve"> </w:t>
      </w:r>
      <w:r>
        <w:t>institution</w:t>
      </w:r>
      <w:r>
        <w:rPr>
          <w:spacing w:val="-2"/>
        </w:rPr>
        <w:t xml:space="preserve"> </w:t>
      </w:r>
      <w:r>
        <w:t>to</w:t>
      </w:r>
      <w:r>
        <w:rPr>
          <w:spacing w:val="-2"/>
        </w:rPr>
        <w:t xml:space="preserve"> </w:t>
      </w:r>
      <w:r>
        <w:t>disapprove</w:t>
      </w:r>
      <w:r>
        <w:rPr>
          <w:spacing w:val="-3"/>
        </w:rPr>
        <w:t xml:space="preserve"> </w:t>
      </w:r>
      <w:r>
        <w:t xml:space="preserve">a </w:t>
      </w:r>
      <w:r>
        <w:rPr>
          <w:spacing w:val="-2"/>
        </w:rPr>
        <w:t>study.</w:t>
      </w:r>
    </w:p>
    <w:p w14:paraId="35CCB5CF" w14:textId="77777777" w:rsidR="007C1423" w:rsidRDefault="007C1423">
      <w:pPr>
        <w:pStyle w:val="BodyText"/>
      </w:pPr>
    </w:p>
    <w:p w14:paraId="09678E22" w14:textId="77777777" w:rsidR="007C1423" w:rsidRDefault="00000000">
      <w:pPr>
        <w:pStyle w:val="BodyText"/>
        <w:ind w:right="356" w:firstLine="720"/>
        <w:jc w:val="both"/>
      </w:pPr>
      <w:r>
        <w:t>Each institution will notify the other of any change in their Federalwide Assurance.</w:t>
      </w:r>
      <w:r>
        <w:rPr>
          <w:spacing w:val="40"/>
        </w:rPr>
        <w:t xml:space="preserve"> </w:t>
      </w:r>
      <w:r>
        <w:t>The Principal Investigator’s home institution will be responsible for required reporting to the federal agencies and institutional officials in compliance with the terms of the home institution’s FWA.</w:t>
      </w:r>
    </w:p>
    <w:p w14:paraId="64C47036" w14:textId="77777777" w:rsidR="007C1423" w:rsidRDefault="007C1423">
      <w:pPr>
        <w:pStyle w:val="BodyText"/>
      </w:pPr>
    </w:p>
    <w:p w14:paraId="5F11BADB" w14:textId="6BFB082C" w:rsidR="007C1423" w:rsidRDefault="00000000">
      <w:pPr>
        <w:pStyle w:val="BodyText"/>
        <w:ind w:right="355" w:firstLine="720"/>
        <w:jc w:val="both"/>
      </w:pPr>
      <w:r>
        <w:t>Trinity Health Of New England IRB does not consider the decisions of other IRBs when reviewing</w:t>
      </w:r>
      <w:r>
        <w:rPr>
          <w:spacing w:val="-12"/>
        </w:rPr>
        <w:t xml:space="preserve"> </w:t>
      </w:r>
      <w:r>
        <w:t>protocols.</w:t>
      </w:r>
      <w:r>
        <w:rPr>
          <w:spacing w:val="-12"/>
        </w:rPr>
        <w:t xml:space="preserve"> </w:t>
      </w:r>
      <w:r>
        <w:t>It</w:t>
      </w:r>
      <w:r>
        <w:rPr>
          <w:spacing w:val="-11"/>
        </w:rPr>
        <w:t xml:space="preserve"> </w:t>
      </w:r>
      <w:r>
        <w:t>does</w:t>
      </w:r>
      <w:r>
        <w:rPr>
          <w:spacing w:val="-11"/>
        </w:rPr>
        <w:t xml:space="preserve"> </w:t>
      </w:r>
      <w:r>
        <w:t>not</w:t>
      </w:r>
      <w:r>
        <w:rPr>
          <w:spacing w:val="-11"/>
        </w:rPr>
        <w:t xml:space="preserve"> </w:t>
      </w:r>
      <w:r>
        <w:t>have</w:t>
      </w:r>
      <w:r>
        <w:rPr>
          <w:spacing w:val="-13"/>
        </w:rPr>
        <w:t xml:space="preserve"> </w:t>
      </w:r>
      <w:r>
        <w:t>a</w:t>
      </w:r>
      <w:r>
        <w:rPr>
          <w:spacing w:val="-13"/>
        </w:rPr>
        <w:t xml:space="preserve"> </w:t>
      </w:r>
      <w:r>
        <w:t>reciprocal</w:t>
      </w:r>
      <w:r>
        <w:rPr>
          <w:spacing w:val="-11"/>
        </w:rPr>
        <w:t xml:space="preserve"> </w:t>
      </w:r>
      <w:r>
        <w:t>agreement</w:t>
      </w:r>
      <w:r>
        <w:rPr>
          <w:spacing w:val="-11"/>
        </w:rPr>
        <w:t xml:space="preserve"> </w:t>
      </w:r>
      <w:r>
        <w:t>with</w:t>
      </w:r>
      <w:r>
        <w:rPr>
          <w:spacing w:val="-12"/>
        </w:rPr>
        <w:t xml:space="preserve"> </w:t>
      </w:r>
      <w:r>
        <w:t>any</w:t>
      </w:r>
      <w:r>
        <w:rPr>
          <w:spacing w:val="-12"/>
        </w:rPr>
        <w:t xml:space="preserve"> </w:t>
      </w:r>
      <w:r>
        <w:t>other</w:t>
      </w:r>
      <w:r>
        <w:rPr>
          <w:spacing w:val="-12"/>
        </w:rPr>
        <w:t xml:space="preserve"> </w:t>
      </w:r>
      <w:r>
        <w:t>Institution’s</w:t>
      </w:r>
      <w:r>
        <w:rPr>
          <w:spacing w:val="-11"/>
        </w:rPr>
        <w:t xml:space="preserve"> </w:t>
      </w:r>
      <w:r>
        <w:t>IRB,</w:t>
      </w:r>
      <w:r>
        <w:rPr>
          <w:spacing w:val="-12"/>
        </w:rPr>
        <w:t xml:space="preserve"> </w:t>
      </w:r>
      <w:r>
        <w:t>with the</w:t>
      </w:r>
      <w:r>
        <w:rPr>
          <w:spacing w:val="-6"/>
        </w:rPr>
        <w:t xml:space="preserve"> </w:t>
      </w:r>
      <w:r>
        <w:t>exception</w:t>
      </w:r>
      <w:r>
        <w:rPr>
          <w:spacing w:val="-5"/>
        </w:rPr>
        <w:t xml:space="preserve"> </w:t>
      </w:r>
      <w:r>
        <w:t>of</w:t>
      </w:r>
      <w:r>
        <w:rPr>
          <w:spacing w:val="-6"/>
        </w:rPr>
        <w:t xml:space="preserve"> </w:t>
      </w:r>
      <w:r>
        <w:t>UCHC</w:t>
      </w:r>
      <w:r>
        <w:rPr>
          <w:spacing w:val="-2"/>
        </w:rPr>
        <w:t xml:space="preserve"> </w:t>
      </w:r>
      <w:r>
        <w:t>mentioned</w:t>
      </w:r>
      <w:r>
        <w:rPr>
          <w:spacing w:val="-5"/>
        </w:rPr>
        <w:t xml:space="preserve"> </w:t>
      </w:r>
      <w:r>
        <w:t>above.</w:t>
      </w:r>
      <w:r>
        <w:rPr>
          <w:spacing w:val="-2"/>
        </w:rPr>
        <w:t xml:space="preserve"> </w:t>
      </w:r>
      <w:r>
        <w:t>When research</w:t>
      </w:r>
      <w:r>
        <w:rPr>
          <w:spacing w:val="-5"/>
        </w:rPr>
        <w:t xml:space="preserve"> </w:t>
      </w:r>
      <w:r>
        <w:t>is</w:t>
      </w:r>
      <w:r>
        <w:rPr>
          <w:spacing w:val="-5"/>
        </w:rPr>
        <w:t xml:space="preserve"> </w:t>
      </w:r>
      <w:r>
        <w:t>being</w:t>
      </w:r>
      <w:r>
        <w:rPr>
          <w:spacing w:val="-5"/>
        </w:rPr>
        <w:t xml:space="preserve"> </w:t>
      </w:r>
      <w:r>
        <w:t>conducted</w:t>
      </w:r>
      <w:r>
        <w:rPr>
          <w:spacing w:val="-5"/>
        </w:rPr>
        <w:t xml:space="preserve"> </w:t>
      </w:r>
      <w:r>
        <w:t>at</w:t>
      </w:r>
      <w:r>
        <w:rPr>
          <w:spacing w:val="-4"/>
        </w:rPr>
        <w:t xml:space="preserve"> </w:t>
      </w:r>
      <w:r>
        <w:t>multiple</w:t>
      </w:r>
      <w:r>
        <w:rPr>
          <w:spacing w:val="-6"/>
        </w:rPr>
        <w:t xml:space="preserve"> </w:t>
      </w:r>
      <w:r>
        <w:t>sites,</w:t>
      </w:r>
      <w:r>
        <w:rPr>
          <w:spacing w:val="-5"/>
        </w:rPr>
        <w:t xml:space="preserve"> </w:t>
      </w:r>
      <w:r>
        <w:t>the research</w:t>
      </w:r>
      <w:r>
        <w:rPr>
          <w:spacing w:val="-1"/>
        </w:rPr>
        <w:t xml:space="preserve"> </w:t>
      </w:r>
      <w:r>
        <w:t>must</w:t>
      </w:r>
      <w:r>
        <w:rPr>
          <w:spacing w:val="-1"/>
        </w:rPr>
        <w:t xml:space="preserve"> </w:t>
      </w:r>
      <w:r>
        <w:t>be</w:t>
      </w:r>
      <w:r>
        <w:rPr>
          <w:spacing w:val="-2"/>
        </w:rPr>
        <w:t xml:space="preserve"> </w:t>
      </w:r>
      <w:r>
        <w:t>reviewed</w:t>
      </w:r>
      <w:r>
        <w:rPr>
          <w:spacing w:val="-1"/>
        </w:rPr>
        <w:t xml:space="preserve"> </w:t>
      </w:r>
      <w:r>
        <w:t>by</w:t>
      </w:r>
      <w:r>
        <w:rPr>
          <w:spacing w:val="-1"/>
        </w:rPr>
        <w:t xml:space="preserve"> </w:t>
      </w:r>
      <w:r>
        <w:t>the</w:t>
      </w:r>
      <w:r>
        <w:rPr>
          <w:spacing w:val="-2"/>
        </w:rPr>
        <w:t xml:space="preserve"> </w:t>
      </w:r>
      <w:r>
        <w:t>Trinity</w:t>
      </w:r>
      <w:r>
        <w:rPr>
          <w:spacing w:val="-1"/>
        </w:rPr>
        <w:t xml:space="preserve"> </w:t>
      </w:r>
      <w:r>
        <w:t>Health</w:t>
      </w:r>
      <w:r>
        <w:rPr>
          <w:spacing w:val="-1"/>
        </w:rPr>
        <w:t xml:space="preserve"> </w:t>
      </w:r>
      <w:r>
        <w:t>Of</w:t>
      </w:r>
      <w:r>
        <w:rPr>
          <w:spacing w:val="-2"/>
        </w:rPr>
        <w:t xml:space="preserve"> </w:t>
      </w:r>
      <w:r>
        <w:t>New</w:t>
      </w:r>
      <w:r>
        <w:rPr>
          <w:spacing w:val="-2"/>
        </w:rPr>
        <w:t xml:space="preserve"> </w:t>
      </w:r>
      <w:r>
        <w:t>England IRB.</w:t>
      </w:r>
      <w:r>
        <w:rPr>
          <w:spacing w:val="40"/>
        </w:rPr>
        <w:t xml:space="preserve"> </w:t>
      </w:r>
      <w:r>
        <w:t>When</w:t>
      </w:r>
      <w:r>
        <w:rPr>
          <w:spacing w:val="-1"/>
        </w:rPr>
        <w:t xml:space="preserve"> </w:t>
      </w:r>
      <w:r>
        <w:t>research</w:t>
      </w:r>
      <w:r>
        <w:rPr>
          <w:spacing w:val="-1"/>
        </w:rPr>
        <w:t xml:space="preserve"> </w:t>
      </w:r>
      <w:r>
        <w:t>reviewed by this IRB will be conducted in outside sites such as schools, churches, or community centers, this</w:t>
      </w:r>
      <w:r>
        <w:rPr>
          <w:spacing w:val="-9"/>
        </w:rPr>
        <w:t xml:space="preserve"> </w:t>
      </w:r>
      <w:r>
        <w:t>IRB</w:t>
      </w:r>
      <w:r>
        <w:rPr>
          <w:spacing w:val="-9"/>
        </w:rPr>
        <w:t xml:space="preserve"> </w:t>
      </w:r>
      <w:r>
        <w:t>will</w:t>
      </w:r>
      <w:r>
        <w:rPr>
          <w:spacing w:val="-9"/>
        </w:rPr>
        <w:t xml:space="preserve"> </w:t>
      </w:r>
      <w:r>
        <w:t>require</w:t>
      </w:r>
      <w:r>
        <w:rPr>
          <w:spacing w:val="-11"/>
        </w:rPr>
        <w:t xml:space="preserve"> </w:t>
      </w:r>
      <w:r>
        <w:t>proof</w:t>
      </w:r>
      <w:r>
        <w:rPr>
          <w:spacing w:val="-10"/>
        </w:rPr>
        <w:t xml:space="preserve"> </w:t>
      </w:r>
      <w:r>
        <w:t>of</w:t>
      </w:r>
      <w:r>
        <w:rPr>
          <w:spacing w:val="-10"/>
        </w:rPr>
        <w:t xml:space="preserve"> </w:t>
      </w:r>
      <w:r>
        <w:t>approval</w:t>
      </w:r>
      <w:r>
        <w:rPr>
          <w:spacing w:val="-9"/>
        </w:rPr>
        <w:t xml:space="preserve"> </w:t>
      </w:r>
      <w:r>
        <w:t>from</w:t>
      </w:r>
      <w:r>
        <w:rPr>
          <w:spacing w:val="-9"/>
        </w:rPr>
        <w:t xml:space="preserve"> </w:t>
      </w:r>
      <w:r>
        <w:t>the</w:t>
      </w:r>
      <w:r>
        <w:rPr>
          <w:spacing w:val="-8"/>
        </w:rPr>
        <w:t xml:space="preserve"> </w:t>
      </w:r>
      <w:r>
        <w:t>IRB</w:t>
      </w:r>
      <w:r>
        <w:rPr>
          <w:spacing w:val="-9"/>
        </w:rPr>
        <w:t xml:space="preserve"> </w:t>
      </w:r>
      <w:r>
        <w:t>at</w:t>
      </w:r>
      <w:r>
        <w:rPr>
          <w:spacing w:val="-9"/>
        </w:rPr>
        <w:t xml:space="preserve"> </w:t>
      </w:r>
      <w:r>
        <w:t>those</w:t>
      </w:r>
      <w:r>
        <w:rPr>
          <w:spacing w:val="-11"/>
        </w:rPr>
        <w:t xml:space="preserve"> </w:t>
      </w:r>
      <w:r>
        <w:t>sites.</w:t>
      </w:r>
      <w:r>
        <w:rPr>
          <w:spacing w:val="40"/>
        </w:rPr>
        <w:t xml:space="preserve"> </w:t>
      </w:r>
      <w:r>
        <w:t>If</w:t>
      </w:r>
      <w:r>
        <w:rPr>
          <w:spacing w:val="-8"/>
        </w:rPr>
        <w:t xml:space="preserve"> </w:t>
      </w:r>
      <w:r>
        <w:t>an</w:t>
      </w:r>
      <w:r>
        <w:rPr>
          <w:spacing w:val="-10"/>
        </w:rPr>
        <w:t xml:space="preserve"> </w:t>
      </w:r>
      <w:r>
        <w:t>outside</w:t>
      </w:r>
      <w:r>
        <w:rPr>
          <w:spacing w:val="-11"/>
        </w:rPr>
        <w:t xml:space="preserve"> </w:t>
      </w:r>
      <w:r>
        <w:t>site</w:t>
      </w:r>
      <w:r>
        <w:rPr>
          <w:spacing w:val="-11"/>
        </w:rPr>
        <w:t xml:space="preserve"> </w:t>
      </w:r>
      <w:r>
        <w:t>does</w:t>
      </w:r>
      <w:r>
        <w:rPr>
          <w:spacing w:val="-9"/>
        </w:rPr>
        <w:t xml:space="preserve"> </w:t>
      </w:r>
      <w:r>
        <w:t>not</w:t>
      </w:r>
      <w:r>
        <w:rPr>
          <w:spacing w:val="-9"/>
        </w:rPr>
        <w:t xml:space="preserve"> </w:t>
      </w:r>
      <w:r>
        <w:t>have an IRB, this IRB will utilize the OHRP definitions of Engagement of Institutions in Research to determine</w:t>
      </w:r>
      <w:r>
        <w:rPr>
          <w:spacing w:val="-8"/>
        </w:rPr>
        <w:t xml:space="preserve"> </w:t>
      </w:r>
      <w:r>
        <w:t>whether</w:t>
      </w:r>
      <w:r>
        <w:rPr>
          <w:spacing w:val="-6"/>
        </w:rPr>
        <w:t xml:space="preserve"> </w:t>
      </w:r>
      <w:r>
        <w:t>the</w:t>
      </w:r>
      <w:r>
        <w:rPr>
          <w:spacing w:val="-8"/>
        </w:rPr>
        <w:t xml:space="preserve"> </w:t>
      </w:r>
      <w:r>
        <w:t>outside</w:t>
      </w:r>
      <w:r>
        <w:rPr>
          <w:spacing w:val="-8"/>
        </w:rPr>
        <w:t xml:space="preserve"> </w:t>
      </w:r>
      <w:r>
        <w:t>site</w:t>
      </w:r>
      <w:r>
        <w:rPr>
          <w:spacing w:val="-8"/>
        </w:rPr>
        <w:t xml:space="preserve"> </w:t>
      </w:r>
      <w:r>
        <w:t>must</w:t>
      </w:r>
      <w:r>
        <w:rPr>
          <w:spacing w:val="-7"/>
        </w:rPr>
        <w:t xml:space="preserve"> </w:t>
      </w:r>
      <w:r>
        <w:t>hold</w:t>
      </w:r>
      <w:r>
        <w:rPr>
          <w:spacing w:val="-7"/>
        </w:rPr>
        <w:t xml:space="preserve"> </w:t>
      </w:r>
      <w:r>
        <w:t>a</w:t>
      </w:r>
      <w:r>
        <w:rPr>
          <w:spacing w:val="-6"/>
        </w:rPr>
        <w:t xml:space="preserve"> </w:t>
      </w:r>
      <w:r>
        <w:t>Federal</w:t>
      </w:r>
      <w:r>
        <w:rPr>
          <w:spacing w:val="-4"/>
        </w:rPr>
        <w:t xml:space="preserve"> </w:t>
      </w:r>
      <w:r>
        <w:t>Wide</w:t>
      </w:r>
      <w:r>
        <w:rPr>
          <w:spacing w:val="-8"/>
        </w:rPr>
        <w:t xml:space="preserve"> </w:t>
      </w:r>
      <w:r>
        <w:t>Assurance</w:t>
      </w:r>
      <w:r>
        <w:rPr>
          <w:spacing w:val="-6"/>
        </w:rPr>
        <w:t xml:space="preserve"> </w:t>
      </w:r>
      <w:r>
        <w:t>(FWA)</w:t>
      </w:r>
      <w:r>
        <w:rPr>
          <w:spacing w:val="-6"/>
        </w:rPr>
        <w:t xml:space="preserve"> </w:t>
      </w:r>
      <w:r>
        <w:t>for</w:t>
      </w:r>
      <w:r>
        <w:rPr>
          <w:spacing w:val="-8"/>
        </w:rPr>
        <w:t xml:space="preserve"> </w:t>
      </w:r>
      <w:r>
        <w:t>the</w:t>
      </w:r>
      <w:r>
        <w:rPr>
          <w:spacing w:val="-8"/>
        </w:rPr>
        <w:t xml:space="preserve"> </w:t>
      </w:r>
      <w:r>
        <w:t>conduct</w:t>
      </w:r>
      <w:r>
        <w:rPr>
          <w:spacing w:val="-7"/>
        </w:rPr>
        <w:t xml:space="preserve"> </w:t>
      </w:r>
      <w:r>
        <w:t>of research</w:t>
      </w:r>
      <w:r>
        <w:rPr>
          <w:spacing w:val="-6"/>
        </w:rPr>
        <w:t xml:space="preserve"> </w:t>
      </w:r>
      <w:r>
        <w:t>to</w:t>
      </w:r>
      <w:r>
        <w:rPr>
          <w:spacing w:val="-6"/>
        </w:rPr>
        <w:t xml:space="preserve"> </w:t>
      </w:r>
      <w:r>
        <w:t>be</w:t>
      </w:r>
      <w:r>
        <w:rPr>
          <w:spacing w:val="-7"/>
        </w:rPr>
        <w:t xml:space="preserve"> </w:t>
      </w:r>
      <w:r>
        <w:t>permitted.</w:t>
      </w:r>
      <w:r>
        <w:rPr>
          <w:spacing w:val="40"/>
        </w:rPr>
        <w:t xml:space="preserve"> </w:t>
      </w:r>
      <w:r>
        <w:t>The</w:t>
      </w:r>
      <w:r>
        <w:rPr>
          <w:spacing w:val="-7"/>
        </w:rPr>
        <w:t xml:space="preserve"> </w:t>
      </w:r>
      <w:r>
        <w:t>IRB</w:t>
      </w:r>
      <w:r>
        <w:rPr>
          <w:spacing w:val="-5"/>
        </w:rPr>
        <w:t xml:space="preserve"> </w:t>
      </w:r>
      <w:r>
        <w:t>is</w:t>
      </w:r>
      <w:r>
        <w:rPr>
          <w:spacing w:val="-6"/>
        </w:rPr>
        <w:t xml:space="preserve"> </w:t>
      </w:r>
      <w:r>
        <w:t>based</w:t>
      </w:r>
      <w:r>
        <w:rPr>
          <w:spacing w:val="-6"/>
        </w:rPr>
        <w:t xml:space="preserve"> </w:t>
      </w:r>
      <w:r>
        <w:t>at</w:t>
      </w:r>
      <w:r>
        <w:rPr>
          <w:spacing w:val="-5"/>
        </w:rPr>
        <w:t xml:space="preserve"> </w:t>
      </w:r>
      <w:r>
        <w:t>Trinity</w:t>
      </w:r>
      <w:r>
        <w:rPr>
          <w:spacing w:val="-6"/>
        </w:rPr>
        <w:t xml:space="preserve"> </w:t>
      </w:r>
      <w:r>
        <w:t>Health</w:t>
      </w:r>
      <w:r>
        <w:rPr>
          <w:spacing w:val="-6"/>
        </w:rPr>
        <w:t xml:space="preserve"> </w:t>
      </w:r>
      <w:r>
        <w:t>Of</w:t>
      </w:r>
      <w:r>
        <w:rPr>
          <w:spacing w:val="-7"/>
        </w:rPr>
        <w:t xml:space="preserve"> </w:t>
      </w:r>
      <w:r>
        <w:t>New</w:t>
      </w:r>
      <w:r>
        <w:rPr>
          <w:spacing w:val="-6"/>
        </w:rPr>
        <w:t xml:space="preserve"> </w:t>
      </w:r>
      <w:r>
        <w:t>England</w:t>
      </w:r>
      <w:r w:rsidR="001B0410">
        <w:t>,</w:t>
      </w:r>
      <w:r>
        <w:rPr>
          <w:spacing w:val="-6"/>
        </w:rPr>
        <w:t xml:space="preserve"> </w:t>
      </w:r>
      <w:r>
        <w:t>and</w:t>
      </w:r>
      <w:r>
        <w:rPr>
          <w:spacing w:val="-6"/>
        </w:rPr>
        <w:t xml:space="preserve"> </w:t>
      </w:r>
      <w:r>
        <w:t>all</w:t>
      </w:r>
      <w:r>
        <w:rPr>
          <w:spacing w:val="-5"/>
        </w:rPr>
        <w:t xml:space="preserve"> </w:t>
      </w:r>
      <w:r>
        <w:t>policies</w:t>
      </w:r>
      <w:r>
        <w:rPr>
          <w:spacing w:val="-6"/>
        </w:rPr>
        <w:t xml:space="preserve"> </w:t>
      </w:r>
      <w:r>
        <w:t>and procedures</w:t>
      </w:r>
      <w:r>
        <w:rPr>
          <w:spacing w:val="-13"/>
        </w:rPr>
        <w:t xml:space="preserve"> </w:t>
      </w:r>
      <w:r>
        <w:t>abide</w:t>
      </w:r>
      <w:r>
        <w:rPr>
          <w:spacing w:val="-14"/>
        </w:rPr>
        <w:t xml:space="preserve"> </w:t>
      </w:r>
      <w:r>
        <w:t>by</w:t>
      </w:r>
      <w:r>
        <w:rPr>
          <w:spacing w:val="-13"/>
        </w:rPr>
        <w:t xml:space="preserve"> </w:t>
      </w:r>
      <w:r>
        <w:t>Catholic</w:t>
      </w:r>
      <w:r>
        <w:rPr>
          <w:spacing w:val="-14"/>
        </w:rPr>
        <w:t xml:space="preserve"> </w:t>
      </w:r>
      <w:r>
        <w:t>Church</w:t>
      </w:r>
      <w:r>
        <w:rPr>
          <w:spacing w:val="-13"/>
        </w:rPr>
        <w:t xml:space="preserve"> </w:t>
      </w:r>
      <w:r>
        <w:t>directives.</w:t>
      </w:r>
      <w:r>
        <w:rPr>
          <w:spacing w:val="37"/>
        </w:rPr>
        <w:t xml:space="preserve"> </w:t>
      </w:r>
      <w:r>
        <w:t>Investigators</w:t>
      </w:r>
      <w:r>
        <w:rPr>
          <w:spacing w:val="-13"/>
        </w:rPr>
        <w:t xml:space="preserve"> </w:t>
      </w:r>
      <w:r>
        <w:t>and</w:t>
      </w:r>
      <w:r>
        <w:rPr>
          <w:spacing w:val="-13"/>
        </w:rPr>
        <w:t xml:space="preserve"> </w:t>
      </w:r>
      <w:r>
        <w:t>this</w:t>
      </w:r>
      <w:r>
        <w:rPr>
          <w:spacing w:val="-13"/>
        </w:rPr>
        <w:t xml:space="preserve"> </w:t>
      </w:r>
      <w:r>
        <w:t>IRB</w:t>
      </w:r>
      <w:r>
        <w:rPr>
          <w:spacing w:val="-10"/>
        </w:rPr>
        <w:t xml:space="preserve"> </w:t>
      </w:r>
      <w:r>
        <w:t>are</w:t>
      </w:r>
      <w:r>
        <w:rPr>
          <w:spacing w:val="-14"/>
        </w:rPr>
        <w:t xml:space="preserve"> </w:t>
      </w:r>
      <w:r>
        <w:t>required</w:t>
      </w:r>
      <w:r>
        <w:rPr>
          <w:spacing w:val="-13"/>
        </w:rPr>
        <w:t xml:space="preserve"> </w:t>
      </w:r>
      <w:r>
        <w:t>to</w:t>
      </w:r>
      <w:r>
        <w:rPr>
          <w:spacing w:val="-13"/>
        </w:rPr>
        <w:t xml:space="preserve"> </w:t>
      </w:r>
      <w:r>
        <w:t>comply with these directives.</w:t>
      </w:r>
    </w:p>
    <w:p w14:paraId="463A4B56" w14:textId="77777777" w:rsidR="007C1423" w:rsidRDefault="007C1423">
      <w:pPr>
        <w:pStyle w:val="BodyText"/>
      </w:pPr>
    </w:p>
    <w:p w14:paraId="4568EBAC" w14:textId="0EB55BD3" w:rsidR="007C1423" w:rsidRDefault="00000000">
      <w:pPr>
        <w:pStyle w:val="BodyText"/>
        <w:spacing w:before="1"/>
        <w:ind w:right="355" w:firstLine="720"/>
        <w:jc w:val="both"/>
      </w:pPr>
      <w:r>
        <w:t xml:space="preserve">The IRB at Trinity Health Of New England is the Institutional Board responsible for </w:t>
      </w:r>
      <w:r w:rsidR="001B0410">
        <w:t>reviewing</w:t>
      </w:r>
      <w:r>
        <w:t xml:space="preserve"> human research protocols from Trinity Health Of New England, MSRH, JMH, MMC, SMH</w:t>
      </w:r>
      <w:r w:rsidR="001B0410">
        <w:t>,</w:t>
      </w:r>
      <w:r>
        <w:t xml:space="preserve"> and their components. Trinity Health Of New England has filed a Federalwide </w:t>
      </w:r>
      <w:r w:rsidR="001B0410">
        <w:t>Assurance</w:t>
      </w:r>
      <w:r>
        <w:t xml:space="preserve"> (FWA) of Protection of Human Subjects with the Department of Health and Human Services (DHHS), Office for Human Research Protections (OHRP).</w:t>
      </w:r>
      <w:r>
        <w:rPr>
          <w:spacing w:val="40"/>
        </w:rPr>
        <w:t xml:space="preserve"> </w:t>
      </w:r>
      <w:r>
        <w:t>The Federalwide Assurance Number for Trinity Health Of New England is FWA00020300.</w:t>
      </w:r>
      <w:r>
        <w:rPr>
          <w:spacing w:val="40"/>
        </w:rPr>
        <w:t xml:space="preserve"> </w:t>
      </w:r>
      <w:r>
        <w:t>Trinity Health Of New England IRB has been assigned a unique number by OHRP (IORG0000212) and is registered with Trinity Health Of New England FWA.</w:t>
      </w:r>
    </w:p>
    <w:p w14:paraId="6525FF9F" w14:textId="77777777" w:rsidR="007C1423" w:rsidRDefault="007C1423">
      <w:pPr>
        <w:pStyle w:val="BodyText"/>
      </w:pPr>
    </w:p>
    <w:p w14:paraId="7DCC644E" w14:textId="0E0FF9AA" w:rsidR="007C1423" w:rsidRDefault="00000000">
      <w:pPr>
        <w:pStyle w:val="BodyText"/>
        <w:ind w:right="355" w:firstLine="720"/>
        <w:jc w:val="both"/>
      </w:pPr>
      <w:r>
        <w:t>In accordance with federal regulations, the IRB has the authority to approve, require modifications</w:t>
      </w:r>
      <w:r>
        <w:rPr>
          <w:spacing w:val="-13"/>
        </w:rPr>
        <w:t xml:space="preserve"> </w:t>
      </w:r>
      <w:r>
        <w:t>in</w:t>
      </w:r>
      <w:r>
        <w:rPr>
          <w:spacing w:val="-13"/>
        </w:rPr>
        <w:t xml:space="preserve"> </w:t>
      </w:r>
      <w:r>
        <w:t>(to</w:t>
      </w:r>
      <w:r>
        <w:rPr>
          <w:spacing w:val="-13"/>
        </w:rPr>
        <w:t xml:space="preserve"> </w:t>
      </w:r>
      <w:r>
        <w:t>secure</w:t>
      </w:r>
      <w:r>
        <w:rPr>
          <w:spacing w:val="-14"/>
        </w:rPr>
        <w:t xml:space="preserve"> </w:t>
      </w:r>
      <w:r>
        <w:t>approval),</w:t>
      </w:r>
      <w:r>
        <w:rPr>
          <w:spacing w:val="-13"/>
        </w:rPr>
        <w:t xml:space="preserve"> </w:t>
      </w:r>
      <w:r>
        <w:t>disapprove,</w:t>
      </w:r>
      <w:r>
        <w:rPr>
          <w:spacing w:val="-13"/>
        </w:rPr>
        <w:t xml:space="preserve"> </w:t>
      </w:r>
      <w:r>
        <w:t>terminate,</w:t>
      </w:r>
      <w:r>
        <w:rPr>
          <w:spacing w:val="-13"/>
        </w:rPr>
        <w:t xml:space="preserve"> </w:t>
      </w:r>
      <w:r>
        <w:t>or</w:t>
      </w:r>
      <w:r>
        <w:rPr>
          <w:spacing w:val="-14"/>
        </w:rPr>
        <w:t xml:space="preserve"> </w:t>
      </w:r>
      <w:r>
        <w:t>suspend</w:t>
      </w:r>
      <w:r>
        <w:rPr>
          <w:spacing w:val="-13"/>
        </w:rPr>
        <w:t xml:space="preserve"> </w:t>
      </w:r>
      <w:r>
        <w:t>research</w:t>
      </w:r>
      <w:r>
        <w:rPr>
          <w:spacing w:val="-13"/>
        </w:rPr>
        <w:t xml:space="preserve"> </w:t>
      </w:r>
      <w:r>
        <w:t>at</w:t>
      </w:r>
      <w:r>
        <w:rPr>
          <w:spacing w:val="-13"/>
        </w:rPr>
        <w:t xml:space="preserve"> </w:t>
      </w:r>
      <w:r>
        <w:t>these</w:t>
      </w:r>
      <w:r>
        <w:rPr>
          <w:spacing w:val="-14"/>
        </w:rPr>
        <w:t xml:space="preserve"> </w:t>
      </w:r>
      <w:r>
        <w:t>sites.</w:t>
      </w:r>
      <w:r>
        <w:rPr>
          <w:spacing w:val="34"/>
        </w:rPr>
        <w:t xml:space="preserve"> </w:t>
      </w:r>
      <w:r>
        <w:t>No Institutional official or other Institutional committee may override the decisions of the IRB to disapprove</w:t>
      </w:r>
      <w:r>
        <w:rPr>
          <w:spacing w:val="-4"/>
        </w:rPr>
        <w:t xml:space="preserve"> </w:t>
      </w:r>
      <w:r>
        <w:t>a</w:t>
      </w:r>
      <w:r>
        <w:rPr>
          <w:spacing w:val="-4"/>
        </w:rPr>
        <w:t xml:space="preserve"> </w:t>
      </w:r>
      <w:r>
        <w:t>study.</w:t>
      </w:r>
      <w:r>
        <w:rPr>
          <w:spacing w:val="40"/>
        </w:rPr>
        <w:t xml:space="preserve"> </w:t>
      </w:r>
      <w:r>
        <w:t>However,</w:t>
      </w:r>
      <w:r>
        <w:rPr>
          <w:spacing w:val="-3"/>
        </w:rPr>
        <w:t xml:space="preserve"> </w:t>
      </w:r>
      <w:r>
        <w:t>the</w:t>
      </w:r>
      <w:r>
        <w:rPr>
          <w:spacing w:val="-2"/>
        </w:rPr>
        <w:t xml:space="preserve"> </w:t>
      </w:r>
      <w:r>
        <w:t>Institution</w:t>
      </w:r>
      <w:r>
        <w:rPr>
          <w:spacing w:val="-3"/>
        </w:rPr>
        <w:t xml:space="preserve"> </w:t>
      </w:r>
      <w:r>
        <w:t>may</w:t>
      </w:r>
      <w:r>
        <w:rPr>
          <w:spacing w:val="-6"/>
        </w:rPr>
        <w:t xml:space="preserve"> </w:t>
      </w:r>
      <w:r>
        <w:t>prevent</w:t>
      </w:r>
      <w:r>
        <w:rPr>
          <w:spacing w:val="-3"/>
        </w:rPr>
        <w:t xml:space="preserve"> </w:t>
      </w:r>
      <w:r>
        <w:t>the</w:t>
      </w:r>
      <w:r>
        <w:rPr>
          <w:spacing w:val="-4"/>
        </w:rPr>
        <w:t xml:space="preserve"> </w:t>
      </w:r>
      <w:r>
        <w:t>performance</w:t>
      </w:r>
      <w:r>
        <w:rPr>
          <w:spacing w:val="-2"/>
        </w:rPr>
        <w:t xml:space="preserve"> </w:t>
      </w:r>
      <w:r>
        <w:t>of</w:t>
      </w:r>
      <w:r>
        <w:rPr>
          <w:spacing w:val="-4"/>
        </w:rPr>
        <w:t xml:space="preserve"> </w:t>
      </w:r>
      <w:r>
        <w:t>a</w:t>
      </w:r>
      <w:r>
        <w:rPr>
          <w:spacing w:val="-4"/>
        </w:rPr>
        <w:t xml:space="preserve"> </w:t>
      </w:r>
      <w:r>
        <w:t>study</w:t>
      </w:r>
      <w:r>
        <w:rPr>
          <w:spacing w:val="-3"/>
        </w:rPr>
        <w:t xml:space="preserve"> </w:t>
      </w:r>
      <w:r>
        <w:t>by</w:t>
      </w:r>
      <w:r>
        <w:rPr>
          <w:spacing w:val="-6"/>
        </w:rPr>
        <w:t xml:space="preserve"> </w:t>
      </w:r>
      <w:r>
        <w:t>the</w:t>
      </w:r>
      <w:r>
        <w:rPr>
          <w:spacing w:val="-4"/>
        </w:rPr>
        <w:t xml:space="preserve"> </w:t>
      </w:r>
      <w:r>
        <w:t>IRB. No Institutional official or other Institutional committee may approve research that has not been approved by the IRB, including research that was disapproved.</w:t>
      </w:r>
      <w:r>
        <w:rPr>
          <w:spacing w:val="40"/>
        </w:rPr>
        <w:t xml:space="preserve"> </w:t>
      </w:r>
      <w:r>
        <w:t>The purpose of the IRB is to assure,</w:t>
      </w:r>
      <w:r>
        <w:rPr>
          <w:spacing w:val="-16"/>
        </w:rPr>
        <w:t xml:space="preserve"> </w:t>
      </w:r>
      <w:r>
        <w:t>both</w:t>
      </w:r>
      <w:r>
        <w:rPr>
          <w:spacing w:val="-13"/>
        </w:rPr>
        <w:t xml:space="preserve"> </w:t>
      </w:r>
      <w:r>
        <w:t>in</w:t>
      </w:r>
      <w:r>
        <w:rPr>
          <w:spacing w:val="-11"/>
        </w:rPr>
        <w:t xml:space="preserve"> </w:t>
      </w:r>
      <w:r>
        <w:t>advance</w:t>
      </w:r>
      <w:r>
        <w:rPr>
          <w:spacing w:val="-14"/>
        </w:rPr>
        <w:t xml:space="preserve"> </w:t>
      </w:r>
      <w:r>
        <w:t>and</w:t>
      </w:r>
      <w:r>
        <w:rPr>
          <w:spacing w:val="-13"/>
        </w:rPr>
        <w:t xml:space="preserve"> </w:t>
      </w:r>
      <w:r>
        <w:t>by</w:t>
      </w:r>
      <w:r>
        <w:rPr>
          <w:spacing w:val="-13"/>
        </w:rPr>
        <w:t xml:space="preserve"> </w:t>
      </w:r>
      <w:r>
        <w:t>periodic</w:t>
      </w:r>
      <w:r>
        <w:rPr>
          <w:spacing w:val="-12"/>
        </w:rPr>
        <w:t xml:space="preserve"> </w:t>
      </w:r>
      <w:r>
        <w:t>review,</w:t>
      </w:r>
      <w:r>
        <w:rPr>
          <w:spacing w:val="-11"/>
        </w:rPr>
        <w:t xml:space="preserve"> </w:t>
      </w:r>
      <w:r>
        <w:t>that</w:t>
      </w:r>
      <w:r>
        <w:rPr>
          <w:spacing w:val="-13"/>
        </w:rPr>
        <w:t xml:space="preserve"> </w:t>
      </w:r>
      <w:r>
        <w:t>appropriate</w:t>
      </w:r>
      <w:r>
        <w:rPr>
          <w:spacing w:val="-14"/>
        </w:rPr>
        <w:t xml:space="preserve"> </w:t>
      </w:r>
      <w:r>
        <w:t>steps</w:t>
      </w:r>
      <w:r>
        <w:rPr>
          <w:spacing w:val="-11"/>
        </w:rPr>
        <w:t xml:space="preserve"> </w:t>
      </w:r>
      <w:r>
        <w:t>are</w:t>
      </w:r>
      <w:r>
        <w:rPr>
          <w:spacing w:val="-12"/>
        </w:rPr>
        <w:t xml:space="preserve"> </w:t>
      </w:r>
      <w:r>
        <w:t>taken</w:t>
      </w:r>
      <w:r>
        <w:rPr>
          <w:spacing w:val="-13"/>
        </w:rPr>
        <w:t xml:space="preserve"> </w:t>
      </w:r>
      <w:r>
        <w:t>to</w:t>
      </w:r>
      <w:r>
        <w:rPr>
          <w:spacing w:val="-13"/>
        </w:rPr>
        <w:t xml:space="preserve"> </w:t>
      </w:r>
      <w:r>
        <w:t>protect</w:t>
      </w:r>
      <w:r>
        <w:rPr>
          <w:spacing w:val="-13"/>
        </w:rPr>
        <w:t xml:space="preserve"> </w:t>
      </w:r>
      <w:r>
        <w:t>the</w:t>
      </w:r>
      <w:r>
        <w:rPr>
          <w:spacing w:val="-14"/>
        </w:rPr>
        <w:t xml:space="preserve"> </w:t>
      </w:r>
      <w:r>
        <w:rPr>
          <w:spacing w:val="-2"/>
        </w:rPr>
        <w:t>rights</w:t>
      </w:r>
      <w:r w:rsidR="001B0410">
        <w:rPr>
          <w:spacing w:val="-2"/>
        </w:rPr>
        <w:t>.</w:t>
      </w:r>
    </w:p>
    <w:p w14:paraId="2530F39B" w14:textId="77777777" w:rsidR="007C1423" w:rsidRDefault="007C1423">
      <w:pPr>
        <w:pStyle w:val="BodyText"/>
        <w:jc w:val="both"/>
        <w:sectPr w:rsidR="007C1423">
          <w:pgSz w:w="12240" w:h="15840"/>
          <w:pgMar w:top="1360" w:right="1080" w:bottom="1340" w:left="1440" w:header="0" w:footer="1158" w:gutter="0"/>
          <w:cols w:space="720"/>
        </w:sectPr>
      </w:pPr>
    </w:p>
    <w:p w14:paraId="61FE511B" w14:textId="77777777" w:rsidR="007C1423" w:rsidRDefault="00000000">
      <w:pPr>
        <w:pStyle w:val="BodyText"/>
        <w:spacing w:before="79"/>
        <w:ind w:right="403"/>
      </w:pPr>
      <w:r>
        <w:lastRenderedPageBreak/>
        <w:t>and welfare of humans participating as subjects in research.</w:t>
      </w:r>
      <w:r>
        <w:rPr>
          <w:spacing w:val="78"/>
        </w:rPr>
        <w:t xml:space="preserve"> </w:t>
      </w:r>
      <w:r>
        <w:t>The Office of the IRB is located in the Department of Research Administration, 260 Ashley Street, 3</w:t>
      </w:r>
      <w:r>
        <w:rPr>
          <w:vertAlign w:val="superscript"/>
        </w:rPr>
        <w:t>rd</w:t>
      </w:r>
      <w:r>
        <w:t xml:space="preserve"> Floor, Hartford, CT.</w:t>
      </w:r>
    </w:p>
    <w:p w14:paraId="747A63CE" w14:textId="77777777" w:rsidR="007C1423" w:rsidRDefault="007C1423">
      <w:pPr>
        <w:pStyle w:val="BodyText"/>
      </w:pPr>
    </w:p>
    <w:p w14:paraId="1653BE5D" w14:textId="747131D9" w:rsidR="007C1423" w:rsidRDefault="00000000">
      <w:pPr>
        <w:pStyle w:val="BodyText"/>
        <w:ind w:left="-1" w:right="403" w:firstLine="720"/>
      </w:pPr>
      <w:r>
        <w:t>The IRB at Trinity Health Of New England reviews protocols from qualified Investigators who are employed by Trinity Health Of New England, MSRH, JMH, MMC, SMH and their components and carry out research endeavors at these Trinity Health Of New England sites. The IRB also accepts protocols from members of the Medical/Dental staff who carry out research at Trinity Health Of New England sites and have filed a Federal-wide Assurance or an Unaffiliated Investigator Agreement.</w:t>
      </w:r>
      <w:r>
        <w:rPr>
          <w:spacing w:val="40"/>
        </w:rPr>
        <w:t xml:space="preserve"> </w:t>
      </w:r>
      <w:r>
        <w:t>The IRB does not review protocols from members of the Medical/Dental staff for research carried out in private offices, since these are outside the jurisdiction</w:t>
      </w:r>
      <w:r>
        <w:rPr>
          <w:spacing w:val="-3"/>
        </w:rPr>
        <w:t xml:space="preserve"> </w:t>
      </w:r>
      <w:r>
        <w:t>of</w:t>
      </w:r>
      <w:r>
        <w:rPr>
          <w:spacing w:val="-4"/>
        </w:rPr>
        <w:t xml:space="preserve"> </w:t>
      </w:r>
      <w:r>
        <w:t>Trinity</w:t>
      </w:r>
      <w:r>
        <w:rPr>
          <w:spacing w:val="-3"/>
        </w:rPr>
        <w:t xml:space="preserve"> </w:t>
      </w:r>
      <w:r>
        <w:t>Health</w:t>
      </w:r>
      <w:r>
        <w:rPr>
          <w:spacing w:val="-3"/>
        </w:rPr>
        <w:t xml:space="preserve"> </w:t>
      </w:r>
      <w:r>
        <w:t>Of</w:t>
      </w:r>
      <w:r>
        <w:rPr>
          <w:spacing w:val="-4"/>
        </w:rPr>
        <w:t xml:space="preserve"> </w:t>
      </w:r>
      <w:r>
        <w:t>New</w:t>
      </w:r>
      <w:r>
        <w:rPr>
          <w:spacing w:val="-4"/>
        </w:rPr>
        <w:t xml:space="preserve"> </w:t>
      </w:r>
      <w:r>
        <w:t>England.</w:t>
      </w:r>
      <w:r>
        <w:rPr>
          <w:spacing w:val="40"/>
        </w:rPr>
        <w:t xml:space="preserve"> </w:t>
      </w:r>
      <w:r>
        <w:t>The</w:t>
      </w:r>
      <w:r>
        <w:rPr>
          <w:spacing w:val="-2"/>
        </w:rPr>
        <w:t xml:space="preserve"> </w:t>
      </w:r>
      <w:r>
        <w:t>IRB</w:t>
      </w:r>
      <w:r>
        <w:rPr>
          <w:spacing w:val="-3"/>
        </w:rPr>
        <w:t xml:space="preserve"> </w:t>
      </w:r>
      <w:r>
        <w:t>at</w:t>
      </w:r>
      <w:r>
        <w:rPr>
          <w:spacing w:val="-3"/>
        </w:rPr>
        <w:t xml:space="preserve"> </w:t>
      </w:r>
      <w:r>
        <w:t>Trinity</w:t>
      </w:r>
      <w:r>
        <w:rPr>
          <w:spacing w:val="-3"/>
        </w:rPr>
        <w:t xml:space="preserve"> </w:t>
      </w:r>
      <w:r>
        <w:t>Health</w:t>
      </w:r>
      <w:r>
        <w:rPr>
          <w:spacing w:val="-1"/>
        </w:rPr>
        <w:t xml:space="preserve"> </w:t>
      </w:r>
      <w:r>
        <w:t>Of</w:t>
      </w:r>
      <w:r>
        <w:rPr>
          <w:spacing w:val="-4"/>
        </w:rPr>
        <w:t xml:space="preserve"> </w:t>
      </w:r>
      <w:r>
        <w:t>New</w:t>
      </w:r>
      <w:r>
        <w:rPr>
          <w:spacing w:val="-4"/>
        </w:rPr>
        <w:t xml:space="preserve"> </w:t>
      </w:r>
      <w:r>
        <w:t>England</w:t>
      </w:r>
      <w:r>
        <w:rPr>
          <w:spacing w:val="-3"/>
        </w:rPr>
        <w:t xml:space="preserve"> </w:t>
      </w:r>
      <w:r>
        <w:t>does not review protocols from individuals who are not members of the Trinity Health Of New England staff or of the Medical/Dental Staff.</w:t>
      </w:r>
      <w:r>
        <w:rPr>
          <w:spacing w:val="40"/>
        </w:rPr>
        <w:t xml:space="preserve"> </w:t>
      </w:r>
      <w:r>
        <w:t xml:space="preserve">In cases where students, </w:t>
      </w:r>
      <w:r w:rsidR="001B0410">
        <w:t>trainees, or Investigators from other institutions are applicants, a member of the Medical/Dental Staff shall be a collaborator, sign the application, and be fully responsible for assuring</w:t>
      </w:r>
      <w:r>
        <w:rPr>
          <w:spacing w:val="-3"/>
        </w:rPr>
        <w:t xml:space="preserve"> </w:t>
      </w:r>
      <w:r>
        <w:t>compliance</w:t>
      </w:r>
      <w:r>
        <w:rPr>
          <w:spacing w:val="-1"/>
        </w:rPr>
        <w:t xml:space="preserve"> </w:t>
      </w:r>
      <w:r>
        <w:t>with all applicable regulations and guidelines.</w:t>
      </w:r>
    </w:p>
    <w:p w14:paraId="25BAB840" w14:textId="77777777" w:rsidR="007C1423" w:rsidRDefault="007C1423">
      <w:pPr>
        <w:pStyle w:val="BodyText"/>
      </w:pPr>
    </w:p>
    <w:p w14:paraId="073B2726" w14:textId="77777777" w:rsidR="007C1423" w:rsidRDefault="00000000">
      <w:pPr>
        <w:pStyle w:val="BodyText"/>
        <w:ind w:left="-1" w:right="357" w:firstLine="720"/>
        <w:jc w:val="both"/>
      </w:pPr>
      <w:r>
        <w:t>The IRB does not permit research staff who are not members of Trinity Health Of New England staff or medical/dental staff to review and extract data from medical records without a signed Unaffiliated Investigator Agreement.</w:t>
      </w:r>
      <w:r>
        <w:rPr>
          <w:spacing w:val="40"/>
        </w:rPr>
        <w:t xml:space="preserve"> </w:t>
      </w:r>
      <w:r>
        <w:t>In addition, they are required to complete required IRB training and must be added to the specific research study, provided the research staff works with a Trinity Health Of New England Principal Investigator.</w:t>
      </w:r>
      <w:r>
        <w:rPr>
          <w:spacing w:val="80"/>
        </w:rPr>
        <w:t xml:space="preserve"> </w:t>
      </w:r>
      <w:r>
        <w:t>Examples include, but are not limited to, retrospective record reviews with a request of waiver of individual authorization (waiver of consent).</w:t>
      </w:r>
    </w:p>
    <w:p w14:paraId="0359A39E" w14:textId="77777777" w:rsidR="007C1423" w:rsidRDefault="007C1423">
      <w:pPr>
        <w:pStyle w:val="BodyText"/>
      </w:pPr>
    </w:p>
    <w:p w14:paraId="20E68A77" w14:textId="77777777" w:rsidR="007C1423" w:rsidRDefault="00000000">
      <w:pPr>
        <w:pStyle w:val="BodyText"/>
        <w:ind w:left="-1" w:right="355" w:firstLine="720"/>
        <w:jc w:val="both"/>
      </w:pPr>
      <w:r>
        <w:t>In order to take part in research activities, Research Assistants may be hired by Trinity Health Of New England as Consultants.</w:t>
      </w:r>
      <w:r>
        <w:rPr>
          <w:spacing w:val="40"/>
        </w:rPr>
        <w:t xml:space="preserve"> </w:t>
      </w:r>
      <w:r>
        <w:t>The Human Resources Department will be responsible for completion of background checks and appropriate hospital orientation, including the Health Insurance Portability and Accountability Act (HIPAA) and Compliance Training (may be completed</w:t>
      </w:r>
      <w:r>
        <w:rPr>
          <w:spacing w:val="-5"/>
        </w:rPr>
        <w:t xml:space="preserve"> </w:t>
      </w:r>
      <w:r>
        <w:t>by</w:t>
      </w:r>
      <w:r>
        <w:rPr>
          <w:spacing w:val="-5"/>
        </w:rPr>
        <w:t xml:space="preserve"> </w:t>
      </w:r>
      <w:r>
        <w:t>in</w:t>
      </w:r>
      <w:r>
        <w:rPr>
          <w:spacing w:val="-5"/>
        </w:rPr>
        <w:t xml:space="preserve"> </w:t>
      </w:r>
      <w:r>
        <w:t>the</w:t>
      </w:r>
      <w:r>
        <w:rPr>
          <w:spacing w:val="-6"/>
        </w:rPr>
        <w:t xml:space="preserve"> </w:t>
      </w:r>
      <w:r>
        <w:t>Director</w:t>
      </w:r>
      <w:r>
        <w:rPr>
          <w:spacing w:val="-6"/>
        </w:rPr>
        <w:t xml:space="preserve"> </w:t>
      </w:r>
      <w:r>
        <w:t>of</w:t>
      </w:r>
      <w:r>
        <w:rPr>
          <w:spacing w:val="-6"/>
        </w:rPr>
        <w:t xml:space="preserve"> </w:t>
      </w:r>
      <w:r>
        <w:t>Volunteer</w:t>
      </w:r>
      <w:r>
        <w:rPr>
          <w:spacing w:val="-6"/>
        </w:rPr>
        <w:t xml:space="preserve"> </w:t>
      </w:r>
      <w:r>
        <w:t>Services).</w:t>
      </w:r>
      <w:r>
        <w:rPr>
          <w:spacing w:val="40"/>
        </w:rPr>
        <w:t xml:space="preserve"> </w:t>
      </w:r>
      <w:r>
        <w:t>The</w:t>
      </w:r>
      <w:r>
        <w:rPr>
          <w:spacing w:val="-3"/>
        </w:rPr>
        <w:t xml:space="preserve"> </w:t>
      </w:r>
      <w:r>
        <w:t>IRB</w:t>
      </w:r>
      <w:r>
        <w:rPr>
          <w:spacing w:val="-4"/>
        </w:rPr>
        <w:t xml:space="preserve"> </w:t>
      </w:r>
      <w:r>
        <w:t>Program</w:t>
      </w:r>
      <w:r>
        <w:rPr>
          <w:spacing w:val="-4"/>
        </w:rPr>
        <w:t xml:space="preserve"> </w:t>
      </w:r>
      <w:r>
        <w:t>Coordinator</w:t>
      </w:r>
      <w:r>
        <w:rPr>
          <w:spacing w:val="-6"/>
        </w:rPr>
        <w:t xml:space="preserve"> </w:t>
      </w:r>
      <w:r>
        <w:t>must</w:t>
      </w:r>
      <w:r>
        <w:rPr>
          <w:spacing w:val="-4"/>
        </w:rPr>
        <w:t xml:space="preserve"> </w:t>
      </w:r>
      <w:r>
        <w:t>receive email confirmation of completion from the Human Resources Department prior to releasing approval.</w:t>
      </w:r>
      <w:r>
        <w:rPr>
          <w:spacing w:val="1"/>
        </w:rPr>
        <w:t xml:space="preserve"> </w:t>
      </w:r>
      <w:r>
        <w:t>Research</w:t>
      </w:r>
      <w:r>
        <w:rPr>
          <w:spacing w:val="-15"/>
        </w:rPr>
        <w:t xml:space="preserve"> </w:t>
      </w:r>
      <w:r>
        <w:t>Assistants</w:t>
      </w:r>
      <w:r>
        <w:rPr>
          <w:spacing w:val="-15"/>
        </w:rPr>
        <w:t xml:space="preserve"> </w:t>
      </w:r>
      <w:r>
        <w:t>are</w:t>
      </w:r>
      <w:r>
        <w:rPr>
          <w:spacing w:val="-15"/>
        </w:rPr>
        <w:t xml:space="preserve"> </w:t>
      </w:r>
      <w:r>
        <w:t>to</w:t>
      </w:r>
      <w:r>
        <w:rPr>
          <w:spacing w:val="-15"/>
        </w:rPr>
        <w:t xml:space="preserve"> </w:t>
      </w:r>
      <w:r>
        <w:t>work</w:t>
      </w:r>
      <w:r>
        <w:rPr>
          <w:spacing w:val="-15"/>
        </w:rPr>
        <w:t xml:space="preserve"> </w:t>
      </w:r>
      <w:r>
        <w:t>under</w:t>
      </w:r>
      <w:r>
        <w:rPr>
          <w:spacing w:val="-15"/>
        </w:rPr>
        <w:t xml:space="preserve"> </w:t>
      </w:r>
      <w:r>
        <w:t>the</w:t>
      </w:r>
      <w:r>
        <w:rPr>
          <w:spacing w:val="-15"/>
        </w:rPr>
        <w:t xml:space="preserve"> </w:t>
      </w:r>
      <w:r>
        <w:t>direct</w:t>
      </w:r>
      <w:r>
        <w:rPr>
          <w:spacing w:val="-15"/>
        </w:rPr>
        <w:t xml:space="preserve"> </w:t>
      </w:r>
      <w:r>
        <w:t>supervision</w:t>
      </w:r>
      <w:r>
        <w:rPr>
          <w:spacing w:val="-15"/>
        </w:rPr>
        <w:t xml:space="preserve"> </w:t>
      </w:r>
      <w:r>
        <w:t>of</w:t>
      </w:r>
      <w:r>
        <w:rPr>
          <w:spacing w:val="-15"/>
        </w:rPr>
        <w:t xml:space="preserve"> </w:t>
      </w:r>
      <w:r>
        <w:t>the</w:t>
      </w:r>
      <w:r>
        <w:rPr>
          <w:spacing w:val="-15"/>
        </w:rPr>
        <w:t xml:space="preserve"> </w:t>
      </w:r>
      <w:r>
        <w:t>Principal</w:t>
      </w:r>
      <w:r>
        <w:rPr>
          <w:spacing w:val="-15"/>
        </w:rPr>
        <w:t xml:space="preserve"> </w:t>
      </w:r>
      <w:r>
        <w:t>Investigator of the Study.</w:t>
      </w:r>
    </w:p>
    <w:p w14:paraId="475AB532" w14:textId="77777777" w:rsidR="007C1423" w:rsidRDefault="007C1423">
      <w:pPr>
        <w:pStyle w:val="BodyText"/>
      </w:pPr>
    </w:p>
    <w:p w14:paraId="7DE62151" w14:textId="65CC8D0F" w:rsidR="007C1423" w:rsidRDefault="00000000">
      <w:pPr>
        <w:pStyle w:val="BodyText"/>
        <w:spacing w:before="1"/>
        <w:ind w:left="-1" w:right="355" w:firstLine="720"/>
        <w:jc w:val="both"/>
      </w:pPr>
      <w:r>
        <w:t>Independent or Central IRBs are not used for studies conducted at Trinity Health Of New England, MSRH, JMH, MMC, SMH, or</w:t>
      </w:r>
      <w:r>
        <w:rPr>
          <w:spacing w:val="-1"/>
        </w:rPr>
        <w:t xml:space="preserve"> </w:t>
      </w:r>
      <w:r>
        <w:t>their components</w:t>
      </w:r>
      <w:r w:rsidR="001B0410">
        <w:t>,</w:t>
      </w:r>
      <w:r>
        <w:t xml:space="preserve"> with the exception of</w:t>
      </w:r>
      <w:r>
        <w:rPr>
          <w:spacing w:val="-1"/>
        </w:rPr>
        <w:t xml:space="preserve"> </w:t>
      </w:r>
      <w:r>
        <w:t>(1) Prisoners (2) Institution participation in Cooperative Group Oncology studies and (3) Studies involving unapproved radioisotopes.</w:t>
      </w:r>
    </w:p>
    <w:p w14:paraId="00991EAF" w14:textId="77777777" w:rsidR="007C1423" w:rsidRDefault="007C1423">
      <w:pPr>
        <w:pStyle w:val="BodyText"/>
      </w:pPr>
    </w:p>
    <w:p w14:paraId="0D3AD59A" w14:textId="12221544" w:rsidR="007C1423" w:rsidRDefault="00000000">
      <w:pPr>
        <w:pStyle w:val="BodyText"/>
        <w:ind w:left="-1" w:right="355" w:firstLine="720"/>
        <w:jc w:val="both"/>
      </w:pPr>
      <w:r>
        <w:t>Trinity Health Of New England holds an IRB Authorization Agreement with Yale University IRB. The</w:t>
      </w:r>
      <w:r>
        <w:rPr>
          <w:spacing w:val="-1"/>
        </w:rPr>
        <w:t xml:space="preserve"> </w:t>
      </w:r>
      <w:r>
        <w:t xml:space="preserve">agreement specifically covers all oncology research protocols </w:t>
      </w:r>
      <w:r w:rsidR="001B0410">
        <w:t>in which Trinity Health Of New England physicians, who are also Yale researchers, serve as Principal Investigators and in which</w:t>
      </w:r>
      <w:r>
        <w:rPr>
          <w:spacing w:val="-15"/>
        </w:rPr>
        <w:t xml:space="preserve"> </w:t>
      </w:r>
      <w:r>
        <w:t>all</w:t>
      </w:r>
      <w:r>
        <w:rPr>
          <w:spacing w:val="-15"/>
        </w:rPr>
        <w:t xml:space="preserve"> </w:t>
      </w:r>
      <w:r>
        <w:t>research</w:t>
      </w:r>
      <w:r>
        <w:rPr>
          <w:spacing w:val="-15"/>
        </w:rPr>
        <w:t xml:space="preserve"> </w:t>
      </w:r>
      <w:r>
        <w:t>interventions</w:t>
      </w:r>
      <w:r>
        <w:rPr>
          <w:spacing w:val="-15"/>
        </w:rPr>
        <w:t xml:space="preserve"> </w:t>
      </w:r>
      <w:r>
        <w:t>involving</w:t>
      </w:r>
      <w:r>
        <w:rPr>
          <w:spacing w:val="-15"/>
        </w:rPr>
        <w:t xml:space="preserve"> </w:t>
      </w:r>
      <w:r>
        <w:t>human</w:t>
      </w:r>
      <w:r>
        <w:rPr>
          <w:spacing w:val="-15"/>
        </w:rPr>
        <w:t xml:space="preserve"> </w:t>
      </w:r>
      <w:r>
        <w:t>subjects</w:t>
      </w:r>
      <w:r>
        <w:rPr>
          <w:spacing w:val="-15"/>
        </w:rPr>
        <w:t xml:space="preserve"> </w:t>
      </w:r>
      <w:r>
        <w:t>and/or</w:t>
      </w:r>
      <w:r>
        <w:rPr>
          <w:spacing w:val="-15"/>
        </w:rPr>
        <w:t xml:space="preserve"> </w:t>
      </w:r>
      <w:r>
        <w:t>their</w:t>
      </w:r>
      <w:r>
        <w:rPr>
          <w:spacing w:val="-15"/>
        </w:rPr>
        <w:t xml:space="preserve"> </w:t>
      </w:r>
      <w:r>
        <w:t>identified data occur at Trinity Health Of New England. It also covers all oncology research protocols for which</w:t>
      </w:r>
      <w:r>
        <w:rPr>
          <w:spacing w:val="-1"/>
        </w:rPr>
        <w:t xml:space="preserve"> </w:t>
      </w:r>
      <w:r>
        <w:t>Trinity Health Of</w:t>
      </w:r>
      <w:r>
        <w:rPr>
          <w:spacing w:val="-1"/>
        </w:rPr>
        <w:t xml:space="preserve"> </w:t>
      </w:r>
      <w:r>
        <w:t>New</w:t>
      </w:r>
      <w:r>
        <w:rPr>
          <w:spacing w:val="-2"/>
        </w:rPr>
        <w:t xml:space="preserve"> </w:t>
      </w:r>
      <w:r>
        <w:t>England physicians</w:t>
      </w:r>
      <w:r>
        <w:rPr>
          <w:spacing w:val="3"/>
        </w:rPr>
        <w:t xml:space="preserve"> </w:t>
      </w:r>
      <w:r>
        <w:t>serve</w:t>
      </w:r>
      <w:r>
        <w:rPr>
          <w:spacing w:val="-1"/>
        </w:rPr>
        <w:t xml:space="preserve"> </w:t>
      </w:r>
      <w:r>
        <w:t>as</w:t>
      </w:r>
      <w:r>
        <w:rPr>
          <w:spacing w:val="-1"/>
        </w:rPr>
        <w:t xml:space="preserve"> </w:t>
      </w:r>
      <w:r>
        <w:t>Principal</w:t>
      </w:r>
      <w:r>
        <w:rPr>
          <w:spacing w:val="3"/>
        </w:rPr>
        <w:t xml:space="preserve"> </w:t>
      </w:r>
      <w:r>
        <w:t xml:space="preserve">Investigators, engaging </w:t>
      </w:r>
      <w:r>
        <w:rPr>
          <w:spacing w:val="-4"/>
        </w:rPr>
        <w:t>Yale</w:t>
      </w:r>
      <w:r w:rsidR="001B0410">
        <w:rPr>
          <w:spacing w:val="-4"/>
        </w:rPr>
        <w:t>.</w:t>
      </w:r>
    </w:p>
    <w:p w14:paraId="25212700" w14:textId="77777777" w:rsidR="007C1423" w:rsidRDefault="007C1423">
      <w:pPr>
        <w:pStyle w:val="BodyText"/>
        <w:jc w:val="both"/>
        <w:sectPr w:rsidR="007C1423">
          <w:pgSz w:w="12240" w:h="15840"/>
          <w:pgMar w:top="1360" w:right="1080" w:bottom="1340" w:left="1440" w:header="0" w:footer="1158" w:gutter="0"/>
          <w:cols w:space="720"/>
        </w:sectPr>
      </w:pPr>
    </w:p>
    <w:p w14:paraId="03E1F6DE" w14:textId="77777777" w:rsidR="007C1423" w:rsidRDefault="00000000">
      <w:pPr>
        <w:pStyle w:val="BodyText"/>
        <w:spacing w:before="79"/>
        <w:ind w:right="355"/>
        <w:jc w:val="both"/>
      </w:pPr>
      <w:r>
        <w:lastRenderedPageBreak/>
        <w:t>staff as research team members (e.g., nurses), and for which all interventions involving human subjects and/or their identified data take place at Trinity Health Of New England.</w:t>
      </w:r>
    </w:p>
    <w:p w14:paraId="0EC865E6" w14:textId="77777777" w:rsidR="007C1423" w:rsidRDefault="007C1423">
      <w:pPr>
        <w:pStyle w:val="BodyText"/>
      </w:pPr>
    </w:p>
    <w:p w14:paraId="38F9F013" w14:textId="77777777" w:rsidR="007C1423" w:rsidRDefault="00000000">
      <w:pPr>
        <w:pStyle w:val="BodyText"/>
        <w:ind w:left="-1" w:right="354" w:firstLine="720"/>
        <w:jc w:val="both"/>
      </w:pPr>
      <w:r>
        <w:t>The PI is responsible for submission of all personnel amendments involving addition of Trinity</w:t>
      </w:r>
      <w:r>
        <w:rPr>
          <w:spacing w:val="-1"/>
        </w:rPr>
        <w:t xml:space="preserve"> </w:t>
      </w:r>
      <w:r>
        <w:t>Health</w:t>
      </w:r>
      <w:r>
        <w:rPr>
          <w:spacing w:val="-1"/>
        </w:rPr>
        <w:t xml:space="preserve"> </w:t>
      </w:r>
      <w:r>
        <w:t>Of</w:t>
      </w:r>
      <w:r>
        <w:rPr>
          <w:spacing w:val="-2"/>
        </w:rPr>
        <w:t xml:space="preserve"> </w:t>
      </w:r>
      <w:r>
        <w:t>New</w:t>
      </w:r>
      <w:r>
        <w:rPr>
          <w:spacing w:val="-2"/>
        </w:rPr>
        <w:t xml:space="preserve"> </w:t>
      </w:r>
      <w:r>
        <w:t>England</w:t>
      </w:r>
      <w:r>
        <w:rPr>
          <w:spacing w:val="-1"/>
        </w:rPr>
        <w:t xml:space="preserve"> </w:t>
      </w:r>
      <w:r>
        <w:t>research</w:t>
      </w:r>
      <w:r>
        <w:rPr>
          <w:spacing w:val="-1"/>
        </w:rPr>
        <w:t xml:space="preserve"> </w:t>
      </w:r>
      <w:r>
        <w:t>staff</w:t>
      </w:r>
      <w:r>
        <w:rPr>
          <w:spacing w:val="-2"/>
        </w:rPr>
        <w:t xml:space="preserve"> </w:t>
      </w:r>
      <w:r>
        <w:t>to</w:t>
      </w:r>
      <w:r>
        <w:rPr>
          <w:spacing w:val="-1"/>
        </w:rPr>
        <w:t xml:space="preserve"> </w:t>
      </w:r>
      <w:r>
        <w:t>the</w:t>
      </w:r>
      <w:r>
        <w:rPr>
          <w:spacing w:val="-2"/>
        </w:rPr>
        <w:t xml:space="preserve"> </w:t>
      </w:r>
      <w:r>
        <w:t>Trinity</w:t>
      </w:r>
      <w:r>
        <w:rPr>
          <w:spacing w:val="-1"/>
        </w:rPr>
        <w:t xml:space="preserve"> </w:t>
      </w:r>
      <w:r>
        <w:t>Health</w:t>
      </w:r>
      <w:r>
        <w:rPr>
          <w:spacing w:val="-1"/>
        </w:rPr>
        <w:t xml:space="preserve"> </w:t>
      </w:r>
      <w:r>
        <w:t>Of</w:t>
      </w:r>
      <w:r>
        <w:rPr>
          <w:spacing w:val="-2"/>
        </w:rPr>
        <w:t xml:space="preserve"> </w:t>
      </w:r>
      <w:r>
        <w:t>New</w:t>
      </w:r>
      <w:r>
        <w:rPr>
          <w:spacing w:val="-2"/>
        </w:rPr>
        <w:t xml:space="preserve"> </w:t>
      </w:r>
      <w:r>
        <w:t>England IRB</w:t>
      </w:r>
      <w:r>
        <w:rPr>
          <w:spacing w:val="-1"/>
        </w:rPr>
        <w:t xml:space="preserve"> </w:t>
      </w:r>
      <w:r>
        <w:t>prior</w:t>
      </w:r>
      <w:r>
        <w:rPr>
          <w:spacing w:val="-2"/>
        </w:rPr>
        <w:t xml:space="preserve"> </w:t>
      </w:r>
      <w:r>
        <w:t>to submission to Yale IRB. The Trinity Health Of New England IRB will review personnel amendments to ensure institutional compliance with training and conflict of interest policies.</w:t>
      </w:r>
      <w:r>
        <w:rPr>
          <w:spacing w:val="40"/>
        </w:rPr>
        <w:t xml:space="preserve"> </w:t>
      </w:r>
      <w:r>
        <w:t>In the</w:t>
      </w:r>
      <w:r>
        <w:rPr>
          <w:spacing w:val="-11"/>
        </w:rPr>
        <w:t xml:space="preserve"> </w:t>
      </w:r>
      <w:r>
        <w:t>event</w:t>
      </w:r>
      <w:r>
        <w:rPr>
          <w:spacing w:val="-9"/>
        </w:rPr>
        <w:t xml:space="preserve"> </w:t>
      </w:r>
      <w:r>
        <w:t>a</w:t>
      </w:r>
      <w:r>
        <w:rPr>
          <w:spacing w:val="-11"/>
        </w:rPr>
        <w:t xml:space="preserve"> </w:t>
      </w:r>
      <w:r>
        <w:t>conflict</w:t>
      </w:r>
      <w:r>
        <w:rPr>
          <w:spacing w:val="-9"/>
        </w:rPr>
        <w:t xml:space="preserve"> </w:t>
      </w:r>
      <w:r>
        <w:t>of</w:t>
      </w:r>
      <w:r>
        <w:rPr>
          <w:spacing w:val="-10"/>
        </w:rPr>
        <w:t xml:space="preserve"> </w:t>
      </w:r>
      <w:r>
        <w:t>interest</w:t>
      </w:r>
      <w:r>
        <w:rPr>
          <w:spacing w:val="-9"/>
        </w:rPr>
        <w:t xml:space="preserve"> </w:t>
      </w:r>
      <w:r>
        <w:t>exists,</w:t>
      </w:r>
      <w:r>
        <w:rPr>
          <w:spacing w:val="-10"/>
        </w:rPr>
        <w:t xml:space="preserve"> </w:t>
      </w:r>
      <w:r>
        <w:t>the</w:t>
      </w:r>
      <w:r>
        <w:rPr>
          <w:spacing w:val="-11"/>
        </w:rPr>
        <w:t xml:space="preserve"> </w:t>
      </w:r>
      <w:r>
        <w:t>Trinity</w:t>
      </w:r>
      <w:r>
        <w:rPr>
          <w:spacing w:val="-10"/>
        </w:rPr>
        <w:t xml:space="preserve"> </w:t>
      </w:r>
      <w:r>
        <w:t>Health</w:t>
      </w:r>
      <w:r>
        <w:rPr>
          <w:spacing w:val="-10"/>
        </w:rPr>
        <w:t xml:space="preserve"> </w:t>
      </w:r>
      <w:r>
        <w:t>Of</w:t>
      </w:r>
      <w:r>
        <w:rPr>
          <w:spacing w:val="-10"/>
        </w:rPr>
        <w:t xml:space="preserve"> </w:t>
      </w:r>
      <w:r>
        <w:t>New</w:t>
      </w:r>
      <w:r>
        <w:rPr>
          <w:spacing w:val="-10"/>
        </w:rPr>
        <w:t xml:space="preserve"> </w:t>
      </w:r>
      <w:r>
        <w:t>England</w:t>
      </w:r>
      <w:r>
        <w:rPr>
          <w:spacing w:val="-7"/>
        </w:rPr>
        <w:t xml:space="preserve"> </w:t>
      </w:r>
      <w:r>
        <w:t>IRB</w:t>
      </w:r>
      <w:r>
        <w:rPr>
          <w:spacing w:val="-9"/>
        </w:rPr>
        <w:t xml:space="preserve"> </w:t>
      </w:r>
      <w:r>
        <w:t>will</w:t>
      </w:r>
      <w:r>
        <w:rPr>
          <w:spacing w:val="-9"/>
        </w:rPr>
        <w:t xml:space="preserve"> </w:t>
      </w:r>
      <w:r>
        <w:t>notify</w:t>
      </w:r>
      <w:r>
        <w:rPr>
          <w:spacing w:val="-10"/>
        </w:rPr>
        <w:t xml:space="preserve"> </w:t>
      </w:r>
      <w:r>
        <w:t>Yale</w:t>
      </w:r>
      <w:r>
        <w:rPr>
          <w:spacing w:val="-11"/>
        </w:rPr>
        <w:t xml:space="preserve"> </w:t>
      </w:r>
      <w:r>
        <w:t>IRB of any required management plan.</w:t>
      </w:r>
    </w:p>
    <w:p w14:paraId="677BDDFB" w14:textId="77777777" w:rsidR="007C1423" w:rsidRDefault="007C1423">
      <w:pPr>
        <w:pStyle w:val="BodyText"/>
      </w:pPr>
    </w:p>
    <w:p w14:paraId="15FFDCDF" w14:textId="77777777" w:rsidR="007C1423" w:rsidRDefault="00000000">
      <w:pPr>
        <w:pStyle w:val="BodyText"/>
        <w:ind w:left="-1" w:right="357" w:firstLine="720"/>
        <w:jc w:val="both"/>
      </w:pPr>
      <w:r>
        <w:t>A copy of the approved above-referenced protocols and all approval letters (initial and continuing</w:t>
      </w:r>
      <w:r>
        <w:rPr>
          <w:spacing w:val="-8"/>
        </w:rPr>
        <w:t xml:space="preserve"> </w:t>
      </w:r>
      <w:r>
        <w:t>review</w:t>
      </w:r>
      <w:r>
        <w:rPr>
          <w:spacing w:val="-6"/>
        </w:rPr>
        <w:t xml:space="preserve"> </w:t>
      </w:r>
      <w:r>
        <w:t>and</w:t>
      </w:r>
      <w:r>
        <w:rPr>
          <w:spacing w:val="-6"/>
        </w:rPr>
        <w:t xml:space="preserve"> </w:t>
      </w:r>
      <w:r>
        <w:t>modifications)</w:t>
      </w:r>
      <w:r>
        <w:rPr>
          <w:spacing w:val="-9"/>
        </w:rPr>
        <w:t xml:space="preserve"> </w:t>
      </w:r>
      <w:r>
        <w:t>will</w:t>
      </w:r>
      <w:r>
        <w:rPr>
          <w:spacing w:val="-8"/>
        </w:rPr>
        <w:t xml:space="preserve"> </w:t>
      </w:r>
      <w:r>
        <w:t>be</w:t>
      </w:r>
      <w:r>
        <w:rPr>
          <w:spacing w:val="-7"/>
        </w:rPr>
        <w:t xml:space="preserve"> </w:t>
      </w:r>
      <w:r>
        <w:t>provided</w:t>
      </w:r>
      <w:r>
        <w:rPr>
          <w:spacing w:val="-8"/>
        </w:rPr>
        <w:t xml:space="preserve"> </w:t>
      </w:r>
      <w:r>
        <w:t>to</w:t>
      </w:r>
      <w:r>
        <w:rPr>
          <w:spacing w:val="-8"/>
        </w:rPr>
        <w:t xml:space="preserve"> </w:t>
      </w:r>
      <w:r>
        <w:t>the</w:t>
      </w:r>
      <w:r>
        <w:rPr>
          <w:spacing w:val="-7"/>
        </w:rPr>
        <w:t xml:space="preserve"> </w:t>
      </w:r>
      <w:r>
        <w:t>Trinity</w:t>
      </w:r>
      <w:r>
        <w:rPr>
          <w:spacing w:val="-8"/>
        </w:rPr>
        <w:t xml:space="preserve"> </w:t>
      </w:r>
      <w:r>
        <w:t>Health</w:t>
      </w:r>
      <w:r>
        <w:rPr>
          <w:spacing w:val="-8"/>
        </w:rPr>
        <w:t xml:space="preserve"> </w:t>
      </w:r>
      <w:r>
        <w:t>Of</w:t>
      </w:r>
      <w:r>
        <w:rPr>
          <w:spacing w:val="-7"/>
        </w:rPr>
        <w:t xml:space="preserve"> </w:t>
      </w:r>
      <w:r>
        <w:t>New</w:t>
      </w:r>
      <w:r>
        <w:rPr>
          <w:spacing w:val="-6"/>
        </w:rPr>
        <w:t xml:space="preserve"> </w:t>
      </w:r>
      <w:r>
        <w:t>England</w:t>
      </w:r>
      <w:r>
        <w:rPr>
          <w:spacing w:val="-3"/>
        </w:rPr>
        <w:t xml:space="preserve"> </w:t>
      </w:r>
      <w:r>
        <w:t>IRB by the PI.</w:t>
      </w:r>
    </w:p>
    <w:p w14:paraId="13C92610" w14:textId="77777777" w:rsidR="007C1423" w:rsidRDefault="007C1423">
      <w:pPr>
        <w:pStyle w:val="BodyText"/>
      </w:pPr>
    </w:p>
    <w:p w14:paraId="26C5FF7E" w14:textId="2AA1EF9A" w:rsidR="007C1423" w:rsidRDefault="00000000">
      <w:pPr>
        <w:pStyle w:val="BodyText"/>
        <w:ind w:left="-1" w:right="354" w:firstLine="720"/>
        <w:jc w:val="both"/>
      </w:pPr>
      <w:r>
        <w:t>Trinity</w:t>
      </w:r>
      <w:r>
        <w:rPr>
          <w:spacing w:val="-4"/>
        </w:rPr>
        <w:t xml:space="preserve"> </w:t>
      </w:r>
      <w:r>
        <w:t>Health</w:t>
      </w:r>
      <w:r>
        <w:rPr>
          <w:spacing w:val="-4"/>
        </w:rPr>
        <w:t xml:space="preserve"> </w:t>
      </w:r>
      <w:r>
        <w:t>Of</w:t>
      </w:r>
      <w:r>
        <w:rPr>
          <w:spacing w:val="-5"/>
        </w:rPr>
        <w:t xml:space="preserve"> </w:t>
      </w:r>
      <w:r>
        <w:t>New</w:t>
      </w:r>
      <w:r>
        <w:rPr>
          <w:spacing w:val="-5"/>
        </w:rPr>
        <w:t xml:space="preserve"> </w:t>
      </w:r>
      <w:r>
        <w:t>England</w:t>
      </w:r>
      <w:r>
        <w:rPr>
          <w:spacing w:val="-4"/>
        </w:rPr>
        <w:t xml:space="preserve"> </w:t>
      </w:r>
      <w:r>
        <w:t>holds</w:t>
      </w:r>
      <w:r>
        <w:rPr>
          <w:spacing w:val="-4"/>
        </w:rPr>
        <w:t xml:space="preserve"> </w:t>
      </w:r>
      <w:r>
        <w:t>an</w:t>
      </w:r>
      <w:r>
        <w:rPr>
          <w:spacing w:val="-4"/>
        </w:rPr>
        <w:t xml:space="preserve"> </w:t>
      </w:r>
      <w:r>
        <w:t>IRB</w:t>
      </w:r>
      <w:r>
        <w:rPr>
          <w:spacing w:val="-4"/>
        </w:rPr>
        <w:t xml:space="preserve"> </w:t>
      </w:r>
      <w:r>
        <w:t>Authorization</w:t>
      </w:r>
      <w:r>
        <w:rPr>
          <w:spacing w:val="-4"/>
        </w:rPr>
        <w:t xml:space="preserve"> </w:t>
      </w:r>
      <w:r>
        <w:t>Agreement</w:t>
      </w:r>
      <w:r>
        <w:rPr>
          <w:spacing w:val="-4"/>
        </w:rPr>
        <w:t xml:space="preserve"> </w:t>
      </w:r>
      <w:r>
        <w:t>with</w:t>
      </w:r>
      <w:r>
        <w:rPr>
          <w:spacing w:val="-4"/>
        </w:rPr>
        <w:t xml:space="preserve"> </w:t>
      </w:r>
      <w:r>
        <w:t>Saint</w:t>
      </w:r>
      <w:r>
        <w:rPr>
          <w:spacing w:val="-6"/>
        </w:rPr>
        <w:t xml:space="preserve"> </w:t>
      </w:r>
      <w:r>
        <w:t>Joseph Mercy</w:t>
      </w:r>
      <w:r>
        <w:rPr>
          <w:spacing w:val="-8"/>
        </w:rPr>
        <w:t xml:space="preserve"> </w:t>
      </w:r>
      <w:r>
        <w:t>Health</w:t>
      </w:r>
      <w:r>
        <w:rPr>
          <w:spacing w:val="-8"/>
        </w:rPr>
        <w:t xml:space="preserve"> </w:t>
      </w:r>
      <w:r>
        <w:t>System</w:t>
      </w:r>
      <w:r>
        <w:rPr>
          <w:spacing w:val="-8"/>
        </w:rPr>
        <w:t xml:space="preserve"> </w:t>
      </w:r>
      <w:r>
        <w:t>IRB</w:t>
      </w:r>
      <w:r>
        <w:rPr>
          <w:spacing w:val="-8"/>
        </w:rPr>
        <w:t xml:space="preserve"> </w:t>
      </w:r>
      <w:r>
        <w:t>to</w:t>
      </w:r>
      <w:r>
        <w:rPr>
          <w:spacing w:val="-8"/>
        </w:rPr>
        <w:t xml:space="preserve"> </w:t>
      </w:r>
      <w:r>
        <w:t>serve</w:t>
      </w:r>
      <w:r>
        <w:rPr>
          <w:spacing w:val="-9"/>
        </w:rPr>
        <w:t xml:space="preserve"> </w:t>
      </w:r>
      <w:r>
        <w:t>as</w:t>
      </w:r>
      <w:r>
        <w:rPr>
          <w:spacing w:val="-8"/>
        </w:rPr>
        <w:t xml:space="preserve"> </w:t>
      </w:r>
      <w:r>
        <w:t>the</w:t>
      </w:r>
      <w:r>
        <w:rPr>
          <w:spacing w:val="-9"/>
        </w:rPr>
        <w:t xml:space="preserve"> </w:t>
      </w:r>
      <w:r>
        <w:t>Trinity</w:t>
      </w:r>
      <w:r>
        <w:rPr>
          <w:spacing w:val="-12"/>
        </w:rPr>
        <w:t xml:space="preserve"> </w:t>
      </w:r>
      <w:r>
        <w:t>Health</w:t>
      </w:r>
      <w:r>
        <w:rPr>
          <w:spacing w:val="-8"/>
        </w:rPr>
        <w:t xml:space="preserve"> </w:t>
      </w:r>
      <w:r>
        <w:t>IRB</w:t>
      </w:r>
      <w:r>
        <w:rPr>
          <w:spacing w:val="-8"/>
        </w:rPr>
        <w:t xml:space="preserve"> </w:t>
      </w:r>
      <w:r>
        <w:t>of</w:t>
      </w:r>
      <w:r>
        <w:rPr>
          <w:spacing w:val="-9"/>
        </w:rPr>
        <w:t xml:space="preserve"> </w:t>
      </w:r>
      <w:r>
        <w:t>record</w:t>
      </w:r>
      <w:r>
        <w:rPr>
          <w:spacing w:val="-8"/>
        </w:rPr>
        <w:t xml:space="preserve"> </w:t>
      </w:r>
      <w:r w:rsidR="001B0410">
        <w:t>for all system-level research that is led</w:t>
      </w:r>
      <w:r>
        <w:t xml:space="preserve"> or sponsored by system office colleagues or involves at least three ministries. The reviews</w:t>
      </w:r>
      <w:r>
        <w:rPr>
          <w:spacing w:val="-6"/>
        </w:rPr>
        <w:t xml:space="preserve"> </w:t>
      </w:r>
      <w:r>
        <w:t>performed</w:t>
      </w:r>
      <w:r>
        <w:rPr>
          <w:spacing w:val="-6"/>
        </w:rPr>
        <w:t xml:space="preserve"> </w:t>
      </w:r>
      <w:r>
        <w:t>by</w:t>
      </w:r>
      <w:r>
        <w:rPr>
          <w:spacing w:val="-3"/>
        </w:rPr>
        <w:t xml:space="preserve"> </w:t>
      </w:r>
      <w:r>
        <w:t>the</w:t>
      </w:r>
      <w:r>
        <w:rPr>
          <w:spacing w:val="-4"/>
        </w:rPr>
        <w:t xml:space="preserve"> </w:t>
      </w:r>
      <w:r>
        <w:t>designated</w:t>
      </w:r>
      <w:r>
        <w:rPr>
          <w:spacing w:val="-1"/>
        </w:rPr>
        <w:t xml:space="preserve"> </w:t>
      </w:r>
      <w:r>
        <w:t>IRB</w:t>
      </w:r>
      <w:r>
        <w:rPr>
          <w:spacing w:val="-5"/>
        </w:rPr>
        <w:t xml:space="preserve"> </w:t>
      </w:r>
      <w:r>
        <w:t>will</w:t>
      </w:r>
      <w:r>
        <w:rPr>
          <w:spacing w:val="-5"/>
        </w:rPr>
        <w:t xml:space="preserve"> </w:t>
      </w:r>
      <w:r>
        <w:t>meet</w:t>
      </w:r>
      <w:r>
        <w:rPr>
          <w:spacing w:val="-5"/>
        </w:rPr>
        <w:t xml:space="preserve"> </w:t>
      </w:r>
      <w:r>
        <w:t>the</w:t>
      </w:r>
      <w:r>
        <w:rPr>
          <w:spacing w:val="-7"/>
        </w:rPr>
        <w:t xml:space="preserve"> </w:t>
      </w:r>
      <w:r>
        <w:t>human</w:t>
      </w:r>
      <w:r>
        <w:rPr>
          <w:spacing w:val="-3"/>
        </w:rPr>
        <w:t xml:space="preserve"> </w:t>
      </w:r>
      <w:r>
        <w:t>subject</w:t>
      </w:r>
      <w:r>
        <w:rPr>
          <w:spacing w:val="-5"/>
        </w:rPr>
        <w:t xml:space="preserve"> </w:t>
      </w:r>
      <w:r>
        <w:t>protection</w:t>
      </w:r>
      <w:r>
        <w:rPr>
          <w:spacing w:val="-6"/>
        </w:rPr>
        <w:t xml:space="preserve"> </w:t>
      </w:r>
      <w:r>
        <w:t>requirements</w:t>
      </w:r>
      <w:r>
        <w:rPr>
          <w:spacing w:val="-6"/>
        </w:rPr>
        <w:t xml:space="preserve"> </w:t>
      </w:r>
      <w:r>
        <w:t xml:space="preserve">of </w:t>
      </w:r>
      <w:r w:rsidR="001B0410">
        <w:t xml:space="preserve">the </w:t>
      </w:r>
      <w:r>
        <w:t xml:space="preserve">Trinity Health Of New England IRB. The Saint Joseph Mercy Health System IRB will follow written procedures for reporting its findings and actions to </w:t>
      </w:r>
      <w:r w:rsidR="001B0410">
        <w:t xml:space="preserve">the reporting officials of the Trinity Health </w:t>
      </w:r>
      <w:r>
        <w:t xml:space="preserve">Of New England IRB. Relevant minutes of </w:t>
      </w:r>
      <w:r w:rsidR="001B0410">
        <w:t xml:space="preserve">the IRB will be made available to the Trinity Health Of New </w:t>
      </w:r>
      <w:r>
        <w:t>England IRB upon request.</w:t>
      </w:r>
    </w:p>
    <w:p w14:paraId="14E749C9" w14:textId="77777777" w:rsidR="007C1423" w:rsidRDefault="007C1423">
      <w:pPr>
        <w:pStyle w:val="BodyText"/>
      </w:pPr>
    </w:p>
    <w:p w14:paraId="080662AA" w14:textId="77777777" w:rsidR="007C1423" w:rsidRDefault="00000000">
      <w:pPr>
        <w:pStyle w:val="Heading2"/>
      </w:pPr>
      <w:r>
        <w:t>International</w:t>
      </w:r>
      <w:r>
        <w:rPr>
          <w:spacing w:val="-4"/>
        </w:rPr>
        <w:t xml:space="preserve"> </w:t>
      </w:r>
      <w:r>
        <w:rPr>
          <w:spacing w:val="-2"/>
        </w:rPr>
        <w:t>Research</w:t>
      </w:r>
    </w:p>
    <w:p w14:paraId="7803C189" w14:textId="77777777" w:rsidR="007C1423" w:rsidRDefault="00000000">
      <w:pPr>
        <w:pStyle w:val="BodyText"/>
        <w:ind w:left="-1" w:right="357" w:firstLine="720"/>
        <w:jc w:val="both"/>
      </w:pPr>
      <w:r>
        <w:t>The Trinity Health Of New England IRB does not sponsor or conduct a review of international research.</w:t>
      </w:r>
    </w:p>
    <w:p w14:paraId="4324A44C" w14:textId="77777777" w:rsidR="007C1423" w:rsidRDefault="007C1423">
      <w:pPr>
        <w:pStyle w:val="BodyText"/>
      </w:pPr>
    </w:p>
    <w:p w14:paraId="6FBFD771" w14:textId="77777777" w:rsidR="007C1423" w:rsidRDefault="00000000">
      <w:pPr>
        <w:pStyle w:val="Heading2"/>
        <w:ind w:left="-1"/>
      </w:pPr>
      <w:r>
        <w:t>Case</w:t>
      </w:r>
      <w:r>
        <w:rPr>
          <w:spacing w:val="-4"/>
        </w:rPr>
        <w:t xml:space="preserve"> </w:t>
      </w:r>
      <w:r>
        <w:rPr>
          <w:spacing w:val="-2"/>
        </w:rPr>
        <w:t>Reports</w:t>
      </w:r>
    </w:p>
    <w:p w14:paraId="2DB8F01B" w14:textId="77777777" w:rsidR="007C1423" w:rsidRDefault="00000000">
      <w:pPr>
        <w:pStyle w:val="BodyText"/>
        <w:ind w:left="-1" w:right="356" w:firstLine="720"/>
        <w:jc w:val="both"/>
      </w:pPr>
      <w:r>
        <w:t>Case</w:t>
      </w:r>
      <w:r>
        <w:rPr>
          <w:spacing w:val="-3"/>
        </w:rPr>
        <w:t xml:space="preserve"> </w:t>
      </w:r>
      <w:r>
        <w:t>Reports</w:t>
      </w:r>
      <w:r>
        <w:rPr>
          <w:spacing w:val="-2"/>
        </w:rPr>
        <w:t xml:space="preserve"> </w:t>
      </w:r>
      <w:r>
        <w:t>are</w:t>
      </w:r>
      <w:r>
        <w:rPr>
          <w:spacing w:val="-3"/>
        </w:rPr>
        <w:t xml:space="preserve"> </w:t>
      </w:r>
      <w:r>
        <w:t>to</w:t>
      </w:r>
      <w:r>
        <w:rPr>
          <w:spacing w:val="-2"/>
        </w:rPr>
        <w:t xml:space="preserve"> </w:t>
      </w:r>
      <w:r>
        <w:t>be</w:t>
      </w:r>
      <w:r>
        <w:rPr>
          <w:spacing w:val="-3"/>
        </w:rPr>
        <w:t xml:space="preserve"> </w:t>
      </w:r>
      <w:r>
        <w:t>reviewed</w:t>
      </w:r>
      <w:r>
        <w:rPr>
          <w:spacing w:val="-2"/>
        </w:rPr>
        <w:t xml:space="preserve"> </w:t>
      </w:r>
      <w:r>
        <w:t>by</w:t>
      </w:r>
      <w:r>
        <w:rPr>
          <w:spacing w:val="-2"/>
        </w:rPr>
        <w:t xml:space="preserve"> </w:t>
      </w:r>
      <w:r>
        <w:t>the IRB</w:t>
      </w:r>
      <w:r>
        <w:rPr>
          <w:spacing w:val="-2"/>
        </w:rPr>
        <w:t xml:space="preserve"> </w:t>
      </w:r>
      <w:r>
        <w:t>except</w:t>
      </w:r>
      <w:r>
        <w:rPr>
          <w:spacing w:val="-2"/>
        </w:rPr>
        <w:t xml:space="preserve"> </w:t>
      </w:r>
      <w:r>
        <w:t>when</w:t>
      </w:r>
      <w:r>
        <w:rPr>
          <w:spacing w:val="-2"/>
        </w:rPr>
        <w:t xml:space="preserve"> </w:t>
      </w:r>
      <w:r>
        <w:t>the</w:t>
      </w:r>
      <w:r>
        <w:rPr>
          <w:spacing w:val="-1"/>
        </w:rPr>
        <w:t xml:space="preserve"> </w:t>
      </w:r>
      <w:r>
        <w:t>case</w:t>
      </w:r>
      <w:r>
        <w:rPr>
          <w:spacing w:val="-1"/>
        </w:rPr>
        <w:t xml:space="preserve"> </w:t>
      </w:r>
      <w:r>
        <w:t>is</w:t>
      </w:r>
      <w:r>
        <w:rPr>
          <w:spacing w:val="-2"/>
        </w:rPr>
        <w:t xml:space="preserve"> </w:t>
      </w:r>
      <w:r>
        <w:t>being</w:t>
      </w:r>
      <w:r>
        <w:rPr>
          <w:spacing w:val="-2"/>
        </w:rPr>
        <w:t xml:space="preserve"> </w:t>
      </w:r>
      <w:r>
        <w:t>reported</w:t>
      </w:r>
      <w:r>
        <w:rPr>
          <w:spacing w:val="-2"/>
        </w:rPr>
        <w:t xml:space="preserve"> </w:t>
      </w:r>
      <w:r>
        <w:t>by</w:t>
      </w:r>
      <w:r>
        <w:rPr>
          <w:spacing w:val="-2"/>
        </w:rPr>
        <w:t xml:space="preserve"> </w:t>
      </w:r>
      <w:r>
        <w:t>the physician managing the patient.</w:t>
      </w:r>
      <w:r>
        <w:rPr>
          <w:spacing w:val="40"/>
        </w:rPr>
        <w:t xml:space="preserve"> </w:t>
      </w:r>
      <w:r>
        <w:t>In this instance, the</w:t>
      </w:r>
      <w:r>
        <w:rPr>
          <w:spacing w:val="-1"/>
        </w:rPr>
        <w:t xml:space="preserve"> </w:t>
      </w:r>
      <w:r>
        <w:t>physician should consent the</w:t>
      </w:r>
      <w:r>
        <w:rPr>
          <w:spacing w:val="-1"/>
        </w:rPr>
        <w:t xml:space="preserve"> </w:t>
      </w:r>
      <w:r>
        <w:t>patient (obtain permission to report) but does not need to apply to the IRB.</w:t>
      </w:r>
    </w:p>
    <w:p w14:paraId="2ADFFE92" w14:textId="77777777" w:rsidR="007C1423" w:rsidRDefault="007C1423">
      <w:pPr>
        <w:pStyle w:val="BodyText"/>
      </w:pPr>
    </w:p>
    <w:p w14:paraId="6E35FACE" w14:textId="77777777" w:rsidR="007C1423" w:rsidRDefault="00000000">
      <w:pPr>
        <w:pStyle w:val="Heading2"/>
        <w:spacing w:before="1"/>
        <w:ind w:left="-1"/>
        <w:jc w:val="left"/>
      </w:pPr>
      <w:r>
        <w:t>IRB</w:t>
      </w:r>
      <w:r>
        <w:rPr>
          <w:spacing w:val="-5"/>
        </w:rPr>
        <w:t xml:space="preserve"> </w:t>
      </w:r>
      <w:r>
        <w:t>Chair,</w:t>
      </w:r>
      <w:r>
        <w:rPr>
          <w:spacing w:val="-2"/>
        </w:rPr>
        <w:t xml:space="preserve"> </w:t>
      </w:r>
      <w:r>
        <w:t>Institutional</w:t>
      </w:r>
      <w:r>
        <w:rPr>
          <w:spacing w:val="-3"/>
        </w:rPr>
        <w:t xml:space="preserve"> </w:t>
      </w:r>
      <w:r>
        <w:t>Official,</w:t>
      </w:r>
      <w:r>
        <w:rPr>
          <w:spacing w:val="-2"/>
        </w:rPr>
        <w:t xml:space="preserve"> </w:t>
      </w:r>
      <w:r>
        <w:t>IRB</w:t>
      </w:r>
      <w:r>
        <w:rPr>
          <w:spacing w:val="-3"/>
        </w:rPr>
        <w:t xml:space="preserve"> </w:t>
      </w:r>
      <w:r>
        <w:t>Members,</w:t>
      </w:r>
      <w:r>
        <w:rPr>
          <w:spacing w:val="-2"/>
        </w:rPr>
        <w:t xml:space="preserve"> </w:t>
      </w:r>
      <w:r>
        <w:t>and</w:t>
      </w:r>
      <w:r>
        <w:rPr>
          <w:spacing w:val="-3"/>
        </w:rPr>
        <w:t xml:space="preserve"> </w:t>
      </w:r>
      <w:r>
        <w:t>IRB</w:t>
      </w:r>
      <w:r>
        <w:rPr>
          <w:spacing w:val="-2"/>
        </w:rPr>
        <w:t xml:space="preserve"> </w:t>
      </w:r>
      <w:r>
        <w:t>Program</w:t>
      </w:r>
      <w:r>
        <w:rPr>
          <w:spacing w:val="-1"/>
        </w:rPr>
        <w:t xml:space="preserve"> </w:t>
      </w:r>
      <w:r>
        <w:rPr>
          <w:spacing w:val="-2"/>
        </w:rPr>
        <w:t>Coordinator</w:t>
      </w:r>
    </w:p>
    <w:p w14:paraId="27E3B3E3" w14:textId="77777777" w:rsidR="007C1423" w:rsidRDefault="00000000">
      <w:pPr>
        <w:pStyle w:val="BodyText"/>
        <w:ind w:left="-1" w:right="403" w:firstLine="720"/>
      </w:pPr>
      <w:r>
        <w:t>The Chair of the IRB is appointed by the Chief Executive Officer of Trinity Health Of New England.</w:t>
      </w:r>
      <w:r>
        <w:rPr>
          <w:spacing w:val="40"/>
        </w:rPr>
        <w:t xml:space="preserve"> </w:t>
      </w:r>
      <w:r>
        <w:t>There is no designated term of service.</w:t>
      </w:r>
      <w:r>
        <w:rPr>
          <w:spacing w:val="40"/>
        </w:rPr>
        <w:t xml:space="preserve"> </w:t>
      </w:r>
      <w:r>
        <w:t>Selection criteria for the IRB Chair requires that he/she be a member of the staff of any one of the Trinity Health Of New England hospitals with the academic and professional stature necessary to encourage respect from the IRB, Administration, and the research community.</w:t>
      </w:r>
      <w:r>
        <w:rPr>
          <w:spacing w:val="40"/>
        </w:rPr>
        <w:t xml:space="preserve"> </w:t>
      </w:r>
      <w:r>
        <w:t>The Vice Chair of the IRB is appointed by the Chair.</w:t>
      </w:r>
      <w:r>
        <w:rPr>
          <w:spacing w:val="40"/>
        </w:rPr>
        <w:t xml:space="preserve"> </w:t>
      </w:r>
      <w:r>
        <w:t>The Vice Chair will assume the role of Chair in the event of illness, absence, or inability</w:t>
      </w:r>
      <w:r>
        <w:rPr>
          <w:spacing w:val="-3"/>
        </w:rPr>
        <w:t xml:space="preserve"> </w:t>
      </w:r>
      <w:r>
        <w:t>of</w:t>
      </w:r>
      <w:r>
        <w:rPr>
          <w:spacing w:val="-4"/>
        </w:rPr>
        <w:t xml:space="preserve"> </w:t>
      </w:r>
      <w:r>
        <w:t>the</w:t>
      </w:r>
      <w:r>
        <w:rPr>
          <w:spacing w:val="-4"/>
        </w:rPr>
        <w:t xml:space="preserve"> </w:t>
      </w:r>
      <w:r>
        <w:t>Chair</w:t>
      </w:r>
      <w:r>
        <w:rPr>
          <w:spacing w:val="-4"/>
        </w:rPr>
        <w:t xml:space="preserve"> </w:t>
      </w:r>
      <w:r>
        <w:t>to</w:t>
      </w:r>
      <w:r>
        <w:rPr>
          <w:spacing w:val="-3"/>
        </w:rPr>
        <w:t xml:space="preserve"> </w:t>
      </w:r>
      <w:r>
        <w:t>perform</w:t>
      </w:r>
      <w:r>
        <w:rPr>
          <w:spacing w:val="-3"/>
        </w:rPr>
        <w:t xml:space="preserve"> </w:t>
      </w:r>
      <w:r>
        <w:t>this</w:t>
      </w:r>
      <w:r>
        <w:rPr>
          <w:spacing w:val="-3"/>
        </w:rPr>
        <w:t xml:space="preserve"> </w:t>
      </w:r>
      <w:r>
        <w:t>function.</w:t>
      </w:r>
      <w:r>
        <w:rPr>
          <w:spacing w:val="40"/>
        </w:rPr>
        <w:t xml:space="preserve"> </w:t>
      </w:r>
      <w:r>
        <w:t>There</w:t>
      </w:r>
      <w:r>
        <w:rPr>
          <w:spacing w:val="-4"/>
        </w:rPr>
        <w:t xml:space="preserve"> </w:t>
      </w:r>
      <w:r>
        <w:t>is</w:t>
      </w:r>
      <w:r>
        <w:rPr>
          <w:spacing w:val="-3"/>
        </w:rPr>
        <w:t xml:space="preserve"> </w:t>
      </w:r>
      <w:r>
        <w:t>no</w:t>
      </w:r>
      <w:r>
        <w:rPr>
          <w:spacing w:val="-3"/>
        </w:rPr>
        <w:t xml:space="preserve"> </w:t>
      </w:r>
      <w:r>
        <w:t>designated</w:t>
      </w:r>
      <w:r>
        <w:rPr>
          <w:spacing w:val="-3"/>
        </w:rPr>
        <w:t xml:space="preserve"> </w:t>
      </w:r>
      <w:r>
        <w:t>term</w:t>
      </w:r>
      <w:r>
        <w:rPr>
          <w:spacing w:val="-1"/>
        </w:rPr>
        <w:t xml:space="preserve"> </w:t>
      </w:r>
      <w:r>
        <w:t>of</w:t>
      </w:r>
      <w:r>
        <w:rPr>
          <w:spacing w:val="-4"/>
        </w:rPr>
        <w:t xml:space="preserve"> </w:t>
      </w:r>
      <w:r>
        <w:t>service.</w:t>
      </w:r>
      <w:r>
        <w:rPr>
          <w:spacing w:val="40"/>
        </w:rPr>
        <w:t xml:space="preserve"> </w:t>
      </w:r>
      <w:r>
        <w:t>The</w:t>
      </w:r>
      <w:r>
        <w:rPr>
          <w:spacing w:val="-2"/>
        </w:rPr>
        <w:t xml:space="preserve"> </w:t>
      </w:r>
      <w:r>
        <w:t>IRB Program Coordinator is selected by the Chair of the IRB</w:t>
      </w:r>
      <w:r>
        <w:rPr>
          <w:color w:val="3366FF"/>
        </w:rPr>
        <w:t>.</w:t>
      </w:r>
      <w:r>
        <w:rPr>
          <w:color w:val="3366FF"/>
          <w:spacing w:val="40"/>
        </w:rPr>
        <w:t xml:space="preserve"> </w:t>
      </w:r>
      <w:r>
        <w:t>Additionally, the IRB Chair’s performance, knowledge, and skills will be assessed by the IRB Members and will be provided with feedback once per year.</w:t>
      </w:r>
      <w:r>
        <w:rPr>
          <w:spacing w:val="40"/>
        </w:rPr>
        <w:t xml:space="preserve"> </w:t>
      </w:r>
      <w:r>
        <w:t>The IRB Chair evaluates the IRB Program Coordinator.</w:t>
      </w:r>
    </w:p>
    <w:p w14:paraId="6578D977" w14:textId="77777777" w:rsidR="007C1423" w:rsidRDefault="007C1423">
      <w:pPr>
        <w:pStyle w:val="BodyText"/>
      </w:pPr>
    </w:p>
    <w:p w14:paraId="683B8770" w14:textId="77777777" w:rsidR="007C1423" w:rsidRDefault="00000000">
      <w:pPr>
        <w:pStyle w:val="BodyText"/>
        <w:ind w:left="-1" w:right="275" w:firstLine="720"/>
      </w:pPr>
      <w:r>
        <w:t>The</w:t>
      </w:r>
      <w:r>
        <w:rPr>
          <w:spacing w:val="-2"/>
        </w:rPr>
        <w:t xml:space="preserve"> </w:t>
      </w:r>
      <w:r>
        <w:t>Institutional</w:t>
      </w:r>
      <w:r>
        <w:rPr>
          <w:spacing w:val="-3"/>
        </w:rPr>
        <w:t xml:space="preserve"> </w:t>
      </w:r>
      <w:r>
        <w:t>Official</w:t>
      </w:r>
      <w:r>
        <w:rPr>
          <w:spacing w:val="-1"/>
        </w:rPr>
        <w:t xml:space="preserve"> </w:t>
      </w:r>
      <w:r>
        <w:t>is</w:t>
      </w:r>
      <w:r>
        <w:rPr>
          <w:spacing w:val="-3"/>
        </w:rPr>
        <w:t xml:space="preserve"> </w:t>
      </w:r>
      <w:r>
        <w:t>appointed</w:t>
      </w:r>
      <w:r>
        <w:rPr>
          <w:spacing w:val="-3"/>
        </w:rPr>
        <w:t xml:space="preserve"> </w:t>
      </w:r>
      <w:r>
        <w:t>by</w:t>
      </w:r>
      <w:r>
        <w:rPr>
          <w:spacing w:val="-3"/>
        </w:rPr>
        <w:t xml:space="preserve"> </w:t>
      </w:r>
      <w:r>
        <w:t>the</w:t>
      </w:r>
      <w:r>
        <w:rPr>
          <w:spacing w:val="-4"/>
        </w:rPr>
        <w:t xml:space="preserve"> </w:t>
      </w:r>
      <w:r>
        <w:t>Chief</w:t>
      </w:r>
      <w:r>
        <w:rPr>
          <w:spacing w:val="-4"/>
        </w:rPr>
        <w:t xml:space="preserve"> </w:t>
      </w:r>
      <w:r>
        <w:t>Executive</w:t>
      </w:r>
      <w:r>
        <w:rPr>
          <w:spacing w:val="-4"/>
        </w:rPr>
        <w:t xml:space="preserve"> </w:t>
      </w:r>
      <w:r>
        <w:t>Officer</w:t>
      </w:r>
      <w:r>
        <w:rPr>
          <w:spacing w:val="-4"/>
        </w:rPr>
        <w:t xml:space="preserve"> </w:t>
      </w:r>
      <w:r>
        <w:t>of</w:t>
      </w:r>
      <w:r>
        <w:rPr>
          <w:spacing w:val="-4"/>
        </w:rPr>
        <w:t xml:space="preserve"> </w:t>
      </w:r>
      <w:r>
        <w:t>Trinity</w:t>
      </w:r>
      <w:r>
        <w:rPr>
          <w:spacing w:val="-3"/>
        </w:rPr>
        <w:t xml:space="preserve"> </w:t>
      </w:r>
      <w:r>
        <w:t>Health</w:t>
      </w:r>
      <w:r>
        <w:rPr>
          <w:spacing w:val="-3"/>
        </w:rPr>
        <w:t xml:space="preserve"> </w:t>
      </w:r>
      <w:r>
        <w:t>Of New</w:t>
      </w:r>
      <w:r>
        <w:rPr>
          <w:spacing w:val="23"/>
        </w:rPr>
        <w:t xml:space="preserve"> </w:t>
      </w:r>
      <w:r>
        <w:t>England.</w:t>
      </w:r>
      <w:r>
        <w:rPr>
          <w:spacing w:val="79"/>
          <w:w w:val="150"/>
        </w:rPr>
        <w:t xml:space="preserve"> </w:t>
      </w:r>
      <w:r>
        <w:t>There</w:t>
      </w:r>
      <w:r>
        <w:rPr>
          <w:spacing w:val="24"/>
        </w:rPr>
        <w:t xml:space="preserve"> </w:t>
      </w:r>
      <w:r>
        <w:t>is</w:t>
      </w:r>
      <w:r>
        <w:rPr>
          <w:spacing w:val="25"/>
        </w:rPr>
        <w:t xml:space="preserve"> </w:t>
      </w:r>
      <w:r>
        <w:t>no</w:t>
      </w:r>
      <w:r>
        <w:rPr>
          <w:spacing w:val="24"/>
        </w:rPr>
        <w:t xml:space="preserve"> </w:t>
      </w:r>
      <w:r>
        <w:t>designated</w:t>
      </w:r>
      <w:r>
        <w:rPr>
          <w:spacing w:val="25"/>
        </w:rPr>
        <w:t xml:space="preserve"> </w:t>
      </w:r>
      <w:r>
        <w:t>term</w:t>
      </w:r>
      <w:r>
        <w:rPr>
          <w:spacing w:val="25"/>
        </w:rPr>
        <w:t xml:space="preserve"> </w:t>
      </w:r>
      <w:r>
        <w:t>of</w:t>
      </w:r>
      <w:r>
        <w:rPr>
          <w:spacing w:val="23"/>
        </w:rPr>
        <w:t xml:space="preserve"> </w:t>
      </w:r>
      <w:r>
        <w:t>service.</w:t>
      </w:r>
      <w:r>
        <w:rPr>
          <w:spacing w:val="25"/>
        </w:rPr>
        <w:t xml:space="preserve"> </w:t>
      </w:r>
      <w:r>
        <w:t>The</w:t>
      </w:r>
      <w:r>
        <w:rPr>
          <w:spacing w:val="24"/>
        </w:rPr>
        <w:t xml:space="preserve"> </w:t>
      </w:r>
      <w:r>
        <w:t>responsibilities</w:t>
      </w:r>
      <w:r>
        <w:rPr>
          <w:spacing w:val="24"/>
        </w:rPr>
        <w:t xml:space="preserve"> </w:t>
      </w:r>
      <w:r>
        <w:t>of</w:t>
      </w:r>
      <w:r>
        <w:rPr>
          <w:spacing w:val="24"/>
        </w:rPr>
        <w:t xml:space="preserve"> </w:t>
      </w:r>
      <w:r>
        <w:t>the</w:t>
      </w:r>
      <w:r>
        <w:rPr>
          <w:spacing w:val="24"/>
        </w:rPr>
        <w:t xml:space="preserve"> </w:t>
      </w:r>
      <w:r>
        <w:rPr>
          <w:spacing w:val="-2"/>
        </w:rPr>
        <w:t>Institutional</w:t>
      </w:r>
    </w:p>
    <w:p w14:paraId="4EC7D264" w14:textId="77777777" w:rsidR="007C1423" w:rsidRDefault="007C1423">
      <w:pPr>
        <w:pStyle w:val="BodyText"/>
        <w:sectPr w:rsidR="007C1423">
          <w:pgSz w:w="12240" w:h="15840"/>
          <w:pgMar w:top="1360" w:right="1080" w:bottom="1340" w:left="1440" w:header="0" w:footer="1158" w:gutter="0"/>
          <w:cols w:space="720"/>
        </w:sectPr>
      </w:pPr>
    </w:p>
    <w:p w14:paraId="62DF2616" w14:textId="361D4415" w:rsidR="007C1423" w:rsidRDefault="00000000">
      <w:pPr>
        <w:pStyle w:val="BodyText"/>
        <w:spacing w:before="79"/>
        <w:ind w:left="-1" w:right="355"/>
        <w:jc w:val="both"/>
      </w:pPr>
      <w:r>
        <w:lastRenderedPageBreak/>
        <w:t>Official include overseeing the IRB Chair and evaluating them, ensuring compliance with Institutional</w:t>
      </w:r>
      <w:r>
        <w:rPr>
          <w:spacing w:val="-4"/>
        </w:rPr>
        <w:t xml:space="preserve"> </w:t>
      </w:r>
      <w:r>
        <w:t>and</w:t>
      </w:r>
      <w:r>
        <w:rPr>
          <w:spacing w:val="-1"/>
        </w:rPr>
        <w:t xml:space="preserve"> </w:t>
      </w:r>
      <w:r>
        <w:t>IRB</w:t>
      </w:r>
      <w:r>
        <w:rPr>
          <w:spacing w:val="-4"/>
        </w:rPr>
        <w:t xml:space="preserve"> </w:t>
      </w:r>
      <w:r>
        <w:t>policies,</w:t>
      </w:r>
      <w:r>
        <w:rPr>
          <w:spacing w:val="-5"/>
        </w:rPr>
        <w:t xml:space="preserve"> </w:t>
      </w:r>
      <w:r>
        <w:t>and</w:t>
      </w:r>
      <w:r>
        <w:rPr>
          <w:spacing w:val="-3"/>
        </w:rPr>
        <w:t xml:space="preserve"> </w:t>
      </w:r>
      <w:r>
        <w:t>ensuring</w:t>
      </w:r>
      <w:r>
        <w:rPr>
          <w:spacing w:val="-3"/>
        </w:rPr>
        <w:t xml:space="preserve"> </w:t>
      </w:r>
      <w:r>
        <w:t>the</w:t>
      </w:r>
      <w:r>
        <w:rPr>
          <w:spacing w:val="-3"/>
        </w:rPr>
        <w:t xml:space="preserve"> </w:t>
      </w:r>
      <w:r>
        <w:t>Institution</w:t>
      </w:r>
      <w:r>
        <w:rPr>
          <w:spacing w:val="-5"/>
        </w:rPr>
        <w:t xml:space="preserve"> </w:t>
      </w:r>
      <w:r>
        <w:t>does</w:t>
      </w:r>
      <w:r>
        <w:rPr>
          <w:spacing w:val="-5"/>
        </w:rPr>
        <w:t xml:space="preserve"> </w:t>
      </w:r>
      <w:r>
        <w:t>not</w:t>
      </w:r>
      <w:r>
        <w:rPr>
          <w:spacing w:val="-4"/>
        </w:rPr>
        <w:t xml:space="preserve"> </w:t>
      </w:r>
      <w:r>
        <w:t>interfere</w:t>
      </w:r>
      <w:r>
        <w:rPr>
          <w:spacing w:val="-3"/>
        </w:rPr>
        <w:t xml:space="preserve"> </w:t>
      </w:r>
      <w:r>
        <w:t>with</w:t>
      </w:r>
      <w:r>
        <w:rPr>
          <w:spacing w:val="-5"/>
        </w:rPr>
        <w:t xml:space="preserve"> </w:t>
      </w:r>
      <w:r>
        <w:t>the</w:t>
      </w:r>
      <w:r>
        <w:rPr>
          <w:spacing w:val="-6"/>
        </w:rPr>
        <w:t xml:space="preserve"> </w:t>
      </w:r>
      <w:r>
        <w:t>decisions</w:t>
      </w:r>
      <w:r>
        <w:rPr>
          <w:spacing w:val="-5"/>
        </w:rPr>
        <w:t xml:space="preserve"> </w:t>
      </w:r>
      <w:r>
        <w:t xml:space="preserve">of the IRB. When the IRB evaluates the need for resources, they speak directly to the Institutional Official. The plan to evaluate what is needed for the IRB </w:t>
      </w:r>
      <w:r w:rsidR="001B0410">
        <w:t>includes, but is</w:t>
      </w:r>
      <w:r>
        <w:t xml:space="preserve"> not limited to: space, personnel, IRB educational program, Legal Counsel, Conflict of Interest, Quality improvement plan, and Community Outreach. These resources are evaluated twice a year and are done by the IRB Program Coordinator and the IRB Chair. The IRB evaluates the workflow to determine if it is proceeding smoothly. If necessary, the IRB adjusts its process to assess the effectiveness of a new approach. The Institutional Official may not approve research that has been disapproved by the IRB.</w:t>
      </w:r>
      <w:r>
        <w:rPr>
          <w:spacing w:val="40"/>
        </w:rPr>
        <w:t xml:space="preserve"> </w:t>
      </w:r>
      <w:r>
        <w:t>The Institutional Official is evaluated by the Chief Executive Officer of Trinity Health Of New England and provided with feedback yearly as a function of their employment at Trinity Health Of New England.</w:t>
      </w:r>
    </w:p>
    <w:p w14:paraId="25C4F914" w14:textId="77777777" w:rsidR="007C1423" w:rsidRDefault="007C1423">
      <w:pPr>
        <w:pStyle w:val="BodyText"/>
      </w:pPr>
    </w:p>
    <w:p w14:paraId="10943B00" w14:textId="0171DF2A" w:rsidR="007C1423" w:rsidRDefault="00000000">
      <w:pPr>
        <w:pStyle w:val="BodyText"/>
        <w:ind w:right="356" w:firstLine="720"/>
        <w:jc w:val="both"/>
      </w:pPr>
      <w:r>
        <w:t>The IRB is composed of twelve to fourteen members and one alternate, as deemed necessary. The members of the IRB represent a wide range of disciplines and have medical, nursing</w:t>
      </w:r>
      <w:r w:rsidR="001B0410">
        <w:t>,</w:t>
      </w:r>
      <w:r>
        <w:rPr>
          <w:spacing w:val="-10"/>
        </w:rPr>
        <w:t xml:space="preserve"> </w:t>
      </w:r>
      <w:r>
        <w:t>and</w:t>
      </w:r>
      <w:r>
        <w:rPr>
          <w:spacing w:val="-10"/>
        </w:rPr>
        <w:t xml:space="preserve"> </w:t>
      </w:r>
      <w:r>
        <w:t>social</w:t>
      </w:r>
      <w:r>
        <w:rPr>
          <w:spacing w:val="-9"/>
        </w:rPr>
        <w:t xml:space="preserve"> </w:t>
      </w:r>
      <w:r>
        <w:t>knowledge.</w:t>
      </w:r>
      <w:r>
        <w:rPr>
          <w:spacing w:val="-10"/>
        </w:rPr>
        <w:t xml:space="preserve"> </w:t>
      </w:r>
      <w:r>
        <w:t>At</w:t>
      </w:r>
      <w:r>
        <w:rPr>
          <w:spacing w:val="-9"/>
        </w:rPr>
        <w:t xml:space="preserve"> </w:t>
      </w:r>
      <w:r>
        <w:t>least</w:t>
      </w:r>
      <w:r>
        <w:rPr>
          <w:spacing w:val="-9"/>
        </w:rPr>
        <w:t xml:space="preserve"> </w:t>
      </w:r>
      <w:r>
        <w:t>two</w:t>
      </w:r>
      <w:r>
        <w:rPr>
          <w:spacing w:val="-10"/>
        </w:rPr>
        <w:t xml:space="preserve"> </w:t>
      </w:r>
      <w:r>
        <w:t>members</w:t>
      </w:r>
      <w:r>
        <w:rPr>
          <w:spacing w:val="-9"/>
        </w:rPr>
        <w:t xml:space="preserve"> </w:t>
      </w:r>
      <w:r>
        <w:t>are</w:t>
      </w:r>
      <w:r>
        <w:rPr>
          <w:spacing w:val="-11"/>
        </w:rPr>
        <w:t xml:space="preserve"> </w:t>
      </w:r>
      <w:r>
        <w:t>not</w:t>
      </w:r>
      <w:r>
        <w:rPr>
          <w:spacing w:val="-9"/>
        </w:rPr>
        <w:t xml:space="preserve"> </w:t>
      </w:r>
      <w:r>
        <w:t>affiliated</w:t>
      </w:r>
      <w:r>
        <w:rPr>
          <w:spacing w:val="-10"/>
        </w:rPr>
        <w:t xml:space="preserve"> </w:t>
      </w:r>
      <w:r>
        <w:t>with</w:t>
      </w:r>
      <w:r>
        <w:rPr>
          <w:spacing w:val="-7"/>
        </w:rPr>
        <w:t xml:space="preserve"> </w:t>
      </w:r>
      <w:r>
        <w:t>Trinity</w:t>
      </w:r>
      <w:r>
        <w:rPr>
          <w:spacing w:val="-10"/>
        </w:rPr>
        <w:t xml:space="preserve"> </w:t>
      </w:r>
      <w:r>
        <w:t>Health</w:t>
      </w:r>
      <w:r>
        <w:rPr>
          <w:spacing w:val="-10"/>
        </w:rPr>
        <w:t xml:space="preserve"> </w:t>
      </w:r>
      <w:r>
        <w:t>Of</w:t>
      </w:r>
      <w:r>
        <w:rPr>
          <w:spacing w:val="-10"/>
        </w:rPr>
        <w:t xml:space="preserve"> </w:t>
      </w:r>
      <w:r>
        <w:t>New England</w:t>
      </w:r>
      <w:r>
        <w:rPr>
          <w:spacing w:val="-10"/>
        </w:rPr>
        <w:t xml:space="preserve"> </w:t>
      </w:r>
      <w:r>
        <w:t>and</w:t>
      </w:r>
      <w:r>
        <w:rPr>
          <w:spacing w:val="-11"/>
        </w:rPr>
        <w:t xml:space="preserve"> </w:t>
      </w:r>
      <w:r>
        <w:t>do</w:t>
      </w:r>
      <w:r>
        <w:rPr>
          <w:spacing w:val="-10"/>
        </w:rPr>
        <w:t xml:space="preserve"> </w:t>
      </w:r>
      <w:r>
        <w:t>not</w:t>
      </w:r>
      <w:r>
        <w:rPr>
          <w:spacing w:val="-10"/>
        </w:rPr>
        <w:t xml:space="preserve"> </w:t>
      </w:r>
      <w:r>
        <w:t>have</w:t>
      </w:r>
      <w:r>
        <w:rPr>
          <w:spacing w:val="-9"/>
        </w:rPr>
        <w:t xml:space="preserve"> </w:t>
      </w:r>
      <w:r>
        <w:t>scientific</w:t>
      </w:r>
      <w:r>
        <w:rPr>
          <w:spacing w:val="-11"/>
        </w:rPr>
        <w:t xml:space="preserve"> </w:t>
      </w:r>
      <w:r>
        <w:t>expertise.</w:t>
      </w:r>
      <w:r>
        <w:rPr>
          <w:spacing w:val="-10"/>
        </w:rPr>
        <w:t xml:space="preserve"> </w:t>
      </w:r>
      <w:r>
        <w:t>Members</w:t>
      </w:r>
      <w:r>
        <w:rPr>
          <w:spacing w:val="-10"/>
        </w:rPr>
        <w:t xml:space="preserve"> </w:t>
      </w:r>
      <w:r>
        <w:t>are</w:t>
      </w:r>
      <w:r>
        <w:rPr>
          <w:spacing w:val="-11"/>
        </w:rPr>
        <w:t xml:space="preserve"> </w:t>
      </w:r>
      <w:r>
        <w:t>selected</w:t>
      </w:r>
      <w:r>
        <w:rPr>
          <w:spacing w:val="-10"/>
        </w:rPr>
        <w:t xml:space="preserve"> </w:t>
      </w:r>
      <w:r>
        <w:t>by</w:t>
      </w:r>
      <w:r>
        <w:rPr>
          <w:spacing w:val="-11"/>
        </w:rPr>
        <w:t xml:space="preserve"> </w:t>
      </w:r>
      <w:r>
        <w:t>active</w:t>
      </w:r>
      <w:r>
        <w:rPr>
          <w:spacing w:val="-11"/>
        </w:rPr>
        <w:t xml:space="preserve"> </w:t>
      </w:r>
      <w:r>
        <w:t>members</w:t>
      </w:r>
      <w:r>
        <w:rPr>
          <w:spacing w:val="-10"/>
        </w:rPr>
        <w:t xml:space="preserve"> </w:t>
      </w:r>
      <w:r>
        <w:t>of</w:t>
      </w:r>
      <w:r>
        <w:rPr>
          <w:spacing w:val="-10"/>
        </w:rPr>
        <w:t xml:space="preserve"> </w:t>
      </w:r>
      <w:r>
        <w:t>the</w:t>
      </w:r>
      <w:r>
        <w:rPr>
          <w:spacing w:val="-9"/>
        </w:rPr>
        <w:t xml:space="preserve"> </w:t>
      </w:r>
      <w:r>
        <w:t>IRB. Members are chosen by their area of professional expertise, experience</w:t>
      </w:r>
      <w:r w:rsidR="001B0410">
        <w:t>,</w:t>
      </w:r>
      <w:r>
        <w:t xml:space="preserve"> and/or affiliation, depending on the needs of the board.</w:t>
      </w:r>
      <w:r>
        <w:rPr>
          <w:spacing w:val="77"/>
        </w:rPr>
        <w:t xml:space="preserve"> </w:t>
      </w:r>
      <w:r>
        <w:t>Members are formally appointed by the Chair of the IRB. It is essential for IRB members to attend the majority of meetings.</w:t>
      </w:r>
      <w:r>
        <w:rPr>
          <w:spacing w:val="40"/>
        </w:rPr>
        <w:t xml:space="preserve"> </w:t>
      </w:r>
      <w:r>
        <w:t>IRB members are required to attend 7 of 12 meetings per year.</w:t>
      </w:r>
      <w:r>
        <w:rPr>
          <w:spacing w:val="40"/>
        </w:rPr>
        <w:t xml:space="preserve"> </w:t>
      </w:r>
      <w:r>
        <w:t xml:space="preserve">If a member is unable to attend the majority of meetings, an alternate member with </w:t>
      </w:r>
      <w:r w:rsidR="001B0410">
        <w:t xml:space="preserve">a </w:t>
      </w:r>
      <w:r>
        <w:t>similar background may be appointed by the IRB Chair to serve as a replacement</w:t>
      </w:r>
      <w:r>
        <w:rPr>
          <w:spacing w:val="-8"/>
        </w:rPr>
        <w:t xml:space="preserve"> </w:t>
      </w:r>
      <w:r>
        <w:t>when</w:t>
      </w:r>
      <w:r>
        <w:rPr>
          <w:spacing w:val="-8"/>
        </w:rPr>
        <w:t xml:space="preserve"> </w:t>
      </w:r>
      <w:r>
        <w:t>necessary.</w:t>
      </w:r>
      <w:r>
        <w:rPr>
          <w:spacing w:val="40"/>
        </w:rPr>
        <w:t xml:space="preserve"> </w:t>
      </w:r>
      <w:r>
        <w:t>If</w:t>
      </w:r>
      <w:r>
        <w:rPr>
          <w:spacing w:val="-9"/>
        </w:rPr>
        <w:t xml:space="preserve"> </w:t>
      </w:r>
      <w:r>
        <w:t>an</w:t>
      </w:r>
      <w:r>
        <w:rPr>
          <w:spacing w:val="-8"/>
        </w:rPr>
        <w:t xml:space="preserve"> </w:t>
      </w:r>
      <w:r>
        <w:t>alternate</w:t>
      </w:r>
      <w:r>
        <w:rPr>
          <w:spacing w:val="-9"/>
        </w:rPr>
        <w:t xml:space="preserve"> </w:t>
      </w:r>
      <w:r>
        <w:t>member</w:t>
      </w:r>
      <w:r>
        <w:rPr>
          <w:spacing w:val="-9"/>
        </w:rPr>
        <w:t xml:space="preserve"> </w:t>
      </w:r>
      <w:r>
        <w:t>is</w:t>
      </w:r>
      <w:r>
        <w:rPr>
          <w:spacing w:val="-8"/>
        </w:rPr>
        <w:t xml:space="preserve"> </w:t>
      </w:r>
      <w:r>
        <w:t>designated,</w:t>
      </w:r>
      <w:r>
        <w:rPr>
          <w:spacing w:val="-8"/>
        </w:rPr>
        <w:t xml:space="preserve"> </w:t>
      </w:r>
      <w:r>
        <w:t>the</w:t>
      </w:r>
      <w:r>
        <w:rPr>
          <w:spacing w:val="-9"/>
        </w:rPr>
        <w:t xml:space="preserve"> </w:t>
      </w:r>
      <w:r>
        <w:t>IRB</w:t>
      </w:r>
      <w:r>
        <w:rPr>
          <w:spacing w:val="-8"/>
        </w:rPr>
        <w:t xml:space="preserve"> </w:t>
      </w:r>
      <w:r>
        <w:t>Roster</w:t>
      </w:r>
      <w:r>
        <w:rPr>
          <w:spacing w:val="-9"/>
        </w:rPr>
        <w:t xml:space="preserve"> </w:t>
      </w:r>
      <w:r>
        <w:t>will</w:t>
      </w:r>
      <w:r>
        <w:rPr>
          <w:spacing w:val="-8"/>
        </w:rPr>
        <w:t xml:space="preserve"> </w:t>
      </w:r>
      <w:r>
        <w:t>be</w:t>
      </w:r>
      <w:r>
        <w:rPr>
          <w:spacing w:val="-9"/>
        </w:rPr>
        <w:t xml:space="preserve"> </w:t>
      </w:r>
      <w:r>
        <w:t>revised to identify the member for whom the alternate can substitute.</w:t>
      </w:r>
      <w:r>
        <w:rPr>
          <w:spacing w:val="40"/>
        </w:rPr>
        <w:t xml:space="preserve"> </w:t>
      </w:r>
      <w:r>
        <w:t>There is no designated term of service, and members of the IRB are not compensated for their services.</w:t>
      </w:r>
      <w:r>
        <w:rPr>
          <w:spacing w:val="40"/>
        </w:rPr>
        <w:t xml:space="preserve"> </w:t>
      </w:r>
      <w:r>
        <w:t>IRB member’s performance, knowledge, and skills will be assessed by the Chair and the Program Coordinator, and IRB members will be provided with feedback once per year.</w:t>
      </w:r>
      <w:r>
        <w:rPr>
          <w:spacing w:val="40"/>
        </w:rPr>
        <w:t xml:space="preserve"> </w:t>
      </w:r>
      <w:r>
        <w:t>Contribution to IRB meeting discussion, attendance, thoroughness of review, and volume of work reviewed will also be assessed,</w:t>
      </w:r>
      <w:r>
        <w:rPr>
          <w:spacing w:val="-12"/>
        </w:rPr>
        <w:t xml:space="preserve"> </w:t>
      </w:r>
      <w:r>
        <w:t>contributing</w:t>
      </w:r>
      <w:r>
        <w:rPr>
          <w:spacing w:val="-12"/>
        </w:rPr>
        <w:t xml:space="preserve"> </w:t>
      </w:r>
      <w:r>
        <w:t>to</w:t>
      </w:r>
      <w:r>
        <w:rPr>
          <w:spacing w:val="-12"/>
        </w:rPr>
        <w:t xml:space="preserve"> </w:t>
      </w:r>
      <w:r>
        <w:t>the</w:t>
      </w:r>
      <w:r>
        <w:rPr>
          <w:spacing w:val="-13"/>
        </w:rPr>
        <w:t xml:space="preserve"> </w:t>
      </w:r>
      <w:r>
        <w:t>overall</w:t>
      </w:r>
      <w:r>
        <w:rPr>
          <w:spacing w:val="-12"/>
        </w:rPr>
        <w:t xml:space="preserve"> </w:t>
      </w:r>
      <w:r>
        <w:t>evaluation</w:t>
      </w:r>
      <w:r>
        <w:rPr>
          <w:spacing w:val="-12"/>
        </w:rPr>
        <w:t xml:space="preserve"> </w:t>
      </w:r>
      <w:r>
        <w:t>of</w:t>
      </w:r>
      <w:r>
        <w:rPr>
          <w:spacing w:val="-11"/>
        </w:rPr>
        <w:t xml:space="preserve"> </w:t>
      </w:r>
      <w:r>
        <w:t>individual</w:t>
      </w:r>
      <w:r>
        <w:rPr>
          <w:spacing w:val="-12"/>
        </w:rPr>
        <w:t xml:space="preserve"> </w:t>
      </w:r>
      <w:r>
        <w:t>IRB</w:t>
      </w:r>
      <w:r>
        <w:rPr>
          <w:spacing w:val="-12"/>
        </w:rPr>
        <w:t xml:space="preserve"> </w:t>
      </w:r>
      <w:r>
        <w:t>members.</w:t>
      </w:r>
      <w:r>
        <w:rPr>
          <w:spacing w:val="40"/>
        </w:rPr>
        <w:t xml:space="preserve"> </w:t>
      </w:r>
      <w:r>
        <w:t>If</w:t>
      </w:r>
      <w:r>
        <w:rPr>
          <w:spacing w:val="-13"/>
        </w:rPr>
        <w:t xml:space="preserve"> </w:t>
      </w:r>
      <w:r>
        <w:t>it</w:t>
      </w:r>
      <w:r>
        <w:rPr>
          <w:spacing w:val="-12"/>
        </w:rPr>
        <w:t xml:space="preserve"> </w:t>
      </w:r>
      <w:r>
        <w:t>is</w:t>
      </w:r>
      <w:r>
        <w:rPr>
          <w:spacing w:val="-12"/>
        </w:rPr>
        <w:t xml:space="preserve"> </w:t>
      </w:r>
      <w:r>
        <w:t>determined</w:t>
      </w:r>
      <w:r>
        <w:rPr>
          <w:spacing w:val="-12"/>
        </w:rPr>
        <w:t xml:space="preserve"> </w:t>
      </w:r>
      <w:r>
        <w:t>that an IRB member</w:t>
      </w:r>
      <w:r>
        <w:rPr>
          <w:spacing w:val="-1"/>
        </w:rPr>
        <w:t xml:space="preserve"> </w:t>
      </w:r>
      <w:r>
        <w:t>is unable</w:t>
      </w:r>
      <w:r>
        <w:rPr>
          <w:spacing w:val="-1"/>
        </w:rPr>
        <w:t xml:space="preserve"> </w:t>
      </w:r>
      <w:r>
        <w:t>to perform the</w:t>
      </w:r>
      <w:r>
        <w:rPr>
          <w:spacing w:val="-1"/>
        </w:rPr>
        <w:t xml:space="preserve"> </w:t>
      </w:r>
      <w:r>
        <w:t>function, they will be</w:t>
      </w:r>
      <w:r>
        <w:rPr>
          <w:spacing w:val="-1"/>
        </w:rPr>
        <w:t xml:space="preserve"> </w:t>
      </w:r>
      <w:r>
        <w:t>asked to resign.</w:t>
      </w:r>
      <w:r>
        <w:rPr>
          <w:spacing w:val="40"/>
        </w:rPr>
        <w:t xml:space="preserve"> </w:t>
      </w:r>
      <w:r>
        <w:t>Newly appointed members</w:t>
      </w:r>
      <w:r>
        <w:rPr>
          <w:spacing w:val="-5"/>
        </w:rPr>
        <w:t xml:space="preserve"> </w:t>
      </w:r>
      <w:r>
        <w:t>are</w:t>
      </w:r>
      <w:r>
        <w:rPr>
          <w:spacing w:val="-6"/>
        </w:rPr>
        <w:t xml:space="preserve"> </w:t>
      </w:r>
      <w:r>
        <w:t>provided</w:t>
      </w:r>
      <w:r>
        <w:rPr>
          <w:spacing w:val="-2"/>
        </w:rPr>
        <w:t xml:space="preserve"> </w:t>
      </w:r>
      <w:r>
        <w:t>with</w:t>
      </w:r>
      <w:r>
        <w:rPr>
          <w:spacing w:val="-5"/>
        </w:rPr>
        <w:t xml:space="preserve"> </w:t>
      </w:r>
      <w:r>
        <w:t>IRB</w:t>
      </w:r>
      <w:r>
        <w:rPr>
          <w:spacing w:val="-4"/>
        </w:rPr>
        <w:t xml:space="preserve"> </w:t>
      </w:r>
      <w:r>
        <w:t>policies</w:t>
      </w:r>
      <w:r>
        <w:rPr>
          <w:spacing w:val="-5"/>
        </w:rPr>
        <w:t xml:space="preserve"> </w:t>
      </w:r>
      <w:r>
        <w:t>and</w:t>
      </w:r>
      <w:r>
        <w:rPr>
          <w:spacing w:val="-2"/>
        </w:rPr>
        <w:t xml:space="preserve"> </w:t>
      </w:r>
      <w:r>
        <w:t>meet</w:t>
      </w:r>
      <w:r>
        <w:rPr>
          <w:spacing w:val="-2"/>
        </w:rPr>
        <w:t xml:space="preserve"> </w:t>
      </w:r>
      <w:r>
        <w:t>with</w:t>
      </w:r>
      <w:r>
        <w:rPr>
          <w:spacing w:val="-5"/>
        </w:rPr>
        <w:t xml:space="preserve"> </w:t>
      </w:r>
      <w:r>
        <w:t>the</w:t>
      </w:r>
      <w:r>
        <w:rPr>
          <w:spacing w:val="-6"/>
        </w:rPr>
        <w:t xml:space="preserve"> </w:t>
      </w:r>
      <w:r>
        <w:t>Chair</w:t>
      </w:r>
      <w:r>
        <w:rPr>
          <w:spacing w:val="-6"/>
        </w:rPr>
        <w:t xml:space="preserve"> </w:t>
      </w:r>
      <w:r>
        <w:t>and</w:t>
      </w:r>
      <w:r>
        <w:rPr>
          <w:spacing w:val="-5"/>
        </w:rPr>
        <w:t xml:space="preserve"> </w:t>
      </w:r>
      <w:r>
        <w:t>Program</w:t>
      </w:r>
      <w:r>
        <w:rPr>
          <w:spacing w:val="-4"/>
        </w:rPr>
        <w:t xml:space="preserve"> </w:t>
      </w:r>
      <w:r>
        <w:t>Coordinator</w:t>
      </w:r>
      <w:r>
        <w:rPr>
          <w:spacing w:val="-6"/>
        </w:rPr>
        <w:t xml:space="preserve"> </w:t>
      </w:r>
      <w:r>
        <w:t>of</w:t>
      </w:r>
      <w:r>
        <w:rPr>
          <w:spacing w:val="-6"/>
        </w:rPr>
        <w:t xml:space="preserve"> </w:t>
      </w:r>
      <w:r>
        <w:t>the IRB to review IRB policies, their duties, and review information from OHRP and the FDA.</w:t>
      </w:r>
    </w:p>
    <w:p w14:paraId="21A83476" w14:textId="77777777" w:rsidR="007C1423" w:rsidRDefault="007C1423">
      <w:pPr>
        <w:pStyle w:val="BodyText"/>
      </w:pPr>
    </w:p>
    <w:p w14:paraId="4CF154F4" w14:textId="77777777" w:rsidR="007C1423" w:rsidRDefault="00000000">
      <w:pPr>
        <w:pStyle w:val="BodyText"/>
        <w:spacing w:before="1"/>
        <w:ind w:right="362" w:firstLine="720"/>
      </w:pPr>
      <w:r>
        <w:t>Trinity Health Of New England is a non-profit, physician-hospital partnership and prohibits</w:t>
      </w:r>
      <w:r>
        <w:rPr>
          <w:spacing w:val="-3"/>
        </w:rPr>
        <w:t xml:space="preserve"> </w:t>
      </w:r>
      <w:r>
        <w:t>individuals</w:t>
      </w:r>
      <w:r>
        <w:rPr>
          <w:spacing w:val="-3"/>
        </w:rPr>
        <w:t xml:space="preserve"> </w:t>
      </w:r>
      <w:r>
        <w:t>who</w:t>
      </w:r>
      <w:r>
        <w:rPr>
          <w:spacing w:val="-6"/>
        </w:rPr>
        <w:t xml:space="preserve"> </w:t>
      </w:r>
      <w:r>
        <w:t>are</w:t>
      </w:r>
      <w:r>
        <w:rPr>
          <w:spacing w:val="-4"/>
        </w:rPr>
        <w:t xml:space="preserve"> </w:t>
      </w:r>
      <w:r>
        <w:t>responsible</w:t>
      </w:r>
      <w:r>
        <w:rPr>
          <w:spacing w:val="-4"/>
        </w:rPr>
        <w:t xml:space="preserve"> </w:t>
      </w:r>
      <w:r>
        <w:t>for</w:t>
      </w:r>
      <w:r>
        <w:rPr>
          <w:spacing w:val="-4"/>
        </w:rPr>
        <w:t xml:space="preserve"> </w:t>
      </w:r>
      <w:r>
        <w:t>business</w:t>
      </w:r>
      <w:r>
        <w:rPr>
          <w:spacing w:val="-3"/>
        </w:rPr>
        <w:t xml:space="preserve"> </w:t>
      </w:r>
      <w:r>
        <w:t>development</w:t>
      </w:r>
      <w:r>
        <w:rPr>
          <w:spacing w:val="-3"/>
        </w:rPr>
        <w:t xml:space="preserve"> </w:t>
      </w:r>
      <w:r>
        <w:t>from</w:t>
      </w:r>
      <w:r>
        <w:rPr>
          <w:spacing w:val="-3"/>
        </w:rPr>
        <w:t xml:space="preserve"> </w:t>
      </w:r>
      <w:r>
        <w:t>serving</w:t>
      </w:r>
      <w:r>
        <w:rPr>
          <w:spacing w:val="-3"/>
        </w:rPr>
        <w:t xml:space="preserve"> </w:t>
      </w:r>
      <w:r>
        <w:t>as</w:t>
      </w:r>
      <w:r>
        <w:rPr>
          <w:spacing w:val="-3"/>
        </w:rPr>
        <w:t xml:space="preserve"> </w:t>
      </w:r>
      <w:r>
        <w:t>a</w:t>
      </w:r>
      <w:r>
        <w:rPr>
          <w:spacing w:val="-4"/>
        </w:rPr>
        <w:t xml:space="preserve"> </w:t>
      </w:r>
      <w:r>
        <w:t>member</w:t>
      </w:r>
      <w:r>
        <w:rPr>
          <w:spacing w:val="-4"/>
        </w:rPr>
        <w:t xml:space="preserve"> </w:t>
      </w:r>
      <w:r>
        <w:t>on the IRB or any involvement in the day-to-day operations of the review process.</w:t>
      </w:r>
    </w:p>
    <w:p w14:paraId="6154F66C" w14:textId="77777777" w:rsidR="007C1423" w:rsidRDefault="007C1423">
      <w:pPr>
        <w:pStyle w:val="BodyText"/>
        <w:sectPr w:rsidR="007C1423">
          <w:pgSz w:w="12240" w:h="15840"/>
          <w:pgMar w:top="1360" w:right="1080" w:bottom="1340" w:left="1440" w:header="0" w:footer="1158" w:gutter="0"/>
          <w:cols w:space="720"/>
        </w:sectPr>
      </w:pPr>
    </w:p>
    <w:p w14:paraId="137E68A6" w14:textId="77777777" w:rsidR="007C1423" w:rsidRDefault="007C1423">
      <w:pPr>
        <w:pStyle w:val="BodyText"/>
      </w:pPr>
    </w:p>
    <w:p w14:paraId="738172DB" w14:textId="77777777" w:rsidR="007C1423" w:rsidRDefault="007C1423">
      <w:pPr>
        <w:pStyle w:val="BodyText"/>
      </w:pPr>
    </w:p>
    <w:p w14:paraId="4820317F" w14:textId="77777777" w:rsidR="007C1423" w:rsidRDefault="007C1423">
      <w:pPr>
        <w:pStyle w:val="BodyText"/>
        <w:spacing w:before="171"/>
      </w:pPr>
    </w:p>
    <w:p w14:paraId="1617AB62" w14:textId="77777777" w:rsidR="007C1423" w:rsidRDefault="00000000">
      <w:pPr>
        <w:pStyle w:val="Heading2"/>
      </w:pPr>
      <w:r>
        <w:t>Applicable</w:t>
      </w:r>
      <w:r>
        <w:rPr>
          <w:spacing w:val="-3"/>
        </w:rPr>
        <w:t xml:space="preserve"> </w:t>
      </w:r>
      <w:r>
        <w:t>Regulations,</w:t>
      </w:r>
      <w:r>
        <w:rPr>
          <w:spacing w:val="-5"/>
        </w:rPr>
        <w:t xml:space="preserve"> </w:t>
      </w:r>
      <w:r>
        <w:t>Hospital</w:t>
      </w:r>
      <w:r>
        <w:rPr>
          <w:spacing w:val="-2"/>
        </w:rPr>
        <w:t xml:space="preserve"> </w:t>
      </w:r>
      <w:r>
        <w:t>Policies</w:t>
      </w:r>
      <w:r>
        <w:rPr>
          <w:spacing w:val="-2"/>
        </w:rPr>
        <w:t xml:space="preserve"> </w:t>
      </w:r>
      <w:r>
        <w:t>and</w:t>
      </w:r>
      <w:r>
        <w:rPr>
          <w:spacing w:val="-1"/>
        </w:rPr>
        <w:t xml:space="preserve"> </w:t>
      </w:r>
      <w:r>
        <w:rPr>
          <w:spacing w:val="-2"/>
        </w:rPr>
        <w:t>Definitions</w:t>
      </w:r>
    </w:p>
    <w:p w14:paraId="251684B4" w14:textId="77777777" w:rsidR="007C1423" w:rsidRDefault="00000000">
      <w:pPr>
        <w:pStyle w:val="BodyText"/>
        <w:ind w:right="355" w:firstLine="720"/>
        <w:jc w:val="both"/>
      </w:pPr>
      <w:r>
        <w:t>The</w:t>
      </w:r>
      <w:r>
        <w:rPr>
          <w:spacing w:val="-9"/>
        </w:rPr>
        <w:t xml:space="preserve"> </w:t>
      </w:r>
      <w:r>
        <w:t>IRB</w:t>
      </w:r>
      <w:r>
        <w:rPr>
          <w:spacing w:val="-8"/>
        </w:rPr>
        <w:t xml:space="preserve"> </w:t>
      </w:r>
      <w:r>
        <w:t>at</w:t>
      </w:r>
      <w:r>
        <w:rPr>
          <w:spacing w:val="-8"/>
        </w:rPr>
        <w:t xml:space="preserve"> </w:t>
      </w:r>
      <w:r>
        <w:t>Trinity</w:t>
      </w:r>
      <w:r>
        <w:rPr>
          <w:spacing w:val="-8"/>
        </w:rPr>
        <w:t xml:space="preserve"> </w:t>
      </w:r>
      <w:r>
        <w:t>Health</w:t>
      </w:r>
      <w:r>
        <w:rPr>
          <w:spacing w:val="-8"/>
        </w:rPr>
        <w:t xml:space="preserve"> </w:t>
      </w:r>
      <w:r>
        <w:t>Of</w:t>
      </w:r>
      <w:r>
        <w:rPr>
          <w:spacing w:val="-9"/>
        </w:rPr>
        <w:t xml:space="preserve"> </w:t>
      </w:r>
      <w:r>
        <w:t>New</w:t>
      </w:r>
      <w:r>
        <w:rPr>
          <w:spacing w:val="-9"/>
        </w:rPr>
        <w:t xml:space="preserve"> </w:t>
      </w:r>
      <w:r>
        <w:t>England</w:t>
      </w:r>
      <w:r>
        <w:rPr>
          <w:spacing w:val="-8"/>
        </w:rPr>
        <w:t xml:space="preserve"> </w:t>
      </w:r>
      <w:r>
        <w:t>abides</w:t>
      </w:r>
      <w:r>
        <w:rPr>
          <w:spacing w:val="-8"/>
        </w:rPr>
        <w:t xml:space="preserve"> </w:t>
      </w:r>
      <w:r>
        <w:t>by</w:t>
      </w:r>
      <w:r>
        <w:rPr>
          <w:spacing w:val="-8"/>
        </w:rPr>
        <w:t xml:space="preserve"> </w:t>
      </w:r>
      <w:r>
        <w:t>the</w:t>
      </w:r>
      <w:r>
        <w:rPr>
          <w:spacing w:val="-9"/>
        </w:rPr>
        <w:t xml:space="preserve"> </w:t>
      </w:r>
      <w:r>
        <w:t>principles</w:t>
      </w:r>
      <w:r>
        <w:rPr>
          <w:spacing w:val="-8"/>
        </w:rPr>
        <w:t xml:space="preserve"> </w:t>
      </w:r>
      <w:r>
        <w:t>of</w:t>
      </w:r>
      <w:r>
        <w:rPr>
          <w:spacing w:val="-9"/>
        </w:rPr>
        <w:t xml:space="preserve"> </w:t>
      </w:r>
      <w:r>
        <w:t>the</w:t>
      </w:r>
      <w:r>
        <w:rPr>
          <w:spacing w:val="-12"/>
        </w:rPr>
        <w:t xml:space="preserve"> </w:t>
      </w:r>
      <w:r>
        <w:t>Belmont</w:t>
      </w:r>
      <w:r>
        <w:rPr>
          <w:spacing w:val="-8"/>
        </w:rPr>
        <w:t xml:space="preserve"> </w:t>
      </w:r>
      <w:r>
        <w:t>Report and</w:t>
      </w:r>
      <w:r>
        <w:rPr>
          <w:spacing w:val="-3"/>
        </w:rPr>
        <w:t xml:space="preserve"> </w:t>
      </w:r>
      <w:r>
        <w:t>ensures</w:t>
      </w:r>
      <w:r>
        <w:rPr>
          <w:spacing w:val="-3"/>
        </w:rPr>
        <w:t xml:space="preserve"> </w:t>
      </w:r>
      <w:r>
        <w:t>that</w:t>
      </w:r>
      <w:r>
        <w:rPr>
          <w:spacing w:val="-3"/>
        </w:rPr>
        <w:t xml:space="preserve"> </w:t>
      </w:r>
      <w:r>
        <w:t>human</w:t>
      </w:r>
      <w:r>
        <w:rPr>
          <w:spacing w:val="-3"/>
        </w:rPr>
        <w:t xml:space="preserve"> </w:t>
      </w:r>
      <w:r>
        <w:t>subject’s</w:t>
      </w:r>
      <w:r>
        <w:rPr>
          <w:spacing w:val="-3"/>
        </w:rPr>
        <w:t xml:space="preserve"> </w:t>
      </w:r>
      <w:r>
        <w:t>research</w:t>
      </w:r>
      <w:r>
        <w:rPr>
          <w:spacing w:val="-3"/>
        </w:rPr>
        <w:t xml:space="preserve"> </w:t>
      </w:r>
      <w:r>
        <w:t>taking</w:t>
      </w:r>
      <w:r>
        <w:rPr>
          <w:spacing w:val="-3"/>
        </w:rPr>
        <w:t xml:space="preserve"> </w:t>
      </w:r>
      <w:r>
        <w:t>place</w:t>
      </w:r>
      <w:r>
        <w:rPr>
          <w:spacing w:val="-4"/>
        </w:rPr>
        <w:t xml:space="preserve"> </w:t>
      </w:r>
      <w:r>
        <w:t>at</w:t>
      </w:r>
      <w:r>
        <w:rPr>
          <w:spacing w:val="-3"/>
        </w:rPr>
        <w:t xml:space="preserve"> </w:t>
      </w:r>
      <w:r>
        <w:t>this</w:t>
      </w:r>
      <w:r>
        <w:rPr>
          <w:spacing w:val="-1"/>
        </w:rPr>
        <w:t xml:space="preserve"> </w:t>
      </w:r>
      <w:r>
        <w:t>Institution</w:t>
      </w:r>
      <w:r>
        <w:rPr>
          <w:spacing w:val="-3"/>
        </w:rPr>
        <w:t xml:space="preserve"> </w:t>
      </w:r>
      <w:r>
        <w:t>is</w:t>
      </w:r>
      <w:r>
        <w:rPr>
          <w:spacing w:val="-6"/>
        </w:rPr>
        <w:t xml:space="preserve"> </w:t>
      </w:r>
      <w:r>
        <w:t>in</w:t>
      </w:r>
      <w:r>
        <w:rPr>
          <w:spacing w:val="-3"/>
        </w:rPr>
        <w:t xml:space="preserve"> </w:t>
      </w:r>
      <w:r>
        <w:t>compliance</w:t>
      </w:r>
      <w:r>
        <w:rPr>
          <w:spacing w:val="-4"/>
        </w:rPr>
        <w:t xml:space="preserve"> </w:t>
      </w:r>
      <w:r>
        <w:t>with</w:t>
      </w:r>
      <w:r>
        <w:rPr>
          <w:spacing w:val="-3"/>
        </w:rPr>
        <w:t xml:space="preserve"> </w:t>
      </w:r>
      <w:r>
        <w:t>all applicable Federal and State laws and Hospital Policies.</w:t>
      </w:r>
    </w:p>
    <w:p w14:paraId="6BEDA669" w14:textId="77777777" w:rsidR="007C1423" w:rsidRDefault="00000000">
      <w:pPr>
        <w:pStyle w:val="BodyText"/>
        <w:spacing w:line="276" w:lineRule="exact"/>
        <w:jc w:val="both"/>
      </w:pPr>
      <w:r>
        <w:t>Federal</w:t>
      </w:r>
      <w:r>
        <w:rPr>
          <w:spacing w:val="-4"/>
        </w:rPr>
        <w:t xml:space="preserve"> </w:t>
      </w:r>
      <w:r>
        <w:rPr>
          <w:spacing w:val="-2"/>
        </w:rPr>
        <w:t>Regulations:</w:t>
      </w:r>
    </w:p>
    <w:p w14:paraId="1715ECC1" w14:textId="77777777" w:rsidR="007C1423" w:rsidRDefault="00000000">
      <w:pPr>
        <w:pStyle w:val="ListParagraph"/>
        <w:numPr>
          <w:ilvl w:val="0"/>
          <w:numId w:val="85"/>
        </w:numPr>
        <w:tabs>
          <w:tab w:val="left" w:pos="719"/>
        </w:tabs>
        <w:spacing w:line="293" w:lineRule="exact"/>
        <w:ind w:left="719" w:hanging="359"/>
        <w:rPr>
          <w:sz w:val="24"/>
        </w:rPr>
      </w:pPr>
      <w:r>
        <w:rPr>
          <w:sz w:val="24"/>
        </w:rPr>
        <w:t>Title</w:t>
      </w:r>
      <w:r>
        <w:rPr>
          <w:spacing w:val="-2"/>
          <w:sz w:val="24"/>
        </w:rPr>
        <w:t xml:space="preserve"> </w:t>
      </w:r>
      <w:r>
        <w:rPr>
          <w:sz w:val="24"/>
        </w:rPr>
        <w:t>45</w:t>
      </w:r>
      <w:r>
        <w:rPr>
          <w:spacing w:val="-1"/>
          <w:sz w:val="24"/>
        </w:rPr>
        <w:t xml:space="preserve"> </w:t>
      </w:r>
      <w:r>
        <w:rPr>
          <w:sz w:val="24"/>
        </w:rPr>
        <w:t>CFR</w:t>
      </w:r>
      <w:r>
        <w:rPr>
          <w:spacing w:val="-1"/>
          <w:sz w:val="24"/>
        </w:rPr>
        <w:t xml:space="preserve"> </w:t>
      </w:r>
      <w:r>
        <w:rPr>
          <w:spacing w:val="-5"/>
          <w:sz w:val="24"/>
        </w:rPr>
        <w:t>46</w:t>
      </w:r>
    </w:p>
    <w:p w14:paraId="3F285D17" w14:textId="77777777" w:rsidR="007C1423" w:rsidRDefault="00000000">
      <w:pPr>
        <w:pStyle w:val="ListParagraph"/>
        <w:numPr>
          <w:ilvl w:val="0"/>
          <w:numId w:val="85"/>
        </w:numPr>
        <w:tabs>
          <w:tab w:val="left" w:pos="719"/>
        </w:tabs>
        <w:spacing w:line="293" w:lineRule="exact"/>
        <w:ind w:left="719" w:hanging="359"/>
        <w:rPr>
          <w:sz w:val="24"/>
        </w:rPr>
      </w:pPr>
      <w:r>
        <w:rPr>
          <w:sz w:val="24"/>
        </w:rPr>
        <w:t>Title</w:t>
      </w:r>
      <w:r>
        <w:rPr>
          <w:spacing w:val="-2"/>
          <w:sz w:val="24"/>
        </w:rPr>
        <w:t xml:space="preserve"> </w:t>
      </w:r>
      <w:r>
        <w:rPr>
          <w:sz w:val="24"/>
        </w:rPr>
        <w:t>21</w:t>
      </w:r>
      <w:r>
        <w:rPr>
          <w:spacing w:val="-1"/>
          <w:sz w:val="24"/>
        </w:rPr>
        <w:t xml:space="preserve"> </w:t>
      </w:r>
      <w:r>
        <w:rPr>
          <w:sz w:val="24"/>
        </w:rPr>
        <w:t>CFR</w:t>
      </w:r>
      <w:r>
        <w:rPr>
          <w:spacing w:val="-1"/>
          <w:sz w:val="24"/>
        </w:rPr>
        <w:t xml:space="preserve"> </w:t>
      </w:r>
      <w:r>
        <w:rPr>
          <w:sz w:val="24"/>
        </w:rPr>
        <w:t>50</w:t>
      </w:r>
      <w:r>
        <w:rPr>
          <w:spacing w:val="-1"/>
          <w:sz w:val="24"/>
        </w:rPr>
        <w:t xml:space="preserve"> </w:t>
      </w:r>
      <w:r>
        <w:rPr>
          <w:sz w:val="24"/>
        </w:rPr>
        <w:t xml:space="preserve">and </w:t>
      </w:r>
      <w:r>
        <w:rPr>
          <w:spacing w:val="-5"/>
          <w:sz w:val="24"/>
        </w:rPr>
        <w:t>56</w:t>
      </w:r>
    </w:p>
    <w:p w14:paraId="0A87FEF2" w14:textId="77777777" w:rsidR="007C1423" w:rsidRDefault="00000000">
      <w:pPr>
        <w:pStyle w:val="ListParagraph"/>
        <w:numPr>
          <w:ilvl w:val="0"/>
          <w:numId w:val="85"/>
        </w:numPr>
        <w:tabs>
          <w:tab w:val="left" w:pos="719"/>
        </w:tabs>
        <w:spacing w:line="293" w:lineRule="exact"/>
        <w:ind w:left="719" w:hanging="359"/>
        <w:rPr>
          <w:sz w:val="24"/>
        </w:rPr>
      </w:pPr>
      <w:r>
        <w:rPr>
          <w:sz w:val="24"/>
        </w:rPr>
        <w:t>Health</w:t>
      </w:r>
      <w:r>
        <w:rPr>
          <w:spacing w:val="-3"/>
          <w:sz w:val="24"/>
        </w:rPr>
        <w:t xml:space="preserve"> </w:t>
      </w:r>
      <w:r>
        <w:rPr>
          <w:sz w:val="24"/>
        </w:rPr>
        <w:t>Insurance</w:t>
      </w:r>
      <w:r>
        <w:rPr>
          <w:spacing w:val="-3"/>
          <w:sz w:val="24"/>
        </w:rPr>
        <w:t xml:space="preserve"> </w:t>
      </w:r>
      <w:r>
        <w:rPr>
          <w:sz w:val="24"/>
        </w:rPr>
        <w:t>Portability</w:t>
      </w:r>
      <w:r>
        <w:rPr>
          <w:spacing w:val="-3"/>
          <w:sz w:val="24"/>
        </w:rPr>
        <w:t xml:space="preserve"> </w:t>
      </w:r>
      <w:r>
        <w:rPr>
          <w:sz w:val="24"/>
        </w:rPr>
        <w:t>and</w:t>
      </w:r>
      <w:r>
        <w:rPr>
          <w:spacing w:val="-2"/>
          <w:sz w:val="24"/>
        </w:rPr>
        <w:t xml:space="preserve"> </w:t>
      </w:r>
      <w:r>
        <w:rPr>
          <w:sz w:val="24"/>
        </w:rPr>
        <w:t>Accountability</w:t>
      </w:r>
      <w:r>
        <w:rPr>
          <w:spacing w:val="-2"/>
          <w:sz w:val="24"/>
        </w:rPr>
        <w:t xml:space="preserve"> </w:t>
      </w:r>
      <w:r>
        <w:rPr>
          <w:sz w:val="24"/>
        </w:rPr>
        <w:t>Act</w:t>
      </w:r>
      <w:r>
        <w:rPr>
          <w:spacing w:val="-2"/>
          <w:sz w:val="24"/>
        </w:rPr>
        <w:t xml:space="preserve"> (HIPAA)</w:t>
      </w:r>
    </w:p>
    <w:p w14:paraId="1E4C3740" w14:textId="77777777" w:rsidR="007C1423" w:rsidRDefault="00000000">
      <w:pPr>
        <w:pStyle w:val="Heading2"/>
        <w:spacing w:before="275"/>
      </w:pPr>
      <w:r>
        <w:t>Connecticut</w:t>
      </w:r>
      <w:r>
        <w:rPr>
          <w:spacing w:val="-5"/>
        </w:rPr>
        <w:t xml:space="preserve"> </w:t>
      </w:r>
      <w:r>
        <w:t>General</w:t>
      </w:r>
      <w:r>
        <w:rPr>
          <w:spacing w:val="-4"/>
        </w:rPr>
        <w:t xml:space="preserve"> </w:t>
      </w:r>
      <w:r>
        <w:rPr>
          <w:spacing w:val="-2"/>
        </w:rPr>
        <w:t>Statutes</w:t>
      </w:r>
    </w:p>
    <w:p w14:paraId="6CF0419A" w14:textId="77777777" w:rsidR="007C1423" w:rsidRDefault="00000000">
      <w:pPr>
        <w:pStyle w:val="BodyText"/>
        <w:ind w:right="355" w:firstLine="720"/>
        <w:jc w:val="both"/>
      </w:pPr>
      <w:r>
        <w:t>Connecticut</w:t>
      </w:r>
      <w:r>
        <w:rPr>
          <w:spacing w:val="-5"/>
        </w:rPr>
        <w:t xml:space="preserve"> </w:t>
      </w:r>
      <w:r>
        <w:t>law</w:t>
      </w:r>
      <w:r>
        <w:rPr>
          <w:spacing w:val="-6"/>
        </w:rPr>
        <w:t xml:space="preserve"> </w:t>
      </w:r>
      <w:r>
        <w:t>does</w:t>
      </w:r>
      <w:r>
        <w:rPr>
          <w:spacing w:val="-6"/>
        </w:rPr>
        <w:t xml:space="preserve"> </w:t>
      </w:r>
      <w:r>
        <w:t>not</w:t>
      </w:r>
      <w:r>
        <w:rPr>
          <w:spacing w:val="-3"/>
        </w:rPr>
        <w:t xml:space="preserve"> </w:t>
      </w:r>
      <w:r>
        <w:t>specifically</w:t>
      </w:r>
      <w:r>
        <w:rPr>
          <w:spacing w:val="-6"/>
        </w:rPr>
        <w:t xml:space="preserve"> </w:t>
      </w:r>
      <w:r>
        <w:t>address</w:t>
      </w:r>
      <w:r>
        <w:rPr>
          <w:spacing w:val="-6"/>
        </w:rPr>
        <w:t xml:space="preserve"> </w:t>
      </w:r>
      <w:r>
        <w:t>issues</w:t>
      </w:r>
      <w:r>
        <w:rPr>
          <w:spacing w:val="-6"/>
        </w:rPr>
        <w:t xml:space="preserve"> </w:t>
      </w:r>
      <w:r>
        <w:t>pertaining</w:t>
      </w:r>
      <w:r>
        <w:rPr>
          <w:spacing w:val="-6"/>
        </w:rPr>
        <w:t xml:space="preserve"> </w:t>
      </w:r>
      <w:r>
        <w:t>to</w:t>
      </w:r>
      <w:r>
        <w:rPr>
          <w:spacing w:val="-6"/>
        </w:rPr>
        <w:t xml:space="preserve"> </w:t>
      </w:r>
      <w:r>
        <w:t>human</w:t>
      </w:r>
      <w:r>
        <w:rPr>
          <w:spacing w:val="-6"/>
        </w:rPr>
        <w:t xml:space="preserve"> </w:t>
      </w:r>
      <w:r>
        <w:t>subject</w:t>
      </w:r>
      <w:r>
        <w:rPr>
          <w:spacing w:val="-5"/>
        </w:rPr>
        <w:t xml:space="preserve"> </w:t>
      </w:r>
      <w:r>
        <w:t>research, with</w:t>
      </w:r>
      <w:r>
        <w:rPr>
          <w:spacing w:val="-15"/>
        </w:rPr>
        <w:t xml:space="preserve"> </w:t>
      </w:r>
      <w:r>
        <w:t>the</w:t>
      </w:r>
      <w:r>
        <w:rPr>
          <w:spacing w:val="-15"/>
        </w:rPr>
        <w:t xml:space="preserve"> </w:t>
      </w:r>
      <w:r>
        <w:t>exception</w:t>
      </w:r>
      <w:r>
        <w:rPr>
          <w:spacing w:val="-15"/>
        </w:rPr>
        <w:t xml:space="preserve"> </w:t>
      </w:r>
      <w:r>
        <w:t>the</w:t>
      </w:r>
      <w:r>
        <w:rPr>
          <w:spacing w:val="-15"/>
        </w:rPr>
        <w:t xml:space="preserve"> </w:t>
      </w:r>
      <w:r>
        <w:t>statutes</w:t>
      </w:r>
      <w:r>
        <w:rPr>
          <w:spacing w:val="-15"/>
        </w:rPr>
        <w:t xml:space="preserve"> </w:t>
      </w:r>
      <w:r>
        <w:t>set</w:t>
      </w:r>
      <w:r>
        <w:rPr>
          <w:spacing w:val="-15"/>
        </w:rPr>
        <w:t xml:space="preserve"> </w:t>
      </w:r>
      <w:r>
        <w:t>forth</w:t>
      </w:r>
      <w:r>
        <w:rPr>
          <w:spacing w:val="-15"/>
        </w:rPr>
        <w:t xml:space="preserve"> </w:t>
      </w:r>
      <w:r>
        <w:t>in</w:t>
      </w:r>
      <w:r>
        <w:rPr>
          <w:spacing w:val="-15"/>
        </w:rPr>
        <w:t xml:space="preserve"> </w:t>
      </w:r>
      <w:r>
        <w:t>Chapter</w:t>
      </w:r>
      <w:r>
        <w:rPr>
          <w:spacing w:val="-15"/>
        </w:rPr>
        <w:t xml:space="preserve"> </w:t>
      </w:r>
      <w:r>
        <w:t>368X</w:t>
      </w:r>
      <w:r>
        <w:rPr>
          <w:spacing w:val="-15"/>
        </w:rPr>
        <w:t xml:space="preserve"> </w:t>
      </w:r>
      <w:r>
        <w:t>on</w:t>
      </w:r>
      <w:r>
        <w:rPr>
          <w:spacing w:val="-15"/>
        </w:rPr>
        <w:t xml:space="preserve"> </w:t>
      </w:r>
      <w:r>
        <w:t>AIDS</w:t>
      </w:r>
      <w:r>
        <w:rPr>
          <w:spacing w:val="-15"/>
        </w:rPr>
        <w:t xml:space="preserve"> </w:t>
      </w:r>
      <w:r>
        <w:t>Testing</w:t>
      </w:r>
      <w:r>
        <w:rPr>
          <w:spacing w:val="-15"/>
        </w:rPr>
        <w:t xml:space="preserve"> </w:t>
      </w:r>
      <w:r>
        <w:t>and</w:t>
      </w:r>
      <w:r>
        <w:rPr>
          <w:spacing w:val="-15"/>
        </w:rPr>
        <w:t xml:space="preserve"> </w:t>
      </w:r>
      <w:r>
        <w:t>Medical</w:t>
      </w:r>
      <w:r>
        <w:rPr>
          <w:spacing w:val="-15"/>
        </w:rPr>
        <w:t xml:space="preserve"> </w:t>
      </w:r>
      <w:r>
        <w:t>Information (please see Obtaining Consent for HIV Testing in Human Research Participants). However, it is the</w:t>
      </w:r>
      <w:r>
        <w:rPr>
          <w:spacing w:val="-15"/>
        </w:rPr>
        <w:t xml:space="preserve"> </w:t>
      </w:r>
      <w:r>
        <w:t>policy</w:t>
      </w:r>
      <w:r>
        <w:rPr>
          <w:spacing w:val="-15"/>
        </w:rPr>
        <w:t xml:space="preserve"> </w:t>
      </w:r>
      <w:r>
        <w:t>of</w:t>
      </w:r>
      <w:r>
        <w:rPr>
          <w:spacing w:val="-15"/>
        </w:rPr>
        <w:t xml:space="preserve"> </w:t>
      </w:r>
      <w:r>
        <w:t>the</w:t>
      </w:r>
      <w:r>
        <w:rPr>
          <w:spacing w:val="-15"/>
        </w:rPr>
        <w:t xml:space="preserve"> </w:t>
      </w:r>
      <w:r>
        <w:t>IRB</w:t>
      </w:r>
      <w:r>
        <w:rPr>
          <w:spacing w:val="-15"/>
        </w:rPr>
        <w:t xml:space="preserve"> </w:t>
      </w:r>
      <w:r>
        <w:t>that</w:t>
      </w:r>
      <w:r>
        <w:rPr>
          <w:spacing w:val="-15"/>
        </w:rPr>
        <w:t xml:space="preserve"> </w:t>
      </w:r>
      <w:r>
        <w:t>statutes</w:t>
      </w:r>
      <w:r>
        <w:rPr>
          <w:spacing w:val="-15"/>
        </w:rPr>
        <w:t xml:space="preserve"> </w:t>
      </w:r>
      <w:r>
        <w:t>applicable</w:t>
      </w:r>
      <w:r>
        <w:rPr>
          <w:spacing w:val="-15"/>
        </w:rPr>
        <w:t xml:space="preserve"> </w:t>
      </w:r>
      <w:r>
        <w:t>to</w:t>
      </w:r>
      <w:r>
        <w:rPr>
          <w:spacing w:val="-15"/>
        </w:rPr>
        <w:t xml:space="preserve"> </w:t>
      </w:r>
      <w:r>
        <w:t>clinical</w:t>
      </w:r>
      <w:r>
        <w:rPr>
          <w:spacing w:val="-15"/>
        </w:rPr>
        <w:t xml:space="preserve"> </w:t>
      </w:r>
      <w:r>
        <w:t>care</w:t>
      </w:r>
      <w:r>
        <w:rPr>
          <w:spacing w:val="-15"/>
        </w:rPr>
        <w:t xml:space="preserve"> </w:t>
      </w:r>
      <w:r>
        <w:t>(i.e.,</w:t>
      </w:r>
      <w:r>
        <w:rPr>
          <w:spacing w:val="-15"/>
        </w:rPr>
        <w:t xml:space="preserve"> </w:t>
      </w:r>
      <w:r>
        <w:t>confidentiality</w:t>
      </w:r>
      <w:r>
        <w:rPr>
          <w:spacing w:val="-15"/>
        </w:rPr>
        <w:t xml:space="preserve"> </w:t>
      </w:r>
      <w:r>
        <w:t>of</w:t>
      </w:r>
      <w:r>
        <w:rPr>
          <w:spacing w:val="-15"/>
        </w:rPr>
        <w:t xml:space="preserve"> </w:t>
      </w:r>
      <w:r>
        <w:t>records,</w:t>
      </w:r>
      <w:r>
        <w:rPr>
          <w:spacing w:val="-15"/>
        </w:rPr>
        <w:t xml:space="preserve"> </w:t>
      </w:r>
      <w:r>
        <w:t>consent for</w:t>
      </w:r>
      <w:r>
        <w:rPr>
          <w:spacing w:val="-4"/>
        </w:rPr>
        <w:t xml:space="preserve"> </w:t>
      </w:r>
      <w:r>
        <w:t>care),</w:t>
      </w:r>
      <w:r>
        <w:rPr>
          <w:spacing w:val="-3"/>
        </w:rPr>
        <w:t xml:space="preserve"> </w:t>
      </w:r>
      <w:r>
        <w:t>also</w:t>
      </w:r>
      <w:r>
        <w:rPr>
          <w:spacing w:val="-3"/>
        </w:rPr>
        <w:t xml:space="preserve"> </w:t>
      </w:r>
      <w:r>
        <w:t>be</w:t>
      </w:r>
      <w:r>
        <w:rPr>
          <w:spacing w:val="-4"/>
        </w:rPr>
        <w:t xml:space="preserve"> </w:t>
      </w:r>
      <w:r>
        <w:t>applied</w:t>
      </w:r>
      <w:r>
        <w:rPr>
          <w:spacing w:val="-3"/>
        </w:rPr>
        <w:t xml:space="preserve"> </w:t>
      </w:r>
      <w:r>
        <w:t>in</w:t>
      </w:r>
      <w:r>
        <w:rPr>
          <w:spacing w:val="-4"/>
        </w:rPr>
        <w:t xml:space="preserve"> </w:t>
      </w:r>
      <w:r>
        <w:t>clinical</w:t>
      </w:r>
      <w:r>
        <w:rPr>
          <w:spacing w:val="-3"/>
        </w:rPr>
        <w:t xml:space="preserve"> </w:t>
      </w:r>
      <w:r>
        <w:t>research.</w:t>
      </w:r>
      <w:r>
        <w:rPr>
          <w:spacing w:val="40"/>
        </w:rPr>
        <w:t xml:space="preserve"> </w:t>
      </w:r>
      <w:r>
        <w:t>The</w:t>
      </w:r>
      <w:r>
        <w:rPr>
          <w:spacing w:val="-2"/>
        </w:rPr>
        <w:t xml:space="preserve"> </w:t>
      </w:r>
      <w:r>
        <w:t>general</w:t>
      </w:r>
      <w:r>
        <w:rPr>
          <w:spacing w:val="-3"/>
        </w:rPr>
        <w:t xml:space="preserve"> </w:t>
      </w:r>
      <w:r>
        <w:t>statutes</w:t>
      </w:r>
      <w:r>
        <w:rPr>
          <w:spacing w:val="-3"/>
        </w:rPr>
        <w:t xml:space="preserve"> </w:t>
      </w:r>
      <w:r>
        <w:t>of</w:t>
      </w:r>
      <w:r>
        <w:rPr>
          <w:spacing w:val="-4"/>
        </w:rPr>
        <w:t xml:space="preserve"> </w:t>
      </w:r>
      <w:r>
        <w:t>the</w:t>
      </w:r>
      <w:r>
        <w:rPr>
          <w:spacing w:val="-4"/>
        </w:rPr>
        <w:t xml:space="preserve"> </w:t>
      </w:r>
      <w:r>
        <w:t>State</w:t>
      </w:r>
      <w:r>
        <w:rPr>
          <w:spacing w:val="-4"/>
        </w:rPr>
        <w:t xml:space="preserve"> </w:t>
      </w:r>
      <w:r>
        <w:t>of</w:t>
      </w:r>
      <w:r>
        <w:rPr>
          <w:spacing w:val="-4"/>
        </w:rPr>
        <w:t xml:space="preserve"> </w:t>
      </w:r>
      <w:r>
        <w:t>Connecticut</w:t>
      </w:r>
      <w:r>
        <w:rPr>
          <w:spacing w:val="-3"/>
        </w:rPr>
        <w:t xml:space="preserve"> </w:t>
      </w:r>
      <w:r>
        <w:t xml:space="preserve">can be found at </w:t>
      </w:r>
      <w:hyperlink r:id="rId10">
        <w:r w:rsidR="007C1423">
          <w:t>http://www.cga.ct.gov/current/pub/titles.htm.</w:t>
        </w:r>
      </w:hyperlink>
    </w:p>
    <w:p w14:paraId="5811A95B" w14:textId="77777777" w:rsidR="007C1423" w:rsidRDefault="007C1423">
      <w:pPr>
        <w:pStyle w:val="BodyText"/>
      </w:pPr>
    </w:p>
    <w:p w14:paraId="389ADE01" w14:textId="77777777" w:rsidR="007C1423" w:rsidRDefault="00000000">
      <w:pPr>
        <w:pStyle w:val="Heading2"/>
      </w:pPr>
      <w:r>
        <w:t>Hospital</w:t>
      </w:r>
      <w:r>
        <w:rPr>
          <w:spacing w:val="-1"/>
        </w:rPr>
        <w:t xml:space="preserve"> </w:t>
      </w:r>
      <w:r>
        <w:rPr>
          <w:spacing w:val="-2"/>
        </w:rPr>
        <w:t>Policies</w:t>
      </w:r>
    </w:p>
    <w:p w14:paraId="28438CF4" w14:textId="77777777" w:rsidR="007C1423" w:rsidRDefault="00000000">
      <w:pPr>
        <w:pStyle w:val="BodyText"/>
        <w:ind w:right="354" w:firstLine="720"/>
        <w:jc w:val="both"/>
      </w:pPr>
      <w:r>
        <w:t>All Hospital Policies apply to Research conducted under the auspices of this Institution. The Hospital Policy Manual is available on each of the Trinity Health Of New England hospital intranet websites, under “Policies and Procedures”.</w:t>
      </w:r>
      <w:r>
        <w:rPr>
          <w:spacing w:val="40"/>
        </w:rPr>
        <w:t xml:space="preserve"> </w:t>
      </w:r>
      <w:r>
        <w:t>Research-specific Hospital Policies include Investigational Drugs, Consent for Human Research and Experimentation, Investigator Conflicts of</w:t>
      </w:r>
      <w:r>
        <w:rPr>
          <w:spacing w:val="-8"/>
        </w:rPr>
        <w:t xml:space="preserve"> </w:t>
      </w:r>
      <w:r>
        <w:t>Interest</w:t>
      </w:r>
      <w:r>
        <w:rPr>
          <w:spacing w:val="-9"/>
        </w:rPr>
        <w:t xml:space="preserve"> </w:t>
      </w:r>
      <w:r>
        <w:t>in</w:t>
      </w:r>
      <w:r>
        <w:rPr>
          <w:spacing w:val="-10"/>
        </w:rPr>
        <w:t xml:space="preserve"> </w:t>
      </w:r>
      <w:r>
        <w:t>Funded</w:t>
      </w:r>
      <w:r>
        <w:rPr>
          <w:spacing w:val="-10"/>
        </w:rPr>
        <w:t xml:space="preserve"> </w:t>
      </w:r>
      <w:r>
        <w:t>Research</w:t>
      </w:r>
      <w:r>
        <w:rPr>
          <w:spacing w:val="-7"/>
        </w:rPr>
        <w:t xml:space="preserve"> </w:t>
      </w:r>
      <w:r>
        <w:t>and</w:t>
      </w:r>
      <w:r>
        <w:rPr>
          <w:spacing w:val="-10"/>
        </w:rPr>
        <w:t xml:space="preserve"> </w:t>
      </w:r>
      <w:r>
        <w:t>Conflicts</w:t>
      </w:r>
      <w:r>
        <w:rPr>
          <w:spacing w:val="-9"/>
        </w:rPr>
        <w:t xml:space="preserve"> </w:t>
      </w:r>
      <w:r>
        <w:t>of</w:t>
      </w:r>
      <w:r>
        <w:rPr>
          <w:spacing w:val="-8"/>
        </w:rPr>
        <w:t xml:space="preserve"> </w:t>
      </w:r>
      <w:r>
        <w:t>Interest</w:t>
      </w:r>
      <w:r>
        <w:rPr>
          <w:spacing w:val="-9"/>
        </w:rPr>
        <w:t xml:space="preserve"> </w:t>
      </w:r>
      <w:r>
        <w:t>Policy</w:t>
      </w:r>
      <w:r>
        <w:rPr>
          <w:spacing w:val="-10"/>
        </w:rPr>
        <w:t xml:space="preserve"> </w:t>
      </w:r>
      <w:r>
        <w:t>for</w:t>
      </w:r>
      <w:r>
        <w:rPr>
          <w:spacing w:val="-10"/>
        </w:rPr>
        <w:t xml:space="preserve"> </w:t>
      </w:r>
      <w:r>
        <w:t>Trinity</w:t>
      </w:r>
      <w:r>
        <w:rPr>
          <w:spacing w:val="-10"/>
        </w:rPr>
        <w:t xml:space="preserve"> </w:t>
      </w:r>
      <w:r>
        <w:t>Health</w:t>
      </w:r>
      <w:r>
        <w:rPr>
          <w:spacing w:val="-10"/>
        </w:rPr>
        <w:t xml:space="preserve"> </w:t>
      </w:r>
      <w:r>
        <w:t>Of</w:t>
      </w:r>
      <w:r>
        <w:rPr>
          <w:spacing w:val="-8"/>
        </w:rPr>
        <w:t xml:space="preserve"> </w:t>
      </w:r>
      <w:r>
        <w:t>New</w:t>
      </w:r>
      <w:r>
        <w:rPr>
          <w:spacing w:val="-8"/>
        </w:rPr>
        <w:t xml:space="preserve"> </w:t>
      </w:r>
      <w:r>
        <w:t xml:space="preserve">England </w:t>
      </w:r>
      <w:r>
        <w:rPr>
          <w:spacing w:val="-2"/>
        </w:rPr>
        <w:t>Personnel.</w:t>
      </w:r>
    </w:p>
    <w:p w14:paraId="42833625" w14:textId="77777777" w:rsidR="007C1423" w:rsidRDefault="007C1423">
      <w:pPr>
        <w:pStyle w:val="BodyText"/>
      </w:pPr>
    </w:p>
    <w:p w14:paraId="3EC10A8D" w14:textId="77777777" w:rsidR="007C1423" w:rsidRDefault="00000000">
      <w:pPr>
        <w:pStyle w:val="Heading2"/>
        <w:spacing w:before="1"/>
        <w:jc w:val="left"/>
      </w:pPr>
      <w:r>
        <w:rPr>
          <w:spacing w:val="-2"/>
        </w:rPr>
        <w:t>Definitions</w:t>
      </w:r>
    </w:p>
    <w:p w14:paraId="0EBE8649" w14:textId="77777777" w:rsidR="007C1423" w:rsidRDefault="00000000">
      <w:pPr>
        <w:pStyle w:val="BodyText"/>
        <w:ind w:right="357" w:firstLine="720"/>
        <w:jc w:val="both"/>
      </w:pPr>
      <w:r>
        <w:t>The following definitions will be applied when Trinity Health Of New England IRB reviews research as it pertains to exempt determinations and evaluations regarding whether a proposed activity is human subjects research (or activity).</w:t>
      </w:r>
    </w:p>
    <w:p w14:paraId="3E3267CD" w14:textId="77777777" w:rsidR="007C1423" w:rsidRDefault="00000000">
      <w:pPr>
        <w:pStyle w:val="BodyText"/>
        <w:spacing w:before="276"/>
        <w:ind w:right="358"/>
        <w:jc w:val="both"/>
      </w:pPr>
      <w:r>
        <w:rPr>
          <w:b/>
        </w:rPr>
        <w:t xml:space="preserve">Clinical trial </w:t>
      </w:r>
      <w:r>
        <w:t>means a research study in which one or more human subjects are prospectively assigned</w:t>
      </w:r>
      <w:r>
        <w:rPr>
          <w:spacing w:val="-11"/>
        </w:rPr>
        <w:t xml:space="preserve"> </w:t>
      </w:r>
      <w:r>
        <w:t>to</w:t>
      </w:r>
      <w:r>
        <w:rPr>
          <w:spacing w:val="-11"/>
        </w:rPr>
        <w:t xml:space="preserve"> </w:t>
      </w:r>
      <w:r>
        <w:t>one</w:t>
      </w:r>
      <w:r>
        <w:rPr>
          <w:spacing w:val="-11"/>
        </w:rPr>
        <w:t xml:space="preserve"> </w:t>
      </w:r>
      <w:r>
        <w:t>or</w:t>
      </w:r>
      <w:r>
        <w:rPr>
          <w:spacing w:val="-11"/>
        </w:rPr>
        <w:t xml:space="preserve"> </w:t>
      </w:r>
      <w:r>
        <w:t>more</w:t>
      </w:r>
      <w:r>
        <w:rPr>
          <w:spacing w:val="-11"/>
        </w:rPr>
        <w:t xml:space="preserve"> </w:t>
      </w:r>
      <w:r>
        <w:t>interventions</w:t>
      </w:r>
      <w:r>
        <w:rPr>
          <w:spacing w:val="-10"/>
        </w:rPr>
        <w:t xml:space="preserve"> </w:t>
      </w:r>
      <w:r>
        <w:t>(which</w:t>
      </w:r>
      <w:r>
        <w:rPr>
          <w:spacing w:val="-11"/>
        </w:rPr>
        <w:t xml:space="preserve"> </w:t>
      </w:r>
      <w:r>
        <w:t>may</w:t>
      </w:r>
      <w:r>
        <w:rPr>
          <w:spacing w:val="-8"/>
        </w:rPr>
        <w:t xml:space="preserve"> </w:t>
      </w:r>
      <w:r>
        <w:t>include</w:t>
      </w:r>
      <w:r>
        <w:rPr>
          <w:spacing w:val="-11"/>
        </w:rPr>
        <w:t xml:space="preserve"> </w:t>
      </w:r>
      <w:r>
        <w:t>placebo</w:t>
      </w:r>
      <w:r>
        <w:rPr>
          <w:spacing w:val="-11"/>
        </w:rPr>
        <w:t xml:space="preserve"> </w:t>
      </w:r>
      <w:r>
        <w:t>or</w:t>
      </w:r>
      <w:r>
        <w:rPr>
          <w:spacing w:val="-11"/>
        </w:rPr>
        <w:t xml:space="preserve"> </w:t>
      </w:r>
      <w:r>
        <w:t>other</w:t>
      </w:r>
      <w:r>
        <w:rPr>
          <w:spacing w:val="-9"/>
        </w:rPr>
        <w:t xml:space="preserve"> </w:t>
      </w:r>
      <w:r>
        <w:t>control)</w:t>
      </w:r>
      <w:r>
        <w:rPr>
          <w:spacing w:val="-11"/>
        </w:rPr>
        <w:t xml:space="preserve"> </w:t>
      </w:r>
      <w:r>
        <w:t>to</w:t>
      </w:r>
      <w:r>
        <w:rPr>
          <w:spacing w:val="-11"/>
        </w:rPr>
        <w:t xml:space="preserve"> </w:t>
      </w:r>
      <w:r>
        <w:t>evaluate</w:t>
      </w:r>
      <w:r>
        <w:rPr>
          <w:spacing w:val="-11"/>
        </w:rPr>
        <w:t xml:space="preserve"> </w:t>
      </w:r>
      <w:r>
        <w:t>the effects of the interventions on biomedical or behavioral health-related outcomes.</w:t>
      </w:r>
    </w:p>
    <w:p w14:paraId="2EC4EFAD" w14:textId="77777777" w:rsidR="007C1423" w:rsidRDefault="007C1423">
      <w:pPr>
        <w:pStyle w:val="BodyText"/>
      </w:pPr>
    </w:p>
    <w:p w14:paraId="542B8F45" w14:textId="77777777" w:rsidR="007C1423" w:rsidRDefault="00000000">
      <w:pPr>
        <w:pStyle w:val="BodyText"/>
        <w:ind w:right="275"/>
      </w:pPr>
      <w:r>
        <w:rPr>
          <w:b/>
        </w:rPr>
        <w:t xml:space="preserve">Human subject </w:t>
      </w:r>
      <w:r>
        <w:t>means a living individual about whom an investigator (whether professional or student) is conducting research:</w:t>
      </w:r>
    </w:p>
    <w:p w14:paraId="26243896" w14:textId="77777777" w:rsidR="007C1423" w:rsidRDefault="00000000">
      <w:pPr>
        <w:pStyle w:val="ListParagraph"/>
        <w:numPr>
          <w:ilvl w:val="0"/>
          <w:numId w:val="84"/>
        </w:numPr>
        <w:tabs>
          <w:tab w:val="left" w:pos="303"/>
        </w:tabs>
        <w:ind w:right="355" w:firstLine="0"/>
        <w:rPr>
          <w:sz w:val="24"/>
        </w:rPr>
      </w:pPr>
      <w:r>
        <w:rPr>
          <w:sz w:val="24"/>
        </w:rPr>
        <w:t>Obtains information or biospecimens through intervention or interaction with the individual, and uses, studies, or analyzes the information or biospecimens; or</w:t>
      </w:r>
    </w:p>
    <w:p w14:paraId="569BA942" w14:textId="77777777" w:rsidR="007C1423" w:rsidRDefault="00000000">
      <w:pPr>
        <w:pStyle w:val="ListParagraph"/>
        <w:numPr>
          <w:ilvl w:val="0"/>
          <w:numId w:val="84"/>
        </w:numPr>
        <w:tabs>
          <w:tab w:val="left" w:pos="370"/>
        </w:tabs>
        <w:ind w:right="359" w:firstLine="0"/>
        <w:rPr>
          <w:sz w:val="24"/>
        </w:rPr>
      </w:pPr>
      <w:r>
        <w:rPr>
          <w:sz w:val="24"/>
        </w:rPr>
        <w:t xml:space="preserve">Obtains, uses, studies, analyzes, or generates identifiable private information or identifiable </w:t>
      </w:r>
      <w:r>
        <w:rPr>
          <w:spacing w:val="-2"/>
          <w:sz w:val="24"/>
        </w:rPr>
        <w:t>biospecimens.</w:t>
      </w:r>
    </w:p>
    <w:p w14:paraId="2CB92FDB" w14:textId="77777777" w:rsidR="007C1423" w:rsidRDefault="007C1423">
      <w:pPr>
        <w:pStyle w:val="ListParagraph"/>
        <w:rPr>
          <w:sz w:val="24"/>
        </w:rPr>
        <w:sectPr w:rsidR="007C1423">
          <w:pgSz w:w="12240" w:h="15840"/>
          <w:pgMar w:top="1820" w:right="1080" w:bottom="1340" w:left="1440" w:header="0" w:footer="1158" w:gutter="0"/>
          <w:cols w:space="720"/>
        </w:sectPr>
      </w:pPr>
    </w:p>
    <w:p w14:paraId="576DA718" w14:textId="77777777" w:rsidR="007C1423" w:rsidRDefault="00000000">
      <w:pPr>
        <w:pStyle w:val="BodyText"/>
        <w:spacing w:before="79"/>
        <w:ind w:right="359"/>
        <w:jc w:val="both"/>
      </w:pPr>
      <w:r>
        <w:rPr>
          <w:b/>
        </w:rPr>
        <w:lastRenderedPageBreak/>
        <w:t xml:space="preserve">Intervention </w:t>
      </w:r>
      <w:r>
        <w:t>includes both physical procedures by which information or biospecimens are gathered (e.g., venipuncture) and manipulations of the subject or the subject’s environment that are performed for research purposes.</w:t>
      </w:r>
    </w:p>
    <w:p w14:paraId="24B028F3" w14:textId="77777777" w:rsidR="007C1423" w:rsidRDefault="007C1423">
      <w:pPr>
        <w:pStyle w:val="BodyText"/>
      </w:pPr>
    </w:p>
    <w:p w14:paraId="151FB4F7" w14:textId="77777777" w:rsidR="007C1423" w:rsidRDefault="00000000">
      <w:pPr>
        <w:pStyle w:val="BodyText"/>
        <w:jc w:val="both"/>
      </w:pPr>
      <w:r>
        <w:rPr>
          <w:b/>
        </w:rPr>
        <w:t>Interaction</w:t>
      </w:r>
      <w:r>
        <w:rPr>
          <w:b/>
          <w:spacing w:val="-2"/>
        </w:rPr>
        <w:t xml:space="preserve"> </w:t>
      </w:r>
      <w:r>
        <w:t>includes</w:t>
      </w:r>
      <w:r>
        <w:rPr>
          <w:spacing w:val="-2"/>
        </w:rPr>
        <w:t xml:space="preserve"> </w:t>
      </w:r>
      <w:r>
        <w:t>communication</w:t>
      </w:r>
      <w:r>
        <w:rPr>
          <w:spacing w:val="-2"/>
        </w:rPr>
        <w:t xml:space="preserve"> </w:t>
      </w:r>
      <w:r>
        <w:t>or</w:t>
      </w:r>
      <w:r>
        <w:rPr>
          <w:spacing w:val="-3"/>
        </w:rPr>
        <w:t xml:space="preserve"> </w:t>
      </w:r>
      <w:r>
        <w:t>interpersonal</w:t>
      </w:r>
      <w:r>
        <w:rPr>
          <w:spacing w:val="-2"/>
        </w:rPr>
        <w:t xml:space="preserve"> </w:t>
      </w:r>
      <w:r>
        <w:t>contact</w:t>
      </w:r>
      <w:r>
        <w:rPr>
          <w:spacing w:val="-2"/>
        </w:rPr>
        <w:t xml:space="preserve"> </w:t>
      </w:r>
      <w:r>
        <w:t>between</w:t>
      </w:r>
      <w:r>
        <w:rPr>
          <w:spacing w:val="-2"/>
        </w:rPr>
        <w:t xml:space="preserve"> </w:t>
      </w:r>
      <w:r>
        <w:t>investigator</w:t>
      </w:r>
      <w:r>
        <w:rPr>
          <w:spacing w:val="-3"/>
        </w:rPr>
        <w:t xml:space="preserve"> </w:t>
      </w:r>
      <w:r>
        <w:t>and</w:t>
      </w:r>
      <w:r>
        <w:rPr>
          <w:spacing w:val="-1"/>
        </w:rPr>
        <w:t xml:space="preserve"> </w:t>
      </w:r>
      <w:r>
        <w:rPr>
          <w:spacing w:val="-2"/>
        </w:rPr>
        <w:t>subject.</w:t>
      </w:r>
    </w:p>
    <w:p w14:paraId="7C6E3487" w14:textId="77777777" w:rsidR="007C1423" w:rsidRDefault="007C1423">
      <w:pPr>
        <w:pStyle w:val="BodyText"/>
      </w:pPr>
    </w:p>
    <w:p w14:paraId="2AE22637" w14:textId="77777777" w:rsidR="007C1423" w:rsidRDefault="00000000">
      <w:pPr>
        <w:pStyle w:val="BodyText"/>
        <w:ind w:right="357"/>
        <w:jc w:val="both"/>
      </w:pPr>
      <w:r>
        <w:rPr>
          <w:b/>
        </w:rPr>
        <w:t xml:space="preserve">Private information </w:t>
      </w:r>
      <w:r>
        <w:t>includes information about behavior that occurs in a context in which an individual</w:t>
      </w:r>
      <w:r>
        <w:rPr>
          <w:spacing w:val="-5"/>
        </w:rPr>
        <w:t xml:space="preserve"> </w:t>
      </w:r>
      <w:r>
        <w:t>can</w:t>
      </w:r>
      <w:r>
        <w:rPr>
          <w:spacing w:val="-6"/>
        </w:rPr>
        <w:t xml:space="preserve"> </w:t>
      </w:r>
      <w:r>
        <w:t>reasonably</w:t>
      </w:r>
      <w:r>
        <w:rPr>
          <w:spacing w:val="-6"/>
        </w:rPr>
        <w:t xml:space="preserve"> </w:t>
      </w:r>
      <w:r>
        <w:t>expect</w:t>
      </w:r>
      <w:r>
        <w:rPr>
          <w:spacing w:val="-5"/>
        </w:rPr>
        <w:t xml:space="preserve"> </w:t>
      </w:r>
      <w:r>
        <w:t>that</w:t>
      </w:r>
      <w:r>
        <w:rPr>
          <w:spacing w:val="-5"/>
        </w:rPr>
        <w:t xml:space="preserve"> </w:t>
      </w:r>
      <w:r>
        <w:t>no</w:t>
      </w:r>
      <w:r>
        <w:rPr>
          <w:spacing w:val="-6"/>
        </w:rPr>
        <w:t xml:space="preserve"> </w:t>
      </w:r>
      <w:r>
        <w:t>observation</w:t>
      </w:r>
      <w:r>
        <w:rPr>
          <w:spacing w:val="-6"/>
        </w:rPr>
        <w:t xml:space="preserve"> </w:t>
      </w:r>
      <w:r>
        <w:t>or</w:t>
      </w:r>
      <w:r>
        <w:rPr>
          <w:spacing w:val="-7"/>
        </w:rPr>
        <w:t xml:space="preserve"> </w:t>
      </w:r>
      <w:r>
        <w:t>recording</w:t>
      </w:r>
      <w:r>
        <w:rPr>
          <w:spacing w:val="-6"/>
        </w:rPr>
        <w:t xml:space="preserve"> </w:t>
      </w:r>
      <w:r>
        <w:t>is</w:t>
      </w:r>
      <w:r>
        <w:rPr>
          <w:spacing w:val="-6"/>
        </w:rPr>
        <w:t xml:space="preserve"> </w:t>
      </w:r>
      <w:r>
        <w:t>taking</w:t>
      </w:r>
      <w:r>
        <w:rPr>
          <w:spacing w:val="-6"/>
        </w:rPr>
        <w:t xml:space="preserve"> </w:t>
      </w:r>
      <w:r>
        <w:t>place,</w:t>
      </w:r>
      <w:r>
        <w:rPr>
          <w:spacing w:val="-6"/>
        </w:rPr>
        <w:t xml:space="preserve"> </w:t>
      </w:r>
      <w:r>
        <w:t>and</w:t>
      </w:r>
      <w:r>
        <w:rPr>
          <w:spacing w:val="-6"/>
        </w:rPr>
        <w:t xml:space="preserve"> </w:t>
      </w:r>
      <w:r>
        <w:t>information that</w:t>
      </w:r>
      <w:r>
        <w:rPr>
          <w:spacing w:val="-15"/>
        </w:rPr>
        <w:t xml:space="preserve"> </w:t>
      </w:r>
      <w:r>
        <w:t>has</w:t>
      </w:r>
      <w:r>
        <w:rPr>
          <w:spacing w:val="-15"/>
        </w:rPr>
        <w:t xml:space="preserve"> </w:t>
      </w:r>
      <w:r>
        <w:t>been</w:t>
      </w:r>
      <w:r>
        <w:rPr>
          <w:spacing w:val="-15"/>
        </w:rPr>
        <w:t xml:space="preserve"> </w:t>
      </w:r>
      <w:r>
        <w:t>provided</w:t>
      </w:r>
      <w:r>
        <w:rPr>
          <w:spacing w:val="-15"/>
        </w:rPr>
        <w:t xml:space="preserve"> </w:t>
      </w:r>
      <w:r>
        <w:t>for</w:t>
      </w:r>
      <w:r>
        <w:rPr>
          <w:spacing w:val="-15"/>
        </w:rPr>
        <w:t xml:space="preserve"> </w:t>
      </w:r>
      <w:r>
        <w:t>specific</w:t>
      </w:r>
      <w:r>
        <w:rPr>
          <w:spacing w:val="-15"/>
        </w:rPr>
        <w:t xml:space="preserve"> </w:t>
      </w:r>
      <w:r>
        <w:t>purposes</w:t>
      </w:r>
      <w:r>
        <w:rPr>
          <w:spacing w:val="-15"/>
        </w:rPr>
        <w:t xml:space="preserve"> </w:t>
      </w:r>
      <w:r>
        <w:t>by</w:t>
      </w:r>
      <w:r>
        <w:rPr>
          <w:spacing w:val="-15"/>
        </w:rPr>
        <w:t xml:space="preserve"> </w:t>
      </w:r>
      <w:r>
        <w:t>an</w:t>
      </w:r>
      <w:r>
        <w:rPr>
          <w:spacing w:val="-15"/>
        </w:rPr>
        <w:t xml:space="preserve"> </w:t>
      </w:r>
      <w:r>
        <w:t>individual</w:t>
      </w:r>
      <w:r>
        <w:rPr>
          <w:spacing w:val="-15"/>
        </w:rPr>
        <w:t xml:space="preserve"> </w:t>
      </w:r>
      <w:r>
        <w:t>and</w:t>
      </w:r>
      <w:r>
        <w:rPr>
          <w:spacing w:val="-15"/>
        </w:rPr>
        <w:t xml:space="preserve"> </w:t>
      </w:r>
      <w:r>
        <w:t>that</w:t>
      </w:r>
      <w:r>
        <w:rPr>
          <w:spacing w:val="-15"/>
        </w:rPr>
        <w:t xml:space="preserve"> </w:t>
      </w:r>
      <w:r>
        <w:t>the</w:t>
      </w:r>
      <w:r>
        <w:rPr>
          <w:spacing w:val="-15"/>
        </w:rPr>
        <w:t xml:space="preserve"> </w:t>
      </w:r>
      <w:r>
        <w:t>individual</w:t>
      </w:r>
      <w:r>
        <w:rPr>
          <w:spacing w:val="-15"/>
        </w:rPr>
        <w:t xml:space="preserve"> </w:t>
      </w:r>
      <w:r>
        <w:t>can</w:t>
      </w:r>
      <w:r>
        <w:rPr>
          <w:spacing w:val="-15"/>
        </w:rPr>
        <w:t xml:space="preserve"> </w:t>
      </w:r>
      <w:r>
        <w:t>reasonably expect will not be made public (e.g., a medical record).</w:t>
      </w:r>
    </w:p>
    <w:p w14:paraId="40E0D988" w14:textId="77777777" w:rsidR="007C1423" w:rsidRDefault="007C1423">
      <w:pPr>
        <w:pStyle w:val="BodyText"/>
      </w:pPr>
    </w:p>
    <w:p w14:paraId="0D06102C" w14:textId="77777777" w:rsidR="007C1423" w:rsidRDefault="00000000">
      <w:pPr>
        <w:pStyle w:val="BodyText"/>
        <w:ind w:right="354"/>
        <w:jc w:val="both"/>
      </w:pPr>
      <w:r>
        <w:rPr>
          <w:b/>
        </w:rPr>
        <w:t>Identifiable</w:t>
      </w:r>
      <w:r>
        <w:rPr>
          <w:b/>
          <w:spacing w:val="-4"/>
        </w:rPr>
        <w:t xml:space="preserve"> </w:t>
      </w:r>
      <w:r>
        <w:rPr>
          <w:b/>
        </w:rPr>
        <w:t>private</w:t>
      </w:r>
      <w:r>
        <w:rPr>
          <w:b/>
          <w:spacing w:val="-4"/>
        </w:rPr>
        <w:t xml:space="preserve"> </w:t>
      </w:r>
      <w:r>
        <w:rPr>
          <w:b/>
        </w:rPr>
        <w:t>information</w:t>
      </w:r>
      <w:r>
        <w:rPr>
          <w:b/>
          <w:spacing w:val="-2"/>
        </w:rPr>
        <w:t xml:space="preserve"> </w:t>
      </w:r>
      <w:r>
        <w:t>is</w:t>
      </w:r>
      <w:r>
        <w:rPr>
          <w:spacing w:val="-6"/>
        </w:rPr>
        <w:t xml:space="preserve"> </w:t>
      </w:r>
      <w:r>
        <w:t>private</w:t>
      </w:r>
      <w:r>
        <w:rPr>
          <w:spacing w:val="-4"/>
        </w:rPr>
        <w:t xml:space="preserve"> </w:t>
      </w:r>
      <w:r>
        <w:t>information</w:t>
      </w:r>
      <w:r>
        <w:rPr>
          <w:spacing w:val="-3"/>
        </w:rPr>
        <w:t xml:space="preserve"> </w:t>
      </w:r>
      <w:r>
        <w:t>for</w:t>
      </w:r>
      <w:r>
        <w:rPr>
          <w:spacing w:val="-4"/>
        </w:rPr>
        <w:t xml:space="preserve"> </w:t>
      </w:r>
      <w:r>
        <w:t>which</w:t>
      </w:r>
      <w:r>
        <w:rPr>
          <w:spacing w:val="-3"/>
        </w:rPr>
        <w:t xml:space="preserve"> </w:t>
      </w:r>
      <w:r>
        <w:t>the</w:t>
      </w:r>
      <w:r>
        <w:rPr>
          <w:spacing w:val="-4"/>
        </w:rPr>
        <w:t xml:space="preserve"> </w:t>
      </w:r>
      <w:r>
        <w:t>identity</w:t>
      </w:r>
      <w:r>
        <w:rPr>
          <w:spacing w:val="-3"/>
        </w:rPr>
        <w:t xml:space="preserve"> </w:t>
      </w:r>
      <w:r>
        <w:t>of</w:t>
      </w:r>
      <w:r>
        <w:rPr>
          <w:spacing w:val="-4"/>
        </w:rPr>
        <w:t xml:space="preserve"> </w:t>
      </w:r>
      <w:r>
        <w:t>the</w:t>
      </w:r>
      <w:r>
        <w:rPr>
          <w:spacing w:val="-4"/>
        </w:rPr>
        <w:t xml:space="preserve"> </w:t>
      </w:r>
      <w:r>
        <w:t>subject</w:t>
      </w:r>
      <w:r>
        <w:rPr>
          <w:spacing w:val="-3"/>
        </w:rPr>
        <w:t xml:space="preserve"> </w:t>
      </w:r>
      <w:r>
        <w:t>is</w:t>
      </w:r>
      <w:r>
        <w:rPr>
          <w:spacing w:val="-3"/>
        </w:rPr>
        <w:t xml:space="preserve"> </w:t>
      </w:r>
      <w:r>
        <w:t>or may readily be ascertained by the investigator or associated with the information.</w:t>
      </w:r>
    </w:p>
    <w:p w14:paraId="3CA732B0" w14:textId="77777777" w:rsidR="007C1423" w:rsidRDefault="007C1423">
      <w:pPr>
        <w:pStyle w:val="BodyText"/>
      </w:pPr>
    </w:p>
    <w:p w14:paraId="75506772" w14:textId="77777777" w:rsidR="007C1423" w:rsidRDefault="00000000">
      <w:pPr>
        <w:pStyle w:val="BodyText"/>
        <w:ind w:right="360"/>
        <w:jc w:val="both"/>
      </w:pPr>
      <w:r>
        <w:rPr>
          <w:b/>
        </w:rPr>
        <w:t xml:space="preserve">An identifiable biospecimen </w:t>
      </w:r>
      <w:r>
        <w:t>is a biospecimen for which the identity of the subject is or may readily be ascertained by the investigator or associated with the biospecimen.</w:t>
      </w:r>
    </w:p>
    <w:p w14:paraId="289D74A1" w14:textId="77777777" w:rsidR="007C1423" w:rsidRDefault="007C1423">
      <w:pPr>
        <w:pStyle w:val="BodyText"/>
      </w:pPr>
    </w:p>
    <w:p w14:paraId="3B9013D7" w14:textId="77777777" w:rsidR="007C1423" w:rsidRDefault="00000000">
      <w:pPr>
        <w:pStyle w:val="BodyText"/>
        <w:ind w:right="355"/>
        <w:jc w:val="both"/>
      </w:pPr>
      <w:r>
        <w:rPr>
          <w:b/>
        </w:rPr>
        <w:t>Legally</w:t>
      </w:r>
      <w:r>
        <w:rPr>
          <w:b/>
          <w:spacing w:val="-15"/>
        </w:rPr>
        <w:t xml:space="preserve"> </w:t>
      </w:r>
      <w:r>
        <w:rPr>
          <w:b/>
        </w:rPr>
        <w:t>authorized</w:t>
      </w:r>
      <w:r>
        <w:rPr>
          <w:b/>
          <w:spacing w:val="-15"/>
        </w:rPr>
        <w:t xml:space="preserve"> </w:t>
      </w:r>
      <w:r>
        <w:rPr>
          <w:b/>
        </w:rPr>
        <w:t>representative</w:t>
      </w:r>
      <w:r>
        <w:rPr>
          <w:b/>
          <w:spacing w:val="-15"/>
        </w:rPr>
        <w:t xml:space="preserve"> </w:t>
      </w:r>
      <w:r>
        <w:t>means</w:t>
      </w:r>
      <w:r>
        <w:rPr>
          <w:spacing w:val="-15"/>
        </w:rPr>
        <w:t xml:space="preserve"> </w:t>
      </w:r>
      <w:r>
        <w:t>an</w:t>
      </w:r>
      <w:r>
        <w:rPr>
          <w:spacing w:val="-15"/>
        </w:rPr>
        <w:t xml:space="preserve"> </w:t>
      </w:r>
      <w:r>
        <w:t>individual</w:t>
      </w:r>
      <w:r>
        <w:rPr>
          <w:spacing w:val="-15"/>
        </w:rPr>
        <w:t xml:space="preserve"> </w:t>
      </w:r>
      <w:r>
        <w:t>or</w:t>
      </w:r>
      <w:r>
        <w:rPr>
          <w:spacing w:val="-15"/>
        </w:rPr>
        <w:t xml:space="preserve"> </w:t>
      </w:r>
      <w:r>
        <w:t>judicial</w:t>
      </w:r>
      <w:r>
        <w:rPr>
          <w:spacing w:val="-15"/>
        </w:rPr>
        <w:t xml:space="preserve"> </w:t>
      </w:r>
      <w:r>
        <w:t>or</w:t>
      </w:r>
      <w:r>
        <w:rPr>
          <w:spacing w:val="-15"/>
        </w:rPr>
        <w:t xml:space="preserve"> </w:t>
      </w:r>
      <w:r>
        <w:t>other</w:t>
      </w:r>
      <w:r>
        <w:rPr>
          <w:spacing w:val="-15"/>
        </w:rPr>
        <w:t xml:space="preserve"> </w:t>
      </w:r>
      <w:r>
        <w:t>body</w:t>
      </w:r>
      <w:r>
        <w:rPr>
          <w:spacing w:val="-15"/>
        </w:rPr>
        <w:t xml:space="preserve"> </w:t>
      </w:r>
      <w:r>
        <w:t>authorized</w:t>
      </w:r>
      <w:r>
        <w:rPr>
          <w:spacing w:val="-15"/>
        </w:rPr>
        <w:t xml:space="preserve"> </w:t>
      </w:r>
      <w:r>
        <w:t>under applicable law to consent on behalf of a prospective subject to the subject’s participation in the procedure(s) involved in the research. If there is no applicable law addressing this issue, legally authorized</w:t>
      </w:r>
      <w:r>
        <w:rPr>
          <w:spacing w:val="-4"/>
        </w:rPr>
        <w:t xml:space="preserve"> </w:t>
      </w:r>
      <w:r>
        <w:t>representative</w:t>
      </w:r>
      <w:r>
        <w:rPr>
          <w:spacing w:val="-3"/>
        </w:rPr>
        <w:t xml:space="preserve"> </w:t>
      </w:r>
      <w:r>
        <w:t>means</w:t>
      </w:r>
      <w:r>
        <w:rPr>
          <w:spacing w:val="-4"/>
        </w:rPr>
        <w:t xml:space="preserve"> </w:t>
      </w:r>
      <w:r>
        <w:t>an</w:t>
      </w:r>
      <w:r>
        <w:rPr>
          <w:spacing w:val="-4"/>
        </w:rPr>
        <w:t xml:space="preserve"> </w:t>
      </w:r>
      <w:r>
        <w:t>individual</w:t>
      </w:r>
      <w:r>
        <w:rPr>
          <w:spacing w:val="-4"/>
        </w:rPr>
        <w:t xml:space="preserve"> </w:t>
      </w:r>
      <w:r>
        <w:t>recognized</w:t>
      </w:r>
      <w:r>
        <w:rPr>
          <w:spacing w:val="-4"/>
        </w:rPr>
        <w:t xml:space="preserve"> </w:t>
      </w:r>
      <w:r>
        <w:t>by</w:t>
      </w:r>
      <w:r>
        <w:rPr>
          <w:spacing w:val="-4"/>
        </w:rPr>
        <w:t xml:space="preserve"> </w:t>
      </w:r>
      <w:r>
        <w:t>institutional</w:t>
      </w:r>
      <w:r>
        <w:rPr>
          <w:spacing w:val="-4"/>
        </w:rPr>
        <w:t xml:space="preserve"> </w:t>
      </w:r>
      <w:r>
        <w:t>policy</w:t>
      </w:r>
      <w:r>
        <w:rPr>
          <w:spacing w:val="-4"/>
        </w:rPr>
        <w:t xml:space="preserve"> </w:t>
      </w:r>
      <w:r>
        <w:t>as</w:t>
      </w:r>
      <w:r>
        <w:rPr>
          <w:spacing w:val="-4"/>
        </w:rPr>
        <w:t xml:space="preserve"> </w:t>
      </w:r>
      <w:r>
        <w:t>acceptable</w:t>
      </w:r>
      <w:r>
        <w:rPr>
          <w:spacing w:val="-5"/>
        </w:rPr>
        <w:t xml:space="preserve"> </w:t>
      </w:r>
      <w:r>
        <w:t>for providing</w:t>
      </w:r>
      <w:r>
        <w:rPr>
          <w:spacing w:val="-6"/>
        </w:rPr>
        <w:t xml:space="preserve"> </w:t>
      </w:r>
      <w:r>
        <w:t>consent</w:t>
      </w:r>
      <w:r>
        <w:rPr>
          <w:spacing w:val="-5"/>
        </w:rPr>
        <w:t xml:space="preserve"> </w:t>
      </w:r>
      <w:r>
        <w:t>in</w:t>
      </w:r>
      <w:r>
        <w:rPr>
          <w:spacing w:val="-6"/>
        </w:rPr>
        <w:t xml:space="preserve"> </w:t>
      </w:r>
      <w:r>
        <w:t>the</w:t>
      </w:r>
      <w:r>
        <w:rPr>
          <w:spacing w:val="-2"/>
        </w:rPr>
        <w:t xml:space="preserve"> </w:t>
      </w:r>
      <w:r>
        <w:t>non-research</w:t>
      </w:r>
      <w:r>
        <w:rPr>
          <w:spacing w:val="-3"/>
        </w:rPr>
        <w:t xml:space="preserve"> </w:t>
      </w:r>
      <w:r>
        <w:t>context</w:t>
      </w:r>
      <w:r>
        <w:rPr>
          <w:spacing w:val="-5"/>
        </w:rPr>
        <w:t xml:space="preserve"> </w:t>
      </w:r>
      <w:r>
        <w:t>on</w:t>
      </w:r>
      <w:r>
        <w:rPr>
          <w:spacing w:val="-1"/>
        </w:rPr>
        <w:t xml:space="preserve"> </w:t>
      </w:r>
      <w:r>
        <w:t>behalf</w:t>
      </w:r>
      <w:r>
        <w:rPr>
          <w:spacing w:val="-7"/>
        </w:rPr>
        <w:t xml:space="preserve"> </w:t>
      </w:r>
      <w:r>
        <w:t>of</w:t>
      </w:r>
      <w:r>
        <w:rPr>
          <w:spacing w:val="-4"/>
        </w:rPr>
        <w:t xml:space="preserve"> </w:t>
      </w:r>
      <w:r>
        <w:t>the</w:t>
      </w:r>
      <w:r>
        <w:rPr>
          <w:spacing w:val="-7"/>
        </w:rPr>
        <w:t xml:space="preserve"> </w:t>
      </w:r>
      <w:r>
        <w:t>prospective</w:t>
      </w:r>
      <w:r>
        <w:rPr>
          <w:spacing w:val="-2"/>
        </w:rPr>
        <w:t xml:space="preserve"> </w:t>
      </w:r>
      <w:r>
        <w:t>subject</w:t>
      </w:r>
      <w:r>
        <w:rPr>
          <w:spacing w:val="-5"/>
        </w:rPr>
        <w:t xml:space="preserve"> </w:t>
      </w:r>
      <w:r>
        <w:t>to</w:t>
      </w:r>
      <w:r>
        <w:rPr>
          <w:spacing w:val="-6"/>
        </w:rPr>
        <w:t xml:space="preserve"> </w:t>
      </w:r>
      <w:r>
        <w:t>the</w:t>
      </w:r>
      <w:r>
        <w:rPr>
          <w:spacing w:val="-7"/>
        </w:rPr>
        <w:t xml:space="preserve"> </w:t>
      </w:r>
      <w:r>
        <w:t>subject’s participation in the procedure(s) involved in the research.</w:t>
      </w:r>
    </w:p>
    <w:p w14:paraId="2155E04C" w14:textId="77777777" w:rsidR="007C1423" w:rsidRDefault="007C1423">
      <w:pPr>
        <w:pStyle w:val="BodyText"/>
      </w:pPr>
    </w:p>
    <w:p w14:paraId="768A7822" w14:textId="77777777" w:rsidR="007C1423" w:rsidRDefault="00000000">
      <w:pPr>
        <w:pStyle w:val="BodyText"/>
        <w:ind w:right="358"/>
        <w:jc w:val="both"/>
      </w:pPr>
      <w:r>
        <w:rPr>
          <w:b/>
        </w:rPr>
        <w:t xml:space="preserve">Minimal risk </w:t>
      </w:r>
      <w:r>
        <w:t>means that the probability and magnitude of harm or discomfort anticipated in the research are not greater in and of themselves than those ordinarily encountered in daily life or during the performance of routine physical or psychological examinations or tests.</w:t>
      </w:r>
    </w:p>
    <w:p w14:paraId="392F96DB" w14:textId="77777777" w:rsidR="007C1423" w:rsidRDefault="007C1423">
      <w:pPr>
        <w:pStyle w:val="BodyText"/>
      </w:pPr>
    </w:p>
    <w:p w14:paraId="71BB159D" w14:textId="77777777" w:rsidR="007C1423" w:rsidRDefault="00000000">
      <w:pPr>
        <w:pStyle w:val="BodyText"/>
        <w:ind w:right="355"/>
        <w:jc w:val="both"/>
      </w:pPr>
      <w:r>
        <w:rPr>
          <w:b/>
        </w:rPr>
        <w:t xml:space="preserve">Research </w:t>
      </w:r>
      <w:r>
        <w:t>means a systematic investigation, including research development, testing, and evaluation,</w:t>
      </w:r>
      <w:r>
        <w:rPr>
          <w:spacing w:val="-10"/>
        </w:rPr>
        <w:t xml:space="preserve"> </w:t>
      </w:r>
      <w:r>
        <w:t>designed</w:t>
      </w:r>
      <w:r>
        <w:rPr>
          <w:spacing w:val="-7"/>
        </w:rPr>
        <w:t xml:space="preserve"> </w:t>
      </w:r>
      <w:r>
        <w:t>to</w:t>
      </w:r>
      <w:r>
        <w:rPr>
          <w:spacing w:val="-10"/>
        </w:rPr>
        <w:t xml:space="preserve"> </w:t>
      </w:r>
      <w:r>
        <w:t>develop</w:t>
      </w:r>
      <w:r>
        <w:rPr>
          <w:spacing w:val="-10"/>
        </w:rPr>
        <w:t xml:space="preserve"> </w:t>
      </w:r>
      <w:r>
        <w:t>or</w:t>
      </w:r>
      <w:r>
        <w:rPr>
          <w:spacing w:val="-8"/>
        </w:rPr>
        <w:t xml:space="preserve"> </w:t>
      </w:r>
      <w:r>
        <w:t>contribute</w:t>
      </w:r>
      <w:r>
        <w:rPr>
          <w:spacing w:val="-11"/>
        </w:rPr>
        <w:t xml:space="preserve"> </w:t>
      </w:r>
      <w:r>
        <w:t>to</w:t>
      </w:r>
      <w:r>
        <w:rPr>
          <w:spacing w:val="-10"/>
        </w:rPr>
        <w:t xml:space="preserve"> </w:t>
      </w:r>
      <w:r>
        <w:t>generalizable</w:t>
      </w:r>
      <w:r>
        <w:rPr>
          <w:spacing w:val="-11"/>
        </w:rPr>
        <w:t xml:space="preserve"> </w:t>
      </w:r>
      <w:r>
        <w:t>knowledge.</w:t>
      </w:r>
      <w:r>
        <w:rPr>
          <w:spacing w:val="-10"/>
        </w:rPr>
        <w:t xml:space="preserve"> </w:t>
      </w:r>
      <w:r>
        <w:t>Activities</w:t>
      </w:r>
      <w:r>
        <w:rPr>
          <w:spacing w:val="-9"/>
        </w:rPr>
        <w:t xml:space="preserve"> </w:t>
      </w:r>
      <w:r>
        <w:t>that</w:t>
      </w:r>
      <w:r>
        <w:rPr>
          <w:spacing w:val="-9"/>
        </w:rPr>
        <w:t xml:space="preserve"> </w:t>
      </w:r>
      <w:r>
        <w:t>meet</w:t>
      </w:r>
      <w:r>
        <w:rPr>
          <w:spacing w:val="-9"/>
        </w:rPr>
        <w:t xml:space="preserve"> </w:t>
      </w:r>
      <w:r>
        <w:t>this definition</w:t>
      </w:r>
      <w:r>
        <w:rPr>
          <w:spacing w:val="-6"/>
        </w:rPr>
        <w:t xml:space="preserve"> </w:t>
      </w:r>
      <w:r>
        <w:t>constitute</w:t>
      </w:r>
      <w:r>
        <w:rPr>
          <w:spacing w:val="-7"/>
        </w:rPr>
        <w:t xml:space="preserve"> </w:t>
      </w:r>
      <w:r>
        <w:t>research</w:t>
      </w:r>
      <w:r>
        <w:rPr>
          <w:spacing w:val="-6"/>
        </w:rPr>
        <w:t xml:space="preserve"> </w:t>
      </w:r>
      <w:r>
        <w:t>for</w:t>
      </w:r>
      <w:r>
        <w:rPr>
          <w:spacing w:val="-7"/>
        </w:rPr>
        <w:t xml:space="preserve"> </w:t>
      </w:r>
      <w:r>
        <w:t>purposes</w:t>
      </w:r>
      <w:r>
        <w:rPr>
          <w:spacing w:val="-6"/>
        </w:rPr>
        <w:t xml:space="preserve"> </w:t>
      </w:r>
      <w:r>
        <w:t>of</w:t>
      </w:r>
      <w:r>
        <w:rPr>
          <w:spacing w:val="-7"/>
        </w:rPr>
        <w:t xml:space="preserve"> </w:t>
      </w:r>
      <w:r>
        <w:t>this</w:t>
      </w:r>
      <w:r>
        <w:rPr>
          <w:spacing w:val="-6"/>
        </w:rPr>
        <w:t xml:space="preserve"> </w:t>
      </w:r>
      <w:r>
        <w:t>policy,</w:t>
      </w:r>
      <w:r>
        <w:rPr>
          <w:spacing w:val="-6"/>
        </w:rPr>
        <w:t xml:space="preserve"> </w:t>
      </w:r>
      <w:r>
        <w:t>whether</w:t>
      </w:r>
      <w:r>
        <w:rPr>
          <w:spacing w:val="-7"/>
        </w:rPr>
        <w:t xml:space="preserve"> </w:t>
      </w:r>
      <w:r>
        <w:t>they</w:t>
      </w:r>
      <w:r>
        <w:rPr>
          <w:spacing w:val="-6"/>
        </w:rPr>
        <w:t xml:space="preserve"> </w:t>
      </w:r>
      <w:r>
        <w:t>are</w:t>
      </w:r>
      <w:r>
        <w:rPr>
          <w:spacing w:val="-5"/>
        </w:rPr>
        <w:t xml:space="preserve"> </w:t>
      </w:r>
      <w:r>
        <w:t>conducted</w:t>
      </w:r>
      <w:r>
        <w:rPr>
          <w:spacing w:val="-6"/>
        </w:rPr>
        <w:t xml:space="preserve"> </w:t>
      </w:r>
      <w:r>
        <w:t>or</w:t>
      </w:r>
      <w:r>
        <w:rPr>
          <w:spacing w:val="-7"/>
        </w:rPr>
        <w:t xml:space="preserve"> </w:t>
      </w:r>
      <w:r>
        <w:t>supported under</w:t>
      </w:r>
      <w:r>
        <w:rPr>
          <w:spacing w:val="-4"/>
        </w:rPr>
        <w:t xml:space="preserve"> </w:t>
      </w:r>
      <w:r>
        <w:t>a</w:t>
      </w:r>
      <w:r>
        <w:rPr>
          <w:spacing w:val="-7"/>
        </w:rPr>
        <w:t xml:space="preserve"> </w:t>
      </w:r>
      <w:r>
        <w:t>program</w:t>
      </w:r>
      <w:r>
        <w:rPr>
          <w:spacing w:val="-5"/>
        </w:rPr>
        <w:t xml:space="preserve"> </w:t>
      </w:r>
      <w:r>
        <w:t>that</w:t>
      </w:r>
      <w:r>
        <w:rPr>
          <w:spacing w:val="-3"/>
        </w:rPr>
        <w:t xml:space="preserve"> </w:t>
      </w:r>
      <w:r>
        <w:t>is</w:t>
      </w:r>
      <w:r>
        <w:rPr>
          <w:spacing w:val="-6"/>
        </w:rPr>
        <w:t xml:space="preserve"> </w:t>
      </w:r>
      <w:r>
        <w:t>considered</w:t>
      </w:r>
      <w:r>
        <w:rPr>
          <w:spacing w:val="-3"/>
        </w:rPr>
        <w:t xml:space="preserve"> </w:t>
      </w:r>
      <w:r>
        <w:t>research</w:t>
      </w:r>
      <w:r>
        <w:rPr>
          <w:spacing w:val="-3"/>
        </w:rPr>
        <w:t xml:space="preserve"> </w:t>
      </w:r>
      <w:r>
        <w:t>for</w:t>
      </w:r>
      <w:r>
        <w:rPr>
          <w:spacing w:val="-4"/>
        </w:rPr>
        <w:t xml:space="preserve"> </w:t>
      </w:r>
      <w:r>
        <w:t>other</w:t>
      </w:r>
      <w:r>
        <w:rPr>
          <w:spacing w:val="-7"/>
        </w:rPr>
        <w:t xml:space="preserve"> </w:t>
      </w:r>
      <w:r>
        <w:t>purposes.</w:t>
      </w:r>
      <w:r>
        <w:rPr>
          <w:spacing w:val="-3"/>
        </w:rPr>
        <w:t xml:space="preserve"> </w:t>
      </w:r>
      <w:r>
        <w:t>For</w:t>
      </w:r>
      <w:r>
        <w:rPr>
          <w:spacing w:val="-4"/>
        </w:rPr>
        <w:t xml:space="preserve"> </w:t>
      </w:r>
      <w:r>
        <w:t>example,</w:t>
      </w:r>
      <w:r>
        <w:rPr>
          <w:spacing w:val="-6"/>
        </w:rPr>
        <w:t xml:space="preserve"> </w:t>
      </w:r>
      <w:r>
        <w:t>some</w:t>
      </w:r>
      <w:r>
        <w:rPr>
          <w:spacing w:val="-7"/>
        </w:rPr>
        <w:t xml:space="preserve"> </w:t>
      </w:r>
      <w:r>
        <w:t>demonstration and service programs may include research activities. For purposes of this rule, the following activities are deemed not to be research:</w:t>
      </w:r>
    </w:p>
    <w:p w14:paraId="313921DF" w14:textId="77777777" w:rsidR="007C1423" w:rsidRDefault="007C1423">
      <w:pPr>
        <w:pStyle w:val="BodyText"/>
      </w:pPr>
    </w:p>
    <w:p w14:paraId="77D528F9" w14:textId="77777777" w:rsidR="007C1423" w:rsidRDefault="00000000">
      <w:pPr>
        <w:pStyle w:val="ListParagraph"/>
        <w:numPr>
          <w:ilvl w:val="0"/>
          <w:numId w:val="83"/>
        </w:numPr>
        <w:tabs>
          <w:tab w:val="left" w:pos="281"/>
        </w:tabs>
        <w:spacing w:before="1"/>
        <w:ind w:right="355" w:firstLine="0"/>
        <w:jc w:val="both"/>
        <w:rPr>
          <w:sz w:val="24"/>
        </w:rPr>
      </w:pPr>
      <w:r>
        <w:rPr>
          <w:sz w:val="24"/>
        </w:rPr>
        <w:t>Scholarly</w:t>
      </w:r>
      <w:r>
        <w:rPr>
          <w:spacing w:val="-7"/>
          <w:sz w:val="24"/>
        </w:rPr>
        <w:t xml:space="preserve"> </w:t>
      </w:r>
      <w:r>
        <w:rPr>
          <w:sz w:val="24"/>
        </w:rPr>
        <w:t>and</w:t>
      </w:r>
      <w:r>
        <w:rPr>
          <w:spacing w:val="-7"/>
          <w:sz w:val="24"/>
        </w:rPr>
        <w:t xml:space="preserve"> </w:t>
      </w:r>
      <w:r>
        <w:rPr>
          <w:sz w:val="24"/>
        </w:rPr>
        <w:t>journalistic</w:t>
      </w:r>
      <w:r>
        <w:rPr>
          <w:spacing w:val="-8"/>
          <w:sz w:val="24"/>
        </w:rPr>
        <w:t xml:space="preserve"> </w:t>
      </w:r>
      <w:r>
        <w:rPr>
          <w:sz w:val="24"/>
        </w:rPr>
        <w:t>activities</w:t>
      </w:r>
      <w:r>
        <w:rPr>
          <w:spacing w:val="-7"/>
          <w:sz w:val="24"/>
        </w:rPr>
        <w:t xml:space="preserve"> </w:t>
      </w:r>
      <w:r>
        <w:rPr>
          <w:sz w:val="24"/>
        </w:rPr>
        <w:t>(e.g.,</w:t>
      </w:r>
      <w:r>
        <w:rPr>
          <w:spacing w:val="-7"/>
          <w:sz w:val="24"/>
        </w:rPr>
        <w:t xml:space="preserve"> </w:t>
      </w:r>
      <w:r>
        <w:rPr>
          <w:sz w:val="24"/>
        </w:rPr>
        <w:t>oral</w:t>
      </w:r>
      <w:r>
        <w:rPr>
          <w:spacing w:val="-6"/>
          <w:sz w:val="24"/>
        </w:rPr>
        <w:t xml:space="preserve"> </w:t>
      </w:r>
      <w:r>
        <w:rPr>
          <w:sz w:val="24"/>
        </w:rPr>
        <w:t>history,</w:t>
      </w:r>
      <w:r>
        <w:rPr>
          <w:spacing w:val="-7"/>
          <w:sz w:val="24"/>
        </w:rPr>
        <w:t xml:space="preserve"> </w:t>
      </w:r>
      <w:r>
        <w:rPr>
          <w:sz w:val="24"/>
        </w:rPr>
        <w:t>journalism,</w:t>
      </w:r>
      <w:r>
        <w:rPr>
          <w:spacing w:val="-7"/>
          <w:sz w:val="24"/>
        </w:rPr>
        <w:t xml:space="preserve"> </w:t>
      </w:r>
      <w:r>
        <w:rPr>
          <w:sz w:val="24"/>
        </w:rPr>
        <w:t>biography,</w:t>
      </w:r>
      <w:r>
        <w:rPr>
          <w:spacing w:val="-7"/>
          <w:sz w:val="24"/>
        </w:rPr>
        <w:t xml:space="preserve"> </w:t>
      </w:r>
      <w:r>
        <w:rPr>
          <w:sz w:val="24"/>
        </w:rPr>
        <w:t>literary</w:t>
      </w:r>
      <w:r>
        <w:rPr>
          <w:spacing w:val="-7"/>
          <w:sz w:val="24"/>
        </w:rPr>
        <w:t xml:space="preserve"> </w:t>
      </w:r>
      <w:r>
        <w:rPr>
          <w:sz w:val="24"/>
        </w:rPr>
        <w:t>criticism, legal research, and historical scholarship), including the collection and use of information, that focus directly on the specific individuals about whom the information is collected.</w:t>
      </w:r>
    </w:p>
    <w:p w14:paraId="4791C4CE" w14:textId="77777777" w:rsidR="007C1423" w:rsidRDefault="00000000">
      <w:pPr>
        <w:pStyle w:val="BodyText"/>
        <w:jc w:val="both"/>
      </w:pPr>
      <w:r>
        <w:t>The</w:t>
      </w:r>
      <w:r>
        <w:rPr>
          <w:spacing w:val="12"/>
        </w:rPr>
        <w:t xml:space="preserve"> </w:t>
      </w:r>
      <w:r>
        <w:t>information</w:t>
      </w:r>
      <w:r>
        <w:rPr>
          <w:spacing w:val="15"/>
        </w:rPr>
        <w:t xml:space="preserve"> </w:t>
      </w:r>
      <w:r>
        <w:t>in</w:t>
      </w:r>
      <w:r>
        <w:rPr>
          <w:spacing w:val="15"/>
        </w:rPr>
        <w:t xml:space="preserve"> </w:t>
      </w:r>
      <w:r>
        <w:t>this</w:t>
      </w:r>
      <w:r>
        <w:rPr>
          <w:spacing w:val="16"/>
        </w:rPr>
        <w:t xml:space="preserve"> </w:t>
      </w:r>
      <w:r>
        <w:t>resource</w:t>
      </w:r>
      <w:r>
        <w:rPr>
          <w:spacing w:val="18"/>
        </w:rPr>
        <w:t xml:space="preserve"> </w:t>
      </w:r>
      <w:r>
        <w:t>is</w:t>
      </w:r>
      <w:r>
        <w:rPr>
          <w:spacing w:val="16"/>
        </w:rPr>
        <w:t xml:space="preserve"> </w:t>
      </w:r>
      <w:r>
        <w:t>based</w:t>
      </w:r>
      <w:r>
        <w:rPr>
          <w:spacing w:val="15"/>
        </w:rPr>
        <w:t xml:space="preserve"> </w:t>
      </w:r>
      <w:r>
        <w:t>upon</w:t>
      </w:r>
      <w:r>
        <w:rPr>
          <w:spacing w:val="18"/>
        </w:rPr>
        <w:t xml:space="preserve"> </w:t>
      </w:r>
      <w:r>
        <w:t>information</w:t>
      </w:r>
      <w:r>
        <w:rPr>
          <w:spacing w:val="15"/>
        </w:rPr>
        <w:t xml:space="preserve"> </w:t>
      </w:r>
      <w:r>
        <w:t>available</w:t>
      </w:r>
      <w:r>
        <w:rPr>
          <w:spacing w:val="15"/>
        </w:rPr>
        <w:t xml:space="preserve"> </w:t>
      </w:r>
      <w:r>
        <w:t>at</w:t>
      </w:r>
      <w:r>
        <w:rPr>
          <w:spacing w:val="16"/>
        </w:rPr>
        <w:t xml:space="preserve"> </w:t>
      </w:r>
      <w:r>
        <w:t>the</w:t>
      </w:r>
      <w:r>
        <w:rPr>
          <w:spacing w:val="14"/>
        </w:rPr>
        <w:t xml:space="preserve"> </w:t>
      </w:r>
      <w:r>
        <w:t>time</w:t>
      </w:r>
      <w:r>
        <w:rPr>
          <w:spacing w:val="14"/>
        </w:rPr>
        <w:t xml:space="preserve"> </w:t>
      </w:r>
      <w:r>
        <w:t>of</w:t>
      </w:r>
      <w:r>
        <w:rPr>
          <w:spacing w:val="16"/>
        </w:rPr>
        <w:t xml:space="preserve"> </w:t>
      </w:r>
      <w:r>
        <w:rPr>
          <w:spacing w:val="-2"/>
        </w:rPr>
        <w:t>publication:</w:t>
      </w:r>
    </w:p>
    <w:p w14:paraId="3E37DF7D" w14:textId="77777777" w:rsidR="007C1423" w:rsidRDefault="00000000">
      <w:pPr>
        <w:pStyle w:val="BodyText"/>
        <w:jc w:val="both"/>
      </w:pPr>
      <w:r>
        <w:t>December</w:t>
      </w:r>
      <w:r>
        <w:rPr>
          <w:spacing w:val="-3"/>
        </w:rPr>
        <w:t xml:space="preserve"> </w:t>
      </w:r>
      <w:r>
        <w:t>21,</w:t>
      </w:r>
      <w:r>
        <w:rPr>
          <w:spacing w:val="-1"/>
        </w:rPr>
        <w:t xml:space="preserve"> </w:t>
      </w:r>
      <w:r>
        <w:rPr>
          <w:spacing w:val="-4"/>
        </w:rPr>
        <w:t>2017</w:t>
      </w:r>
    </w:p>
    <w:p w14:paraId="00859149" w14:textId="77777777" w:rsidR="007C1423" w:rsidRDefault="00000000">
      <w:pPr>
        <w:pStyle w:val="ListParagraph"/>
        <w:numPr>
          <w:ilvl w:val="0"/>
          <w:numId w:val="83"/>
        </w:numPr>
        <w:tabs>
          <w:tab w:val="left" w:pos="383"/>
        </w:tabs>
        <w:ind w:left="-1" w:right="354" w:firstLine="0"/>
        <w:jc w:val="both"/>
        <w:rPr>
          <w:sz w:val="24"/>
        </w:rPr>
      </w:pPr>
      <w:r>
        <w:rPr>
          <w:sz w:val="24"/>
        </w:rPr>
        <w:t>Public health surveillance activities, including the collection and testing of information or biospecimens,</w:t>
      </w:r>
      <w:r>
        <w:rPr>
          <w:spacing w:val="-13"/>
          <w:sz w:val="24"/>
        </w:rPr>
        <w:t xml:space="preserve"> </w:t>
      </w:r>
      <w:r>
        <w:rPr>
          <w:sz w:val="24"/>
        </w:rPr>
        <w:t>conducted,</w:t>
      </w:r>
      <w:r>
        <w:rPr>
          <w:spacing w:val="-13"/>
          <w:sz w:val="24"/>
        </w:rPr>
        <w:t xml:space="preserve"> </w:t>
      </w:r>
      <w:r>
        <w:rPr>
          <w:sz w:val="24"/>
        </w:rPr>
        <w:t>supported,</w:t>
      </w:r>
      <w:r>
        <w:rPr>
          <w:spacing w:val="-13"/>
          <w:sz w:val="24"/>
        </w:rPr>
        <w:t xml:space="preserve"> </w:t>
      </w:r>
      <w:r>
        <w:rPr>
          <w:sz w:val="24"/>
        </w:rPr>
        <w:t>requested,</w:t>
      </w:r>
      <w:r>
        <w:rPr>
          <w:spacing w:val="-11"/>
          <w:sz w:val="24"/>
        </w:rPr>
        <w:t xml:space="preserve"> </w:t>
      </w:r>
      <w:r>
        <w:rPr>
          <w:sz w:val="24"/>
        </w:rPr>
        <w:t>ordered,</w:t>
      </w:r>
      <w:r>
        <w:rPr>
          <w:spacing w:val="-11"/>
          <w:sz w:val="24"/>
        </w:rPr>
        <w:t xml:space="preserve"> </w:t>
      </w:r>
      <w:r>
        <w:rPr>
          <w:sz w:val="24"/>
        </w:rPr>
        <w:t>required,</w:t>
      </w:r>
      <w:r>
        <w:rPr>
          <w:spacing w:val="-13"/>
          <w:sz w:val="24"/>
        </w:rPr>
        <w:t xml:space="preserve"> </w:t>
      </w:r>
      <w:r>
        <w:rPr>
          <w:sz w:val="24"/>
        </w:rPr>
        <w:t>or</w:t>
      </w:r>
      <w:r>
        <w:rPr>
          <w:spacing w:val="-11"/>
          <w:sz w:val="24"/>
        </w:rPr>
        <w:t xml:space="preserve"> </w:t>
      </w:r>
      <w:r>
        <w:rPr>
          <w:sz w:val="24"/>
        </w:rPr>
        <w:t>authorized</w:t>
      </w:r>
      <w:r>
        <w:rPr>
          <w:spacing w:val="-13"/>
          <w:sz w:val="24"/>
        </w:rPr>
        <w:t xml:space="preserve"> </w:t>
      </w:r>
      <w:r>
        <w:rPr>
          <w:sz w:val="24"/>
        </w:rPr>
        <w:t>by</w:t>
      </w:r>
      <w:r>
        <w:rPr>
          <w:spacing w:val="-11"/>
          <w:sz w:val="24"/>
        </w:rPr>
        <w:t xml:space="preserve"> </w:t>
      </w:r>
      <w:r>
        <w:rPr>
          <w:sz w:val="24"/>
        </w:rPr>
        <w:t>a</w:t>
      </w:r>
      <w:r>
        <w:rPr>
          <w:spacing w:val="-14"/>
          <w:sz w:val="24"/>
        </w:rPr>
        <w:t xml:space="preserve"> </w:t>
      </w:r>
      <w:r>
        <w:rPr>
          <w:sz w:val="24"/>
        </w:rPr>
        <w:t>public</w:t>
      </w:r>
      <w:r>
        <w:rPr>
          <w:spacing w:val="-14"/>
          <w:sz w:val="24"/>
        </w:rPr>
        <w:t xml:space="preserve"> </w:t>
      </w:r>
      <w:r>
        <w:rPr>
          <w:sz w:val="24"/>
        </w:rPr>
        <w:t>health authority. Such activities are limited to those necessary to allow a public health authority to identify,</w:t>
      </w:r>
      <w:r>
        <w:rPr>
          <w:spacing w:val="-12"/>
          <w:sz w:val="24"/>
        </w:rPr>
        <w:t xml:space="preserve"> </w:t>
      </w:r>
      <w:r>
        <w:rPr>
          <w:sz w:val="24"/>
        </w:rPr>
        <w:t>monitor,</w:t>
      </w:r>
      <w:r>
        <w:rPr>
          <w:spacing w:val="-12"/>
          <w:sz w:val="24"/>
        </w:rPr>
        <w:t xml:space="preserve"> </w:t>
      </w:r>
      <w:r>
        <w:rPr>
          <w:sz w:val="24"/>
        </w:rPr>
        <w:t>assess,</w:t>
      </w:r>
      <w:r>
        <w:rPr>
          <w:spacing w:val="-10"/>
          <w:sz w:val="24"/>
        </w:rPr>
        <w:t xml:space="preserve"> </w:t>
      </w:r>
      <w:r>
        <w:rPr>
          <w:sz w:val="24"/>
        </w:rPr>
        <w:t>or</w:t>
      </w:r>
      <w:r>
        <w:rPr>
          <w:spacing w:val="-13"/>
          <w:sz w:val="24"/>
        </w:rPr>
        <w:t xml:space="preserve"> </w:t>
      </w:r>
      <w:r>
        <w:rPr>
          <w:sz w:val="24"/>
        </w:rPr>
        <w:t>investigate</w:t>
      </w:r>
      <w:r>
        <w:rPr>
          <w:spacing w:val="-13"/>
          <w:sz w:val="24"/>
        </w:rPr>
        <w:t xml:space="preserve"> </w:t>
      </w:r>
      <w:r>
        <w:rPr>
          <w:sz w:val="24"/>
        </w:rPr>
        <w:t>potential</w:t>
      </w:r>
      <w:r>
        <w:rPr>
          <w:spacing w:val="-12"/>
          <w:sz w:val="24"/>
        </w:rPr>
        <w:t xml:space="preserve"> </w:t>
      </w:r>
      <w:r>
        <w:rPr>
          <w:sz w:val="24"/>
        </w:rPr>
        <w:t>public</w:t>
      </w:r>
      <w:r>
        <w:rPr>
          <w:spacing w:val="-13"/>
          <w:sz w:val="24"/>
        </w:rPr>
        <w:t xml:space="preserve"> </w:t>
      </w:r>
      <w:r>
        <w:rPr>
          <w:sz w:val="24"/>
        </w:rPr>
        <w:t>health</w:t>
      </w:r>
      <w:r>
        <w:rPr>
          <w:spacing w:val="-12"/>
          <w:sz w:val="24"/>
        </w:rPr>
        <w:t xml:space="preserve"> </w:t>
      </w:r>
      <w:r>
        <w:rPr>
          <w:sz w:val="24"/>
        </w:rPr>
        <w:t>signals,</w:t>
      </w:r>
      <w:r>
        <w:rPr>
          <w:spacing w:val="-12"/>
          <w:sz w:val="24"/>
        </w:rPr>
        <w:t xml:space="preserve"> </w:t>
      </w:r>
      <w:r>
        <w:rPr>
          <w:sz w:val="24"/>
        </w:rPr>
        <w:t>onsets</w:t>
      </w:r>
      <w:r>
        <w:rPr>
          <w:spacing w:val="-12"/>
          <w:sz w:val="24"/>
        </w:rPr>
        <w:t xml:space="preserve"> </w:t>
      </w:r>
      <w:r>
        <w:rPr>
          <w:sz w:val="24"/>
        </w:rPr>
        <w:t>of</w:t>
      </w:r>
      <w:r>
        <w:rPr>
          <w:spacing w:val="-13"/>
          <w:sz w:val="24"/>
        </w:rPr>
        <w:t xml:space="preserve"> </w:t>
      </w:r>
      <w:r>
        <w:rPr>
          <w:sz w:val="24"/>
        </w:rPr>
        <w:t>disease</w:t>
      </w:r>
      <w:r>
        <w:rPr>
          <w:spacing w:val="-13"/>
          <w:sz w:val="24"/>
        </w:rPr>
        <w:t xml:space="preserve"> </w:t>
      </w:r>
      <w:r>
        <w:rPr>
          <w:sz w:val="24"/>
        </w:rPr>
        <w:t>outbreaks, or conditions of public health importance (including trends, signals, risk factors, patterns in diseases,</w:t>
      </w:r>
      <w:r>
        <w:rPr>
          <w:spacing w:val="29"/>
          <w:sz w:val="24"/>
        </w:rPr>
        <w:t xml:space="preserve"> </w:t>
      </w:r>
      <w:r>
        <w:rPr>
          <w:sz w:val="24"/>
        </w:rPr>
        <w:t>or</w:t>
      </w:r>
      <w:r>
        <w:rPr>
          <w:spacing w:val="28"/>
          <w:sz w:val="24"/>
        </w:rPr>
        <w:t xml:space="preserve"> </w:t>
      </w:r>
      <w:r>
        <w:rPr>
          <w:sz w:val="24"/>
        </w:rPr>
        <w:t>increases</w:t>
      </w:r>
      <w:r>
        <w:rPr>
          <w:spacing w:val="29"/>
          <w:sz w:val="24"/>
        </w:rPr>
        <w:t xml:space="preserve"> </w:t>
      </w:r>
      <w:r>
        <w:rPr>
          <w:sz w:val="24"/>
        </w:rPr>
        <w:t>in</w:t>
      </w:r>
      <w:r>
        <w:rPr>
          <w:spacing w:val="29"/>
          <w:sz w:val="24"/>
        </w:rPr>
        <w:t xml:space="preserve"> </w:t>
      </w:r>
      <w:r>
        <w:rPr>
          <w:sz w:val="24"/>
        </w:rPr>
        <w:t>injuries</w:t>
      </w:r>
      <w:r>
        <w:rPr>
          <w:spacing w:val="29"/>
          <w:sz w:val="24"/>
        </w:rPr>
        <w:t xml:space="preserve"> </w:t>
      </w:r>
      <w:r>
        <w:rPr>
          <w:sz w:val="24"/>
        </w:rPr>
        <w:t>from</w:t>
      </w:r>
      <w:r>
        <w:rPr>
          <w:spacing w:val="29"/>
          <w:sz w:val="24"/>
        </w:rPr>
        <w:t xml:space="preserve"> </w:t>
      </w:r>
      <w:r>
        <w:rPr>
          <w:sz w:val="24"/>
        </w:rPr>
        <w:t>using</w:t>
      </w:r>
      <w:r>
        <w:rPr>
          <w:spacing w:val="26"/>
          <w:sz w:val="24"/>
        </w:rPr>
        <w:t xml:space="preserve"> </w:t>
      </w:r>
      <w:r>
        <w:rPr>
          <w:sz w:val="24"/>
        </w:rPr>
        <w:t>consumer</w:t>
      </w:r>
      <w:r>
        <w:rPr>
          <w:spacing w:val="28"/>
          <w:sz w:val="24"/>
        </w:rPr>
        <w:t xml:space="preserve"> </w:t>
      </w:r>
      <w:r>
        <w:rPr>
          <w:sz w:val="24"/>
        </w:rPr>
        <w:t>products).</w:t>
      </w:r>
      <w:r>
        <w:rPr>
          <w:spacing w:val="29"/>
          <w:sz w:val="24"/>
        </w:rPr>
        <w:t xml:space="preserve"> </w:t>
      </w:r>
      <w:r>
        <w:rPr>
          <w:sz w:val="24"/>
        </w:rPr>
        <w:t>Such</w:t>
      </w:r>
      <w:r>
        <w:rPr>
          <w:spacing w:val="29"/>
          <w:sz w:val="24"/>
        </w:rPr>
        <w:t xml:space="preserve"> </w:t>
      </w:r>
      <w:r>
        <w:rPr>
          <w:sz w:val="24"/>
        </w:rPr>
        <w:t>activities</w:t>
      </w:r>
      <w:r>
        <w:rPr>
          <w:spacing w:val="29"/>
          <w:sz w:val="24"/>
        </w:rPr>
        <w:t xml:space="preserve"> </w:t>
      </w:r>
      <w:r>
        <w:rPr>
          <w:sz w:val="24"/>
        </w:rPr>
        <w:t>include</w:t>
      </w:r>
      <w:r>
        <w:rPr>
          <w:spacing w:val="29"/>
          <w:sz w:val="24"/>
        </w:rPr>
        <w:t xml:space="preserve"> </w:t>
      </w:r>
      <w:r>
        <w:rPr>
          <w:spacing w:val="-2"/>
          <w:sz w:val="24"/>
        </w:rPr>
        <w:t>those</w:t>
      </w:r>
    </w:p>
    <w:p w14:paraId="1F234CF4"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284BDF4C" w14:textId="77777777" w:rsidR="007C1423" w:rsidRDefault="00000000">
      <w:pPr>
        <w:pStyle w:val="BodyText"/>
        <w:spacing w:before="79"/>
        <w:ind w:right="357"/>
        <w:jc w:val="both"/>
      </w:pPr>
      <w:r>
        <w:lastRenderedPageBreak/>
        <w:t>associated</w:t>
      </w:r>
      <w:r>
        <w:rPr>
          <w:spacing w:val="-6"/>
        </w:rPr>
        <w:t xml:space="preserve"> </w:t>
      </w:r>
      <w:r>
        <w:t>with</w:t>
      </w:r>
      <w:r>
        <w:rPr>
          <w:spacing w:val="-6"/>
        </w:rPr>
        <w:t xml:space="preserve"> </w:t>
      </w:r>
      <w:r>
        <w:t>providing</w:t>
      </w:r>
      <w:r>
        <w:rPr>
          <w:spacing w:val="-6"/>
        </w:rPr>
        <w:t xml:space="preserve"> </w:t>
      </w:r>
      <w:r>
        <w:t>timely</w:t>
      </w:r>
      <w:r>
        <w:rPr>
          <w:spacing w:val="-6"/>
        </w:rPr>
        <w:t xml:space="preserve"> </w:t>
      </w:r>
      <w:r>
        <w:t>situational</w:t>
      </w:r>
      <w:r>
        <w:rPr>
          <w:spacing w:val="-6"/>
        </w:rPr>
        <w:t xml:space="preserve"> </w:t>
      </w:r>
      <w:r>
        <w:t>awareness</w:t>
      </w:r>
      <w:r>
        <w:rPr>
          <w:spacing w:val="-6"/>
        </w:rPr>
        <w:t xml:space="preserve"> </w:t>
      </w:r>
      <w:r>
        <w:t>and</w:t>
      </w:r>
      <w:r>
        <w:rPr>
          <w:spacing w:val="-6"/>
        </w:rPr>
        <w:t xml:space="preserve"> </w:t>
      </w:r>
      <w:r>
        <w:t>priority</w:t>
      </w:r>
      <w:r>
        <w:rPr>
          <w:spacing w:val="-6"/>
        </w:rPr>
        <w:t xml:space="preserve"> </w:t>
      </w:r>
      <w:r>
        <w:t>setting</w:t>
      </w:r>
      <w:r>
        <w:rPr>
          <w:spacing w:val="-8"/>
        </w:rPr>
        <w:t xml:space="preserve"> </w:t>
      </w:r>
      <w:r>
        <w:t>during</w:t>
      </w:r>
      <w:r>
        <w:rPr>
          <w:spacing w:val="-6"/>
        </w:rPr>
        <w:t xml:space="preserve"> </w:t>
      </w:r>
      <w:r>
        <w:t>the</w:t>
      </w:r>
      <w:r>
        <w:rPr>
          <w:spacing w:val="-7"/>
        </w:rPr>
        <w:t xml:space="preserve"> </w:t>
      </w:r>
      <w:r>
        <w:t>course</w:t>
      </w:r>
      <w:r>
        <w:rPr>
          <w:spacing w:val="-7"/>
        </w:rPr>
        <w:t xml:space="preserve"> </w:t>
      </w:r>
      <w:r>
        <w:t>of</w:t>
      </w:r>
      <w:r>
        <w:rPr>
          <w:spacing w:val="-7"/>
        </w:rPr>
        <w:t xml:space="preserve"> </w:t>
      </w:r>
      <w:r>
        <w:t>an event or crisis that threatens public health (including natural or man-made disasters).</w:t>
      </w:r>
    </w:p>
    <w:p w14:paraId="01C21D80" w14:textId="77777777" w:rsidR="007C1423" w:rsidRDefault="00000000">
      <w:pPr>
        <w:pStyle w:val="ListParagraph"/>
        <w:numPr>
          <w:ilvl w:val="0"/>
          <w:numId w:val="83"/>
        </w:numPr>
        <w:tabs>
          <w:tab w:val="left" w:pos="425"/>
        </w:tabs>
        <w:ind w:left="-1" w:right="354" w:firstLine="0"/>
        <w:jc w:val="both"/>
        <w:rPr>
          <w:sz w:val="24"/>
        </w:rPr>
      </w:pPr>
      <w:r>
        <w:rPr>
          <w:sz w:val="24"/>
        </w:rPr>
        <w:t>Collection and analysis of information, biospecimens, or records by or for a criminal justice agency for activities authorized by law or court order solely for criminal justice or criminal investigative purposes.</w:t>
      </w:r>
    </w:p>
    <w:p w14:paraId="0EF259C8" w14:textId="77777777" w:rsidR="007C1423" w:rsidRDefault="00000000">
      <w:pPr>
        <w:pStyle w:val="ListParagraph"/>
        <w:numPr>
          <w:ilvl w:val="0"/>
          <w:numId w:val="83"/>
        </w:numPr>
        <w:tabs>
          <w:tab w:val="left" w:pos="417"/>
        </w:tabs>
        <w:ind w:left="-1" w:right="357" w:firstLine="0"/>
        <w:jc w:val="both"/>
        <w:rPr>
          <w:sz w:val="24"/>
        </w:rPr>
      </w:pPr>
      <w:r>
        <w:rPr>
          <w:sz w:val="24"/>
        </w:rPr>
        <w:t>Authorized operational activities (as determined by each agency) in support of intelligence, homeland security, defense, or other national security missions.</w:t>
      </w:r>
    </w:p>
    <w:p w14:paraId="026B182E" w14:textId="77777777" w:rsidR="007C1423" w:rsidRDefault="007C1423">
      <w:pPr>
        <w:pStyle w:val="BodyText"/>
      </w:pPr>
    </w:p>
    <w:p w14:paraId="618B4642" w14:textId="77777777" w:rsidR="007C1423" w:rsidRDefault="00000000">
      <w:pPr>
        <w:pStyle w:val="BodyText"/>
        <w:ind w:left="-1" w:right="356"/>
        <w:jc w:val="both"/>
      </w:pPr>
      <w:r>
        <w:rPr>
          <w:b/>
        </w:rPr>
        <w:t>“Test article</w:t>
      </w:r>
      <w:r>
        <w:t>” means any drug for human use, biological product for human use, medical device for</w:t>
      </w:r>
      <w:r>
        <w:rPr>
          <w:spacing w:val="-10"/>
        </w:rPr>
        <w:t xml:space="preserve"> </w:t>
      </w:r>
      <w:r>
        <w:t>human</w:t>
      </w:r>
      <w:r>
        <w:rPr>
          <w:spacing w:val="-10"/>
        </w:rPr>
        <w:t xml:space="preserve"> </w:t>
      </w:r>
      <w:r>
        <w:t>use,</w:t>
      </w:r>
      <w:r>
        <w:rPr>
          <w:spacing w:val="-10"/>
        </w:rPr>
        <w:t xml:space="preserve"> </w:t>
      </w:r>
      <w:r>
        <w:t>human</w:t>
      </w:r>
      <w:r>
        <w:rPr>
          <w:spacing w:val="-10"/>
        </w:rPr>
        <w:t xml:space="preserve"> </w:t>
      </w:r>
      <w:r>
        <w:t>food</w:t>
      </w:r>
      <w:r>
        <w:rPr>
          <w:spacing w:val="-10"/>
        </w:rPr>
        <w:t xml:space="preserve"> </w:t>
      </w:r>
      <w:r>
        <w:t>additive,</w:t>
      </w:r>
      <w:r>
        <w:rPr>
          <w:spacing w:val="-10"/>
        </w:rPr>
        <w:t xml:space="preserve"> </w:t>
      </w:r>
      <w:r>
        <w:t>color</w:t>
      </w:r>
      <w:r>
        <w:rPr>
          <w:spacing w:val="-10"/>
        </w:rPr>
        <w:t xml:space="preserve"> </w:t>
      </w:r>
      <w:r>
        <w:t>additive,</w:t>
      </w:r>
      <w:r>
        <w:rPr>
          <w:spacing w:val="-10"/>
        </w:rPr>
        <w:t xml:space="preserve"> </w:t>
      </w:r>
      <w:r>
        <w:t>electronic</w:t>
      </w:r>
      <w:r>
        <w:rPr>
          <w:spacing w:val="-11"/>
        </w:rPr>
        <w:t xml:space="preserve"> </w:t>
      </w:r>
      <w:r>
        <w:t>product,</w:t>
      </w:r>
      <w:r>
        <w:rPr>
          <w:spacing w:val="-10"/>
        </w:rPr>
        <w:t xml:space="preserve"> </w:t>
      </w:r>
      <w:r>
        <w:t>or</w:t>
      </w:r>
      <w:r>
        <w:rPr>
          <w:spacing w:val="-10"/>
        </w:rPr>
        <w:t xml:space="preserve"> </w:t>
      </w:r>
      <w:r>
        <w:t>any</w:t>
      </w:r>
      <w:r>
        <w:rPr>
          <w:spacing w:val="-10"/>
        </w:rPr>
        <w:t xml:space="preserve"> </w:t>
      </w:r>
      <w:r>
        <w:t>other</w:t>
      </w:r>
      <w:r>
        <w:rPr>
          <w:spacing w:val="-10"/>
        </w:rPr>
        <w:t xml:space="preserve"> </w:t>
      </w:r>
      <w:r>
        <w:t>article</w:t>
      </w:r>
      <w:r>
        <w:rPr>
          <w:spacing w:val="-11"/>
        </w:rPr>
        <w:t xml:space="preserve"> </w:t>
      </w:r>
      <w:r>
        <w:t>subject to FDA regulation.</w:t>
      </w:r>
    </w:p>
    <w:p w14:paraId="37133440" w14:textId="77777777" w:rsidR="007C1423" w:rsidRDefault="007C1423">
      <w:pPr>
        <w:pStyle w:val="BodyText"/>
      </w:pPr>
    </w:p>
    <w:p w14:paraId="76C83B03" w14:textId="77777777" w:rsidR="007C1423" w:rsidRDefault="00000000">
      <w:pPr>
        <w:pStyle w:val="Heading2"/>
        <w:ind w:left="-1"/>
      </w:pPr>
      <w:r>
        <w:t>Determination</w:t>
      </w:r>
      <w:r>
        <w:rPr>
          <w:spacing w:val="-4"/>
        </w:rPr>
        <w:t xml:space="preserve"> </w:t>
      </w:r>
      <w:r>
        <w:t>of</w:t>
      </w:r>
      <w:r>
        <w:rPr>
          <w:spacing w:val="-4"/>
        </w:rPr>
        <w:t xml:space="preserve"> </w:t>
      </w:r>
      <w:r>
        <w:t>Human</w:t>
      </w:r>
      <w:r>
        <w:rPr>
          <w:spacing w:val="-3"/>
        </w:rPr>
        <w:t xml:space="preserve"> </w:t>
      </w:r>
      <w:r>
        <w:t>Subjects</w:t>
      </w:r>
      <w:r>
        <w:rPr>
          <w:spacing w:val="-3"/>
        </w:rPr>
        <w:t xml:space="preserve"> </w:t>
      </w:r>
      <w:r>
        <w:rPr>
          <w:spacing w:val="-2"/>
        </w:rPr>
        <w:t>Research</w:t>
      </w:r>
    </w:p>
    <w:p w14:paraId="7A8CD208" w14:textId="77777777" w:rsidR="007C1423" w:rsidRDefault="00000000">
      <w:pPr>
        <w:pStyle w:val="BodyText"/>
        <w:ind w:left="-1" w:right="357" w:firstLine="720"/>
        <w:jc w:val="both"/>
      </w:pPr>
      <w:r>
        <w:t>Any</w:t>
      </w:r>
      <w:r>
        <w:rPr>
          <w:spacing w:val="-15"/>
        </w:rPr>
        <w:t xml:space="preserve"> </w:t>
      </w:r>
      <w:r>
        <w:t>activity</w:t>
      </w:r>
      <w:r>
        <w:rPr>
          <w:spacing w:val="-15"/>
        </w:rPr>
        <w:t xml:space="preserve"> </w:t>
      </w:r>
      <w:r>
        <w:t>with</w:t>
      </w:r>
      <w:r>
        <w:rPr>
          <w:spacing w:val="-15"/>
        </w:rPr>
        <w:t xml:space="preserve"> </w:t>
      </w:r>
      <w:r>
        <w:t>access/use</w:t>
      </w:r>
      <w:r>
        <w:rPr>
          <w:spacing w:val="-15"/>
        </w:rPr>
        <w:t xml:space="preserve"> </w:t>
      </w:r>
      <w:r>
        <w:t>of</w:t>
      </w:r>
      <w:r>
        <w:rPr>
          <w:spacing w:val="-15"/>
        </w:rPr>
        <w:t xml:space="preserve"> </w:t>
      </w:r>
      <w:r>
        <w:t>individually</w:t>
      </w:r>
      <w:r>
        <w:rPr>
          <w:spacing w:val="-15"/>
        </w:rPr>
        <w:t xml:space="preserve"> </w:t>
      </w:r>
      <w:r>
        <w:t>identifiable</w:t>
      </w:r>
      <w:r>
        <w:rPr>
          <w:spacing w:val="-15"/>
        </w:rPr>
        <w:t xml:space="preserve"> </w:t>
      </w:r>
      <w:r>
        <w:t>health</w:t>
      </w:r>
      <w:r>
        <w:rPr>
          <w:spacing w:val="-15"/>
        </w:rPr>
        <w:t xml:space="preserve"> </w:t>
      </w:r>
      <w:r>
        <w:t>information</w:t>
      </w:r>
      <w:r>
        <w:rPr>
          <w:spacing w:val="-15"/>
        </w:rPr>
        <w:t xml:space="preserve"> </w:t>
      </w:r>
      <w:r>
        <w:t>for</w:t>
      </w:r>
      <w:r>
        <w:rPr>
          <w:spacing w:val="-15"/>
        </w:rPr>
        <w:t xml:space="preserve"> </w:t>
      </w:r>
      <w:r>
        <w:t>any</w:t>
      </w:r>
      <w:r>
        <w:rPr>
          <w:spacing w:val="-15"/>
        </w:rPr>
        <w:t xml:space="preserve"> </w:t>
      </w:r>
      <w:r>
        <w:t>purpose other than to provide feedback for a practice/process/program within Trinity Health Of New England</w:t>
      </w:r>
      <w:r>
        <w:rPr>
          <w:spacing w:val="-10"/>
        </w:rPr>
        <w:t xml:space="preserve"> </w:t>
      </w:r>
      <w:r>
        <w:t>is</w:t>
      </w:r>
      <w:r>
        <w:rPr>
          <w:spacing w:val="-9"/>
        </w:rPr>
        <w:t xml:space="preserve"> </w:t>
      </w:r>
      <w:r>
        <w:t>considered</w:t>
      </w:r>
      <w:r>
        <w:rPr>
          <w:spacing w:val="-7"/>
        </w:rPr>
        <w:t xml:space="preserve"> </w:t>
      </w:r>
      <w:r>
        <w:t>research.</w:t>
      </w:r>
      <w:r>
        <w:rPr>
          <w:spacing w:val="40"/>
        </w:rPr>
        <w:t xml:space="preserve"> </w:t>
      </w:r>
      <w:r>
        <w:t>Projects</w:t>
      </w:r>
      <w:r>
        <w:rPr>
          <w:spacing w:val="-9"/>
        </w:rPr>
        <w:t xml:space="preserve"> </w:t>
      </w:r>
      <w:r>
        <w:t>must</w:t>
      </w:r>
      <w:r>
        <w:rPr>
          <w:spacing w:val="-9"/>
        </w:rPr>
        <w:t xml:space="preserve"> </w:t>
      </w:r>
      <w:r>
        <w:t>be</w:t>
      </w:r>
      <w:r>
        <w:rPr>
          <w:spacing w:val="-11"/>
        </w:rPr>
        <w:t xml:space="preserve"> </w:t>
      </w:r>
      <w:r>
        <w:t>submitted</w:t>
      </w:r>
      <w:r>
        <w:rPr>
          <w:spacing w:val="-10"/>
        </w:rPr>
        <w:t xml:space="preserve"> </w:t>
      </w:r>
      <w:r>
        <w:t>to</w:t>
      </w:r>
      <w:r>
        <w:rPr>
          <w:spacing w:val="-10"/>
        </w:rPr>
        <w:t xml:space="preserve"> </w:t>
      </w:r>
      <w:r>
        <w:t>the</w:t>
      </w:r>
      <w:r>
        <w:rPr>
          <w:spacing w:val="-11"/>
        </w:rPr>
        <w:t xml:space="preserve"> </w:t>
      </w:r>
      <w:r>
        <w:t>Trinity</w:t>
      </w:r>
      <w:r>
        <w:rPr>
          <w:spacing w:val="-10"/>
        </w:rPr>
        <w:t xml:space="preserve"> </w:t>
      </w:r>
      <w:r>
        <w:t>Health</w:t>
      </w:r>
      <w:r>
        <w:rPr>
          <w:spacing w:val="-10"/>
        </w:rPr>
        <w:t xml:space="preserve"> </w:t>
      </w:r>
      <w:r>
        <w:t>Of</w:t>
      </w:r>
      <w:r>
        <w:rPr>
          <w:spacing w:val="-10"/>
        </w:rPr>
        <w:t xml:space="preserve"> </w:t>
      </w:r>
      <w:r>
        <w:t>New</w:t>
      </w:r>
      <w:r>
        <w:rPr>
          <w:spacing w:val="-10"/>
        </w:rPr>
        <w:t xml:space="preserve"> </w:t>
      </w:r>
      <w:r>
        <w:t>England IRB for further review.</w:t>
      </w:r>
    </w:p>
    <w:p w14:paraId="07626523" w14:textId="77777777" w:rsidR="007C1423" w:rsidRDefault="007C1423">
      <w:pPr>
        <w:pStyle w:val="BodyText"/>
      </w:pPr>
    </w:p>
    <w:p w14:paraId="64CE964D" w14:textId="77777777" w:rsidR="007C1423" w:rsidRDefault="00000000">
      <w:pPr>
        <w:pStyle w:val="BodyText"/>
        <w:ind w:left="-1" w:right="357" w:firstLine="720"/>
        <w:jc w:val="both"/>
      </w:pPr>
      <w:r>
        <w:t>Quality Assessment (QA) and Quality Improvement (QI) activities done with the purpose/intent of prospectively implementing a change in a practice/process/program, whose outcomes will be evaluated through research at a later time, will require Trinity Health Of New England IRB oversight.</w:t>
      </w:r>
    </w:p>
    <w:p w14:paraId="6468F6B7" w14:textId="77777777" w:rsidR="007C1423" w:rsidRDefault="007C1423">
      <w:pPr>
        <w:pStyle w:val="BodyText"/>
      </w:pPr>
    </w:p>
    <w:p w14:paraId="29CDB627" w14:textId="77777777" w:rsidR="007C1423" w:rsidRDefault="00000000">
      <w:pPr>
        <w:pStyle w:val="BodyText"/>
        <w:ind w:left="-1" w:right="275" w:firstLine="720"/>
      </w:pPr>
      <w:r>
        <w:t>Internal</w:t>
      </w:r>
      <w:r>
        <w:rPr>
          <w:spacing w:val="40"/>
        </w:rPr>
        <w:t xml:space="preserve"> </w:t>
      </w:r>
      <w:r>
        <w:t>Trinity</w:t>
      </w:r>
      <w:r>
        <w:rPr>
          <w:spacing w:val="40"/>
        </w:rPr>
        <w:t xml:space="preserve"> </w:t>
      </w:r>
      <w:r>
        <w:t>Health</w:t>
      </w:r>
      <w:r>
        <w:rPr>
          <w:spacing w:val="40"/>
        </w:rPr>
        <w:t xml:space="preserve"> </w:t>
      </w:r>
      <w:r>
        <w:t>Of</w:t>
      </w:r>
      <w:r>
        <w:rPr>
          <w:spacing w:val="40"/>
        </w:rPr>
        <w:t xml:space="preserve"> </w:t>
      </w:r>
      <w:r>
        <w:t>New</w:t>
      </w:r>
      <w:r>
        <w:rPr>
          <w:spacing w:val="40"/>
        </w:rPr>
        <w:t xml:space="preserve"> </w:t>
      </w:r>
      <w:r>
        <w:t>England</w:t>
      </w:r>
      <w:r>
        <w:rPr>
          <w:spacing w:val="40"/>
        </w:rPr>
        <w:t xml:space="preserve"> </w:t>
      </w:r>
      <w:r>
        <w:t>activities,</w:t>
      </w:r>
      <w:r>
        <w:rPr>
          <w:spacing w:val="40"/>
        </w:rPr>
        <w:t xml:space="preserve"> </w:t>
      </w:r>
      <w:r>
        <w:t>which</w:t>
      </w:r>
      <w:r>
        <w:rPr>
          <w:spacing w:val="40"/>
        </w:rPr>
        <w:t xml:space="preserve"> </w:t>
      </w:r>
      <w:r>
        <w:t>do</w:t>
      </w:r>
      <w:r>
        <w:rPr>
          <w:spacing w:val="40"/>
        </w:rPr>
        <w:t xml:space="preserve"> </w:t>
      </w:r>
      <w:r>
        <w:t>not</w:t>
      </w:r>
      <w:r>
        <w:rPr>
          <w:spacing w:val="40"/>
        </w:rPr>
        <w:t xml:space="preserve"> </w:t>
      </w:r>
      <w:r>
        <w:t>include</w:t>
      </w:r>
      <w:r>
        <w:rPr>
          <w:spacing w:val="40"/>
        </w:rPr>
        <w:t xml:space="preserve"> </w:t>
      </w:r>
      <w:r>
        <w:t>individually identifiable health information, are not considered research when:</w:t>
      </w:r>
    </w:p>
    <w:p w14:paraId="53D1D0AE" w14:textId="77777777" w:rsidR="007C1423" w:rsidRDefault="00000000">
      <w:pPr>
        <w:pStyle w:val="ListParagraph"/>
        <w:numPr>
          <w:ilvl w:val="1"/>
          <w:numId w:val="83"/>
        </w:numPr>
        <w:tabs>
          <w:tab w:val="left" w:pos="1439"/>
        </w:tabs>
        <w:ind w:left="1439" w:right="357"/>
        <w:rPr>
          <w:sz w:val="24"/>
        </w:rPr>
      </w:pPr>
      <w:r>
        <w:rPr>
          <w:sz w:val="24"/>
        </w:rPr>
        <w:t>The</w:t>
      </w:r>
      <w:r>
        <w:rPr>
          <w:spacing w:val="40"/>
          <w:sz w:val="24"/>
        </w:rPr>
        <w:t xml:space="preserve"> </w:t>
      </w:r>
      <w:r>
        <w:rPr>
          <w:sz w:val="24"/>
        </w:rPr>
        <w:t>purpose</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activity</w:t>
      </w:r>
      <w:r>
        <w:rPr>
          <w:spacing w:val="40"/>
          <w:sz w:val="24"/>
        </w:rPr>
        <w:t xml:space="preserve"> </w:t>
      </w:r>
      <w:r>
        <w:rPr>
          <w:sz w:val="24"/>
        </w:rPr>
        <w:t>is</w:t>
      </w:r>
      <w:r>
        <w:rPr>
          <w:spacing w:val="40"/>
          <w:sz w:val="24"/>
        </w:rPr>
        <w:t xml:space="preserve"> </w:t>
      </w:r>
      <w:r>
        <w:rPr>
          <w:sz w:val="24"/>
        </w:rPr>
        <w:t>to</w:t>
      </w:r>
      <w:r>
        <w:rPr>
          <w:spacing w:val="40"/>
          <w:sz w:val="24"/>
        </w:rPr>
        <w:t xml:space="preserve"> </w:t>
      </w:r>
      <w:r>
        <w:rPr>
          <w:sz w:val="24"/>
        </w:rPr>
        <w:t>assess/evaluate</w:t>
      </w:r>
      <w:r>
        <w:rPr>
          <w:spacing w:val="40"/>
          <w:sz w:val="24"/>
        </w:rPr>
        <w:t xml:space="preserve"> </w:t>
      </w:r>
      <w:r>
        <w:rPr>
          <w:sz w:val="24"/>
        </w:rPr>
        <w:t>the</w:t>
      </w:r>
      <w:r>
        <w:rPr>
          <w:spacing w:val="40"/>
          <w:sz w:val="24"/>
        </w:rPr>
        <w:t xml:space="preserve"> </w:t>
      </w:r>
      <w:r>
        <w:rPr>
          <w:sz w:val="24"/>
        </w:rPr>
        <w:t>success</w:t>
      </w:r>
      <w:r>
        <w:rPr>
          <w:spacing w:val="40"/>
          <w:sz w:val="24"/>
        </w:rPr>
        <w:t xml:space="preserve"> </w:t>
      </w:r>
      <w:r>
        <w:rPr>
          <w:sz w:val="24"/>
        </w:rPr>
        <w:t>of</w:t>
      </w:r>
      <w:r>
        <w:rPr>
          <w:spacing w:val="40"/>
          <w:sz w:val="24"/>
        </w:rPr>
        <w:t xml:space="preserve"> </w:t>
      </w:r>
      <w:r>
        <w:rPr>
          <w:sz w:val="24"/>
        </w:rPr>
        <w:t>an</w:t>
      </w:r>
      <w:r>
        <w:rPr>
          <w:spacing w:val="40"/>
          <w:sz w:val="24"/>
        </w:rPr>
        <w:t xml:space="preserve"> </w:t>
      </w:r>
      <w:r>
        <w:rPr>
          <w:sz w:val="24"/>
        </w:rPr>
        <w:t>established internal process/procedure/program in meeting objectives and goals.</w:t>
      </w:r>
    </w:p>
    <w:p w14:paraId="333F8D3C" w14:textId="77777777" w:rsidR="007C1423" w:rsidRDefault="00000000">
      <w:pPr>
        <w:pStyle w:val="ListParagraph"/>
        <w:numPr>
          <w:ilvl w:val="1"/>
          <w:numId w:val="83"/>
        </w:numPr>
        <w:tabs>
          <w:tab w:val="left" w:pos="1439"/>
        </w:tabs>
        <w:ind w:left="1439" w:right="355"/>
        <w:rPr>
          <w:sz w:val="24"/>
        </w:rPr>
      </w:pPr>
      <w:r>
        <w:rPr>
          <w:sz w:val="24"/>
        </w:rPr>
        <w:t>The intended results are to improve the practice/process/program within Trinity</w:t>
      </w:r>
      <w:r>
        <w:rPr>
          <w:spacing w:val="40"/>
          <w:sz w:val="24"/>
        </w:rPr>
        <w:t xml:space="preserve"> </w:t>
      </w:r>
      <w:r>
        <w:rPr>
          <w:sz w:val="24"/>
        </w:rPr>
        <w:t>Health Of New England.</w:t>
      </w:r>
    </w:p>
    <w:p w14:paraId="281A1176" w14:textId="77777777" w:rsidR="007C1423" w:rsidRDefault="00000000">
      <w:pPr>
        <w:pStyle w:val="ListParagraph"/>
        <w:numPr>
          <w:ilvl w:val="1"/>
          <w:numId w:val="83"/>
        </w:numPr>
        <w:tabs>
          <w:tab w:val="left" w:pos="1439"/>
        </w:tabs>
        <w:spacing w:before="1"/>
        <w:ind w:left="1439" w:right="357"/>
        <w:rPr>
          <w:sz w:val="24"/>
        </w:rPr>
      </w:pPr>
      <w:r>
        <w:rPr>
          <w:sz w:val="24"/>
        </w:rPr>
        <w:t>The</w:t>
      </w:r>
      <w:r>
        <w:rPr>
          <w:spacing w:val="40"/>
          <w:sz w:val="24"/>
        </w:rPr>
        <w:t xml:space="preserve"> </w:t>
      </w:r>
      <w:r>
        <w:rPr>
          <w:sz w:val="24"/>
        </w:rPr>
        <w:t>evaluation</w:t>
      </w:r>
      <w:r>
        <w:rPr>
          <w:spacing w:val="40"/>
          <w:sz w:val="24"/>
        </w:rPr>
        <w:t xml:space="preserve"> </w:t>
      </w:r>
      <w:r>
        <w:rPr>
          <w:sz w:val="24"/>
        </w:rPr>
        <w:t>is</w:t>
      </w:r>
      <w:r>
        <w:rPr>
          <w:spacing w:val="40"/>
          <w:sz w:val="24"/>
        </w:rPr>
        <w:t xml:space="preserve"> </w:t>
      </w:r>
      <w:r>
        <w:rPr>
          <w:sz w:val="24"/>
        </w:rPr>
        <w:t>used</w:t>
      </w:r>
      <w:r>
        <w:rPr>
          <w:spacing w:val="40"/>
          <w:sz w:val="24"/>
        </w:rPr>
        <w:t xml:space="preserve"> </w:t>
      </w:r>
      <w:r>
        <w:rPr>
          <w:sz w:val="24"/>
        </w:rPr>
        <w:t>as</w:t>
      </w:r>
      <w:r>
        <w:rPr>
          <w:spacing w:val="40"/>
          <w:sz w:val="24"/>
        </w:rPr>
        <w:t xml:space="preserve"> </w:t>
      </w:r>
      <w:r>
        <w:rPr>
          <w:sz w:val="24"/>
        </w:rPr>
        <w:t>a</w:t>
      </w:r>
      <w:r>
        <w:rPr>
          <w:spacing w:val="40"/>
          <w:sz w:val="24"/>
        </w:rPr>
        <w:t xml:space="preserve"> </w:t>
      </w:r>
      <w:r>
        <w:rPr>
          <w:sz w:val="24"/>
        </w:rPr>
        <w:t>management</w:t>
      </w:r>
      <w:r>
        <w:rPr>
          <w:spacing w:val="40"/>
          <w:sz w:val="24"/>
        </w:rPr>
        <w:t xml:space="preserve"> </w:t>
      </w:r>
      <w:r>
        <w:rPr>
          <w:sz w:val="24"/>
        </w:rPr>
        <w:t>tool</w:t>
      </w:r>
      <w:r>
        <w:rPr>
          <w:spacing w:val="40"/>
          <w:sz w:val="24"/>
        </w:rPr>
        <w:t xml:space="preserve"> </w:t>
      </w:r>
      <w:r>
        <w:rPr>
          <w:sz w:val="24"/>
        </w:rPr>
        <w:t>for</w:t>
      </w:r>
      <w:r>
        <w:rPr>
          <w:spacing w:val="40"/>
          <w:sz w:val="24"/>
        </w:rPr>
        <w:t xml:space="preserve"> </w:t>
      </w:r>
      <w:r>
        <w:rPr>
          <w:sz w:val="24"/>
        </w:rPr>
        <w:t>monitoring</w:t>
      </w:r>
      <w:r>
        <w:rPr>
          <w:spacing w:val="40"/>
          <w:sz w:val="24"/>
        </w:rPr>
        <w:t xml:space="preserve"> </w:t>
      </w:r>
      <w:r>
        <w:rPr>
          <w:sz w:val="24"/>
        </w:rPr>
        <w:t>and</w:t>
      </w:r>
      <w:r>
        <w:rPr>
          <w:spacing w:val="40"/>
          <w:sz w:val="24"/>
        </w:rPr>
        <w:t xml:space="preserve"> </w:t>
      </w:r>
      <w:r>
        <w:rPr>
          <w:sz w:val="24"/>
        </w:rPr>
        <w:t>improving</w:t>
      </w:r>
      <w:r>
        <w:rPr>
          <w:spacing w:val="40"/>
          <w:sz w:val="24"/>
        </w:rPr>
        <w:t xml:space="preserve"> </w:t>
      </w:r>
      <w:r>
        <w:rPr>
          <w:sz w:val="24"/>
        </w:rPr>
        <w:t>practice/process/program at Trinity Health Of New England.</w:t>
      </w:r>
    </w:p>
    <w:p w14:paraId="0B1CAD78" w14:textId="77777777" w:rsidR="007C1423" w:rsidRDefault="00000000">
      <w:pPr>
        <w:pStyle w:val="BodyText"/>
        <w:spacing w:before="276"/>
        <w:ind w:left="-1" w:right="356" w:firstLine="720"/>
        <w:jc w:val="both"/>
      </w:pPr>
      <w:r>
        <w:t>Employees and agents of Trinity Health Of New England who wish to complete a determination of whether an activity is human subjects research should submit a request, via Trinity Health Of New England electronic IRB submission system, with a description of the activity and an attached protocol.</w:t>
      </w:r>
      <w:r>
        <w:rPr>
          <w:spacing w:val="40"/>
        </w:rPr>
        <w:t xml:space="preserve"> </w:t>
      </w:r>
      <w:r>
        <w:t>The request should be submitted on the “Request for Determination of Human Subject Research” Form.</w:t>
      </w:r>
    </w:p>
    <w:p w14:paraId="663780A6" w14:textId="77777777" w:rsidR="007C1423" w:rsidRDefault="007C1423">
      <w:pPr>
        <w:pStyle w:val="BodyText"/>
      </w:pPr>
    </w:p>
    <w:p w14:paraId="7A4F5903" w14:textId="77777777" w:rsidR="007C1423" w:rsidRDefault="00000000">
      <w:pPr>
        <w:pStyle w:val="BodyText"/>
        <w:ind w:left="-1" w:right="356" w:firstLine="720"/>
        <w:jc w:val="both"/>
      </w:pPr>
      <w:r>
        <w:t>The IRB will consider an activity to be human subjects research when, according to the above definitions, the activity is either 1) “research” that involves “human subjects”, or 2) a “clinical investigation”.</w:t>
      </w:r>
      <w:r>
        <w:rPr>
          <w:spacing w:val="40"/>
        </w:rPr>
        <w:t xml:space="preserve"> </w:t>
      </w:r>
      <w:r>
        <w:t>The IRB Chair or IRB Program Coordinator will review each request, make</w:t>
      </w:r>
      <w:r>
        <w:rPr>
          <w:spacing w:val="-15"/>
        </w:rPr>
        <w:t xml:space="preserve"> </w:t>
      </w:r>
      <w:r>
        <w:t>the</w:t>
      </w:r>
      <w:r>
        <w:rPr>
          <w:spacing w:val="-15"/>
        </w:rPr>
        <w:t xml:space="preserve"> </w:t>
      </w:r>
      <w:r>
        <w:t>determination</w:t>
      </w:r>
      <w:r>
        <w:rPr>
          <w:spacing w:val="-15"/>
        </w:rPr>
        <w:t xml:space="preserve"> </w:t>
      </w:r>
      <w:r>
        <w:t>of</w:t>
      </w:r>
      <w:r>
        <w:rPr>
          <w:spacing w:val="-15"/>
        </w:rPr>
        <w:t xml:space="preserve"> </w:t>
      </w:r>
      <w:r>
        <w:t>whether</w:t>
      </w:r>
      <w:r>
        <w:rPr>
          <w:spacing w:val="-15"/>
        </w:rPr>
        <w:t xml:space="preserve"> </w:t>
      </w:r>
      <w:r>
        <w:t>the</w:t>
      </w:r>
      <w:r>
        <w:rPr>
          <w:spacing w:val="-15"/>
        </w:rPr>
        <w:t xml:space="preserve"> </w:t>
      </w:r>
      <w:r>
        <w:t>described</w:t>
      </w:r>
      <w:r>
        <w:rPr>
          <w:spacing w:val="-14"/>
        </w:rPr>
        <w:t xml:space="preserve"> </w:t>
      </w:r>
      <w:r>
        <w:t>activity</w:t>
      </w:r>
      <w:r>
        <w:rPr>
          <w:spacing w:val="-15"/>
        </w:rPr>
        <w:t xml:space="preserve"> </w:t>
      </w:r>
      <w:r>
        <w:t>represents</w:t>
      </w:r>
      <w:r>
        <w:rPr>
          <w:spacing w:val="-14"/>
        </w:rPr>
        <w:t xml:space="preserve"> </w:t>
      </w:r>
      <w:r>
        <w:t>“human</w:t>
      </w:r>
      <w:r>
        <w:rPr>
          <w:spacing w:val="-13"/>
        </w:rPr>
        <w:t xml:space="preserve"> </w:t>
      </w:r>
      <w:r>
        <w:t>subject</w:t>
      </w:r>
      <w:r>
        <w:rPr>
          <w:spacing w:val="-15"/>
        </w:rPr>
        <w:t xml:space="preserve"> </w:t>
      </w:r>
      <w:r>
        <w:t>research,”</w:t>
      </w:r>
      <w:r>
        <w:rPr>
          <w:spacing w:val="-13"/>
        </w:rPr>
        <w:t xml:space="preserve"> </w:t>
      </w:r>
      <w:r>
        <w:t>and provide a written response to the Investigator.</w:t>
      </w:r>
      <w:r>
        <w:rPr>
          <w:spacing w:val="40"/>
        </w:rPr>
        <w:t xml:space="preserve"> </w:t>
      </w:r>
      <w:r>
        <w:t>If the request meets the determination of human subject research, the individual must submit a formal application to the IRB.</w:t>
      </w:r>
    </w:p>
    <w:p w14:paraId="5116B9D5" w14:textId="77777777" w:rsidR="007C1423" w:rsidRDefault="007C1423">
      <w:pPr>
        <w:pStyle w:val="BodyText"/>
        <w:jc w:val="both"/>
        <w:sectPr w:rsidR="007C1423">
          <w:pgSz w:w="12240" w:h="15840"/>
          <w:pgMar w:top="1360" w:right="1080" w:bottom="1340" w:left="1440" w:header="0" w:footer="1158" w:gutter="0"/>
          <w:cols w:space="720"/>
        </w:sectPr>
      </w:pPr>
    </w:p>
    <w:p w14:paraId="6FE3F006" w14:textId="51B0E42A" w:rsidR="007C1423" w:rsidRDefault="00000000">
      <w:pPr>
        <w:pStyle w:val="Heading2"/>
        <w:spacing w:before="79"/>
        <w:ind w:left="720"/>
        <w:jc w:val="left"/>
      </w:pPr>
      <w:r>
        <w:lastRenderedPageBreak/>
        <w:t>IRB</w:t>
      </w:r>
      <w:r>
        <w:rPr>
          <w:spacing w:val="-2"/>
        </w:rPr>
        <w:t xml:space="preserve"> </w:t>
      </w:r>
      <w:r>
        <w:t>Changes,</w:t>
      </w:r>
      <w:r>
        <w:rPr>
          <w:spacing w:val="-1"/>
        </w:rPr>
        <w:t xml:space="preserve"> </w:t>
      </w:r>
      <w:r>
        <w:t>Survey,</w:t>
      </w:r>
      <w:r>
        <w:rPr>
          <w:spacing w:val="-1"/>
        </w:rPr>
        <w:t xml:space="preserve"> </w:t>
      </w:r>
      <w:r w:rsidR="00162B2F">
        <w:rPr>
          <w:spacing w:val="-1"/>
        </w:rPr>
        <w:t xml:space="preserve">Annual Goals and </w:t>
      </w:r>
      <w:r>
        <w:rPr>
          <w:spacing w:val="-2"/>
        </w:rPr>
        <w:t>Communications:</w:t>
      </w:r>
    </w:p>
    <w:p w14:paraId="167C199B" w14:textId="77777777" w:rsidR="007C1423" w:rsidRDefault="007C1423">
      <w:pPr>
        <w:pStyle w:val="BodyText"/>
        <w:rPr>
          <w:b/>
        </w:rPr>
      </w:pPr>
    </w:p>
    <w:p w14:paraId="31EF19DD" w14:textId="77777777" w:rsidR="007C1423" w:rsidRDefault="00000000">
      <w:pPr>
        <w:pStyle w:val="BodyText"/>
        <w:ind w:right="354" w:firstLine="720"/>
        <w:jc w:val="both"/>
      </w:pPr>
      <w:r>
        <w:t>When implementing changes to processes outside the IRB's usual scope, the THOfNE Institutional Review Board (IRB) is responsible for evaluating the quality, efficiency, and effectiveness of the Human Research Protection Program (HRPP) in accordance with various guidelines and best practices. This evaluation typically involves establishing a Quality Improvement Program (QIP) process. These initiatives utilize data collection tools, such as surveys, to develop measurable goals and track progress in the IRB process and safeguarding human participants, while ensuring compliance with relevant regulations and policies.</w:t>
      </w:r>
    </w:p>
    <w:p w14:paraId="3CC002DC" w14:textId="77777777" w:rsidR="007C1423" w:rsidRDefault="007C1423">
      <w:pPr>
        <w:pStyle w:val="BodyText"/>
      </w:pPr>
    </w:p>
    <w:p w14:paraId="2D3A8804" w14:textId="77777777" w:rsidR="007C1423" w:rsidRDefault="00000000">
      <w:pPr>
        <w:pStyle w:val="BodyText"/>
        <w:ind w:right="358" w:firstLine="720"/>
        <w:jc w:val="both"/>
      </w:pPr>
      <w:r>
        <w:t>The communication of changes in policies and procedures, as well as updates from the Institutional Review Board (IRB), is conducted through various channels. These include mass emails and a message board within the IRB electronic submission system.</w:t>
      </w:r>
    </w:p>
    <w:p w14:paraId="3980CFFB" w14:textId="77777777" w:rsidR="007C1423" w:rsidRDefault="007C1423">
      <w:pPr>
        <w:pStyle w:val="BodyText"/>
      </w:pPr>
    </w:p>
    <w:p w14:paraId="1DB79173" w14:textId="77777777" w:rsidR="007C1423" w:rsidRDefault="00000000">
      <w:pPr>
        <w:pStyle w:val="BodyText"/>
        <w:ind w:right="357" w:firstLine="720"/>
        <w:jc w:val="both"/>
      </w:pPr>
      <w:r>
        <w:t>The IRB Survey is designed, distributed, analyzed, and overseen by the Research Department of Trinity Health of New England. The Research Department disseminates it to all investigators,</w:t>
      </w:r>
      <w:r>
        <w:rPr>
          <w:spacing w:val="-8"/>
        </w:rPr>
        <w:t xml:space="preserve"> </w:t>
      </w:r>
      <w:r>
        <w:t>researchers,</w:t>
      </w:r>
      <w:r>
        <w:rPr>
          <w:spacing w:val="-8"/>
        </w:rPr>
        <w:t xml:space="preserve"> </w:t>
      </w:r>
      <w:r>
        <w:t>and</w:t>
      </w:r>
      <w:r>
        <w:rPr>
          <w:spacing w:val="-8"/>
        </w:rPr>
        <w:t xml:space="preserve"> </w:t>
      </w:r>
      <w:r>
        <w:t>study</w:t>
      </w:r>
      <w:r>
        <w:rPr>
          <w:spacing w:val="-8"/>
        </w:rPr>
        <w:t xml:space="preserve"> </w:t>
      </w:r>
      <w:r>
        <w:t>personnel</w:t>
      </w:r>
      <w:r>
        <w:rPr>
          <w:spacing w:val="-5"/>
        </w:rPr>
        <w:t xml:space="preserve"> </w:t>
      </w:r>
      <w:r>
        <w:t>across</w:t>
      </w:r>
      <w:r>
        <w:rPr>
          <w:spacing w:val="-8"/>
        </w:rPr>
        <w:t xml:space="preserve"> </w:t>
      </w:r>
      <w:r>
        <w:t>the</w:t>
      </w:r>
      <w:r>
        <w:rPr>
          <w:spacing w:val="-9"/>
        </w:rPr>
        <w:t xml:space="preserve"> </w:t>
      </w:r>
      <w:r>
        <w:t>New</w:t>
      </w:r>
      <w:r>
        <w:rPr>
          <w:spacing w:val="-9"/>
        </w:rPr>
        <w:t xml:space="preserve"> </w:t>
      </w:r>
      <w:r>
        <w:t>England</w:t>
      </w:r>
      <w:r>
        <w:rPr>
          <w:spacing w:val="-6"/>
        </w:rPr>
        <w:t xml:space="preserve"> </w:t>
      </w:r>
      <w:r>
        <w:t>region</w:t>
      </w:r>
      <w:r>
        <w:rPr>
          <w:spacing w:val="-8"/>
        </w:rPr>
        <w:t xml:space="preserve"> </w:t>
      </w:r>
      <w:r>
        <w:t>on</w:t>
      </w:r>
      <w:r>
        <w:rPr>
          <w:spacing w:val="-8"/>
        </w:rPr>
        <w:t xml:space="preserve"> </w:t>
      </w:r>
      <w:r>
        <w:t>an</w:t>
      </w:r>
      <w:r>
        <w:rPr>
          <w:spacing w:val="-6"/>
        </w:rPr>
        <w:t xml:space="preserve"> </w:t>
      </w:r>
      <w:r>
        <w:t>annual</w:t>
      </w:r>
      <w:r>
        <w:rPr>
          <w:spacing w:val="-5"/>
        </w:rPr>
        <w:t xml:space="preserve"> </w:t>
      </w:r>
      <w:r>
        <w:t>basis. The primary aim of this survey is to systematically gather data from the research community to evaluate the overall performance of the IRB department, its processes, and systems.</w:t>
      </w:r>
    </w:p>
    <w:p w14:paraId="2653A446" w14:textId="77777777" w:rsidR="007C1423" w:rsidRDefault="007C1423">
      <w:pPr>
        <w:pStyle w:val="BodyText"/>
      </w:pPr>
    </w:p>
    <w:p w14:paraId="71D1CD72" w14:textId="77777777" w:rsidR="007C1423" w:rsidRDefault="00000000">
      <w:pPr>
        <w:pStyle w:val="BodyText"/>
        <w:ind w:right="355" w:firstLine="720"/>
        <w:jc w:val="both"/>
      </w:pPr>
      <w:r>
        <w:t>The findings from the IRB survey are reviewed with the IRB Board members during a convened</w:t>
      </w:r>
      <w:r>
        <w:rPr>
          <w:spacing w:val="-7"/>
        </w:rPr>
        <w:t xml:space="preserve"> </w:t>
      </w:r>
      <w:r>
        <w:t>board</w:t>
      </w:r>
      <w:r>
        <w:rPr>
          <w:spacing w:val="-7"/>
        </w:rPr>
        <w:t xml:space="preserve"> </w:t>
      </w:r>
      <w:r>
        <w:t>meeting,</w:t>
      </w:r>
      <w:r>
        <w:rPr>
          <w:spacing w:val="-7"/>
        </w:rPr>
        <w:t xml:space="preserve"> </w:t>
      </w:r>
      <w:r>
        <w:t>where</w:t>
      </w:r>
      <w:r>
        <w:rPr>
          <w:spacing w:val="-6"/>
        </w:rPr>
        <w:t xml:space="preserve"> </w:t>
      </w:r>
      <w:r>
        <w:t>any</w:t>
      </w:r>
      <w:r>
        <w:rPr>
          <w:spacing w:val="-7"/>
        </w:rPr>
        <w:t xml:space="preserve"> </w:t>
      </w:r>
      <w:r>
        <w:t>necessary</w:t>
      </w:r>
      <w:r>
        <w:rPr>
          <w:spacing w:val="-7"/>
        </w:rPr>
        <w:t xml:space="preserve"> </w:t>
      </w:r>
      <w:r>
        <w:t>action</w:t>
      </w:r>
      <w:r>
        <w:rPr>
          <w:spacing w:val="-7"/>
        </w:rPr>
        <w:t xml:space="preserve"> </w:t>
      </w:r>
      <w:r>
        <w:t>plans</w:t>
      </w:r>
      <w:r>
        <w:rPr>
          <w:spacing w:val="-7"/>
        </w:rPr>
        <w:t xml:space="preserve"> </w:t>
      </w:r>
      <w:r>
        <w:t>are</w:t>
      </w:r>
      <w:r>
        <w:rPr>
          <w:spacing w:val="-6"/>
        </w:rPr>
        <w:t xml:space="preserve"> </w:t>
      </w:r>
      <w:r>
        <w:t>also</w:t>
      </w:r>
      <w:r>
        <w:rPr>
          <w:spacing w:val="-7"/>
        </w:rPr>
        <w:t xml:space="preserve"> </w:t>
      </w:r>
      <w:r>
        <w:t>discussed.</w:t>
      </w:r>
      <w:r>
        <w:rPr>
          <w:spacing w:val="-7"/>
        </w:rPr>
        <w:t xml:space="preserve"> </w:t>
      </w:r>
      <w:r>
        <w:t>If</w:t>
      </w:r>
      <w:r>
        <w:rPr>
          <w:spacing w:val="-8"/>
        </w:rPr>
        <w:t xml:space="preserve"> </w:t>
      </w:r>
      <w:r>
        <w:t>there</w:t>
      </w:r>
      <w:r>
        <w:rPr>
          <w:spacing w:val="-8"/>
        </w:rPr>
        <w:t xml:space="preserve"> </w:t>
      </w:r>
      <w:r>
        <w:t>are</w:t>
      </w:r>
      <w:r>
        <w:rPr>
          <w:spacing w:val="-8"/>
        </w:rPr>
        <w:t xml:space="preserve"> </w:t>
      </w:r>
      <w:r>
        <w:t>updates or changes to processes as a result of the survey, revisions will be implemented within a year. These revisions will be communicated through multiple channels, including mass emails and the message board in the IRB electronic submission system for the research community. Documentation of these discussions will be maintained in the meeting minutes of the respective IRB meeting.</w:t>
      </w:r>
    </w:p>
    <w:p w14:paraId="18C37B36" w14:textId="77777777" w:rsidR="007C1423" w:rsidRDefault="007C1423">
      <w:pPr>
        <w:pStyle w:val="BodyText"/>
      </w:pPr>
    </w:p>
    <w:p w14:paraId="1E5A9691" w14:textId="02320014" w:rsidR="007C1423" w:rsidRDefault="00162B2F" w:rsidP="005B4434">
      <w:pPr>
        <w:pStyle w:val="BodyText"/>
        <w:ind w:firstLine="720"/>
      </w:pPr>
      <w:r>
        <w:t>The THOfNE Institutional Review Board (IRB) will establish measurable goals for the Human Research Protection Program (HRPP) each year. Each goal will include specific performance metrics, designate individuals responsible for implementation, and set target completion dates. The IRB Program Coordinator will monitor progress throughout the year, and a formal evaluation will be conducted annually. The results of this evaluation will be made available within 30 days and reviewed at a convened IRB meeting. Discussions, findings, and any necessary follow-up actions from the meeting will be documented accordingly.</w:t>
      </w:r>
    </w:p>
    <w:p w14:paraId="5EEF734D" w14:textId="77777777" w:rsidR="001C4E8E" w:rsidRDefault="001C4E8E" w:rsidP="001C4E8E">
      <w:pPr>
        <w:pStyle w:val="BodyText"/>
      </w:pPr>
    </w:p>
    <w:p w14:paraId="3B97EB39" w14:textId="5258586C" w:rsidR="001C4E8E" w:rsidRPr="001C4E8E" w:rsidRDefault="001C4E8E" w:rsidP="001C4E8E">
      <w:pPr>
        <w:pStyle w:val="BodyText"/>
        <w:rPr>
          <w:b/>
          <w:bCs/>
        </w:rPr>
      </w:pPr>
      <w:r w:rsidRPr="001C4E8E">
        <w:rPr>
          <w:b/>
          <w:bCs/>
        </w:rPr>
        <w:t xml:space="preserve">Quality Improvement: </w:t>
      </w:r>
    </w:p>
    <w:p w14:paraId="46939CF8" w14:textId="77777777" w:rsidR="001C4E8E" w:rsidRPr="001C4E8E" w:rsidRDefault="001C4E8E" w:rsidP="001C4E8E">
      <w:pPr>
        <w:pStyle w:val="BodyText"/>
      </w:pPr>
    </w:p>
    <w:p w14:paraId="4E27B3BC" w14:textId="77777777" w:rsidR="001C4E8E" w:rsidRDefault="001C4E8E" w:rsidP="001C4E8E">
      <w:pPr>
        <w:pStyle w:val="BodyText"/>
      </w:pPr>
      <w:r>
        <w:t>The Trinity Health of New England Institutional Review Board (THOfNE IRB) maintains an ongoing Quality Improvement (QI) process to assess and improve the compliance, quality, efficiency, and effectiveness of the Human Research Protection Program (HRPP).</w:t>
      </w:r>
    </w:p>
    <w:p w14:paraId="64271ED1" w14:textId="77777777" w:rsidR="001C4E8E" w:rsidRPr="001C4E8E" w:rsidRDefault="001C4E8E" w:rsidP="001C4E8E">
      <w:pPr>
        <w:pStyle w:val="BodyText"/>
        <w:rPr>
          <w:b/>
          <w:bCs/>
        </w:rPr>
      </w:pPr>
    </w:p>
    <w:p w14:paraId="4BD62ADE" w14:textId="77777777" w:rsidR="001C4E8E" w:rsidRPr="001C4E8E" w:rsidRDefault="001C4E8E" w:rsidP="001C4E8E">
      <w:pPr>
        <w:pStyle w:val="BodyText"/>
      </w:pPr>
      <w:r w:rsidRPr="001C4E8E">
        <w:t>QI opportunities may be identified through:</w:t>
      </w:r>
    </w:p>
    <w:p w14:paraId="7237528C" w14:textId="77777777" w:rsidR="001C4E8E" w:rsidRDefault="001C4E8E" w:rsidP="001C4E8E">
      <w:pPr>
        <w:pStyle w:val="BodyText"/>
      </w:pPr>
    </w:p>
    <w:p w14:paraId="4F66C523" w14:textId="33157C05" w:rsidR="001C4E8E" w:rsidRDefault="001C4E8E" w:rsidP="001C4E8E">
      <w:pPr>
        <w:pStyle w:val="BodyText"/>
        <w:numPr>
          <w:ilvl w:val="0"/>
          <w:numId w:val="87"/>
        </w:numPr>
      </w:pPr>
      <w:r>
        <w:t>Experiences, observations, and issues encountered during the conduct of research and the IRB review process.</w:t>
      </w:r>
    </w:p>
    <w:p w14:paraId="34A5A85B" w14:textId="05694B6C" w:rsidR="001C4E8E" w:rsidRDefault="001C4E8E" w:rsidP="001C4E8E">
      <w:pPr>
        <w:pStyle w:val="BodyText"/>
        <w:numPr>
          <w:ilvl w:val="0"/>
          <w:numId w:val="87"/>
        </w:numPr>
      </w:pPr>
      <w:r>
        <w:t xml:space="preserve">Changes in FDA requirements, applicable laws and regulations, institutional policies, and </w:t>
      </w:r>
      <w:r>
        <w:lastRenderedPageBreak/>
        <w:t>research practices.</w:t>
      </w:r>
    </w:p>
    <w:p w14:paraId="52388054" w14:textId="038C5C7D" w:rsidR="001C4E8E" w:rsidRDefault="001C4E8E" w:rsidP="001C4E8E">
      <w:pPr>
        <w:pStyle w:val="BodyText"/>
        <w:numPr>
          <w:ilvl w:val="0"/>
          <w:numId w:val="87"/>
        </w:numPr>
      </w:pPr>
      <w:r>
        <w:t>Requests, recommendations, or observations from IRB members, HRPP personnel, investigators, research staff, and institutional leadership.</w:t>
      </w:r>
    </w:p>
    <w:p w14:paraId="2D1C677E" w14:textId="77777777" w:rsidR="001C4E8E" w:rsidRDefault="001C4E8E" w:rsidP="001C4E8E">
      <w:pPr>
        <w:pStyle w:val="BodyText"/>
      </w:pPr>
    </w:p>
    <w:p w14:paraId="5C9FE51D" w14:textId="3AC4DB43" w:rsidR="001C4E8E" w:rsidRDefault="001C4E8E" w:rsidP="001C4E8E">
      <w:pPr>
        <w:pStyle w:val="BodyText"/>
      </w:pPr>
      <w:r>
        <w:t>Findings from audits, monitoring activities, compliance reviews, or regulatory inspections; and</w:t>
      </w:r>
    </w:p>
    <w:p w14:paraId="7D257820" w14:textId="77777777" w:rsidR="001C4E8E" w:rsidRDefault="001C4E8E" w:rsidP="001C4E8E">
      <w:pPr>
        <w:pStyle w:val="BodyText"/>
      </w:pPr>
      <w:r>
        <w:t>Feedback obtained through IRB surveys and other stakeholder-feedback mechanisms.</w:t>
      </w:r>
    </w:p>
    <w:p w14:paraId="217E67BA" w14:textId="77777777" w:rsidR="001C4E8E" w:rsidRDefault="001C4E8E" w:rsidP="001C4E8E">
      <w:pPr>
        <w:pStyle w:val="BodyText"/>
      </w:pPr>
      <w:r>
        <w:t>The THOfNE IRB maintains a Quality Improvement Excel tracking sheet to document ongoing and completed QI activities. At a minimum, the tracking sheet will document the identified issue or improvement opportunity, source of the QI activity, planned action, responsible individual, implementation date, method of evaluation, target or expected outcome, evaluation results, and any required follow-up action.</w:t>
      </w:r>
    </w:p>
    <w:p w14:paraId="0297476C" w14:textId="77777777" w:rsidR="001C4E8E" w:rsidRDefault="001C4E8E" w:rsidP="001C4E8E">
      <w:pPr>
        <w:pStyle w:val="BodyText"/>
      </w:pPr>
    </w:p>
    <w:p w14:paraId="009BB31C" w14:textId="51EE057B" w:rsidR="001C4E8E" w:rsidRDefault="001C4E8E" w:rsidP="001C4E8E">
      <w:pPr>
        <w:pStyle w:val="BodyText"/>
      </w:pPr>
      <w:r>
        <w:t xml:space="preserve">After the annual results are compiled, IRB personnel will meet to review the findings, determine whether the annual goals were achieved, identify necessary follow-up actions, and establish or revise goals for the next evaluation period. The annual goals, evaluation results, meeting documentation, and associated QI activities will be maintained in accordance with the institution’s record-retention requirements. </w:t>
      </w:r>
    </w:p>
    <w:p w14:paraId="7032E77A" w14:textId="77777777" w:rsidR="001C4E8E" w:rsidRDefault="001C4E8E" w:rsidP="001C4E8E">
      <w:pPr>
        <w:pStyle w:val="BodyText"/>
      </w:pPr>
    </w:p>
    <w:p w14:paraId="6BE72DE5" w14:textId="77777777" w:rsidR="001C4E8E" w:rsidRPr="001C4E8E" w:rsidRDefault="001C4E8E" w:rsidP="001C4E8E">
      <w:pPr>
        <w:pStyle w:val="BodyText"/>
        <w:rPr>
          <w:b/>
          <w:bCs/>
        </w:rPr>
      </w:pPr>
      <w:r w:rsidRPr="001C4E8E">
        <w:rPr>
          <w:b/>
          <w:bCs/>
        </w:rPr>
        <w:t>Communication and Dissemination</w:t>
      </w:r>
    </w:p>
    <w:p w14:paraId="649D6B0C" w14:textId="77777777" w:rsidR="001C4E8E" w:rsidRDefault="001C4E8E" w:rsidP="001C4E8E">
      <w:pPr>
        <w:pStyle w:val="BodyText"/>
      </w:pPr>
    </w:p>
    <w:p w14:paraId="1ED89DA9" w14:textId="35BB118F" w:rsidR="001C4E8E" w:rsidRDefault="001C4E8E" w:rsidP="001C4E8E">
      <w:pPr>
        <w:pStyle w:val="BodyText"/>
      </w:pPr>
      <w:r>
        <w:t>Information regarding HRPP and IRB quality-improvement activities, annual goals, process changes, regulatory updates, educational materials, and related findings will be communicated to applicable individuals and groups, as appropriate, through one or more of the following methods:</w:t>
      </w:r>
    </w:p>
    <w:p w14:paraId="77250C6C" w14:textId="77777777" w:rsidR="001C4E8E" w:rsidRDefault="001C4E8E" w:rsidP="001C4E8E">
      <w:pPr>
        <w:pStyle w:val="BodyText"/>
      </w:pPr>
      <w:r>
        <w:t>•</w:t>
      </w:r>
      <w:r>
        <w:tab/>
        <w:t>Internal email communications;</w:t>
      </w:r>
    </w:p>
    <w:p w14:paraId="635A75A1" w14:textId="77777777" w:rsidR="001C4E8E" w:rsidRDefault="001C4E8E" w:rsidP="001C4E8E">
      <w:pPr>
        <w:pStyle w:val="BodyText"/>
      </w:pPr>
      <w:r>
        <w:t>•</w:t>
      </w:r>
      <w:r>
        <w:tab/>
        <w:t>Imedris, including applicable notices, guidance, and system-based communications; and</w:t>
      </w:r>
    </w:p>
    <w:p w14:paraId="205F9EFF" w14:textId="77777777" w:rsidR="001C4E8E" w:rsidRDefault="001C4E8E" w:rsidP="001C4E8E">
      <w:pPr>
        <w:pStyle w:val="BodyText"/>
      </w:pPr>
      <w:r>
        <w:t>•</w:t>
      </w:r>
      <w:r>
        <w:tab/>
        <w:t>The IRB website, including posted policies, procedures, guidance, forms, announcements, and educational resources.</w:t>
      </w:r>
    </w:p>
    <w:p w14:paraId="0F6359A2" w14:textId="77777777" w:rsidR="001C4E8E" w:rsidRDefault="001C4E8E" w:rsidP="001C4E8E">
      <w:pPr>
        <w:pStyle w:val="BodyText"/>
      </w:pPr>
      <w:r>
        <w:t>The method of communication will be selected based on the nature of the information and the intended audience. Time-sensitive or action-required information may be distributed directly through internal email or Imedris. Information intended for ongoing reference may be posted on the IRB website.</w:t>
      </w:r>
    </w:p>
    <w:p w14:paraId="31C7720B" w14:textId="717249C8" w:rsidR="001C4E8E" w:rsidRDefault="001C4E8E" w:rsidP="001C4E8E">
      <w:pPr>
        <w:pStyle w:val="BodyText"/>
      </w:pPr>
      <w:r>
        <w:t>When applicable, the responsible HRPP or IRB staff member will document the date, method, intended audience, and content or purpose of the communication in the Quality Improvement Excel tracking sheet or other appropriate HRPP records. Communication effectiveness may be evaluated through acknowledgments, survey feedback, questions received, completion of required actions, or other measures identified for the applicable QI activity or annual goal.</w:t>
      </w:r>
    </w:p>
    <w:p w14:paraId="144F0B40" w14:textId="77777777" w:rsidR="007C1423" w:rsidRDefault="007C1423">
      <w:pPr>
        <w:pStyle w:val="BodyText"/>
      </w:pPr>
    </w:p>
    <w:p w14:paraId="376F502C" w14:textId="77777777" w:rsidR="007C1423" w:rsidRDefault="007C1423">
      <w:pPr>
        <w:pStyle w:val="BodyText"/>
      </w:pPr>
    </w:p>
    <w:p w14:paraId="16C11472" w14:textId="77777777" w:rsidR="005B4434" w:rsidRPr="00BB2EFA" w:rsidRDefault="005B4434" w:rsidP="005B4434">
      <w:pPr>
        <w:pStyle w:val="BodyText"/>
        <w:rPr>
          <w:b/>
          <w:bCs/>
        </w:rPr>
      </w:pPr>
      <w:r w:rsidRPr="00BB2EFA">
        <w:rPr>
          <w:b/>
          <w:bCs/>
        </w:rPr>
        <w:t>Coordination of the Human Research Protection Program (HRPP)</w:t>
      </w:r>
    </w:p>
    <w:p w14:paraId="083A1669" w14:textId="77777777" w:rsidR="005B4434" w:rsidRDefault="005B4434" w:rsidP="005B4434">
      <w:pPr>
        <w:pStyle w:val="BodyText"/>
      </w:pPr>
    </w:p>
    <w:p w14:paraId="377A6814" w14:textId="77777777" w:rsidR="005B4434" w:rsidRDefault="005B4434" w:rsidP="005B4434">
      <w:pPr>
        <w:pStyle w:val="BodyText"/>
      </w:pPr>
      <w:r>
        <w:t>The Trinity Health Of New England (THOfNE) Human Research Protection Program (HRPP) is a coordinated, institution-wide system designed to protect the rights, welfare, and safety of individuals participating in human subjects research. The HRPP consists of the Institutional Official, Institutional Review Board (IRB), Research Development Department, investigators, research personnel, and other institutional offices that support or oversee human subjects research.</w:t>
      </w:r>
    </w:p>
    <w:p w14:paraId="6DF78800" w14:textId="77777777" w:rsidR="005B4434" w:rsidRDefault="005B4434" w:rsidP="005B4434">
      <w:pPr>
        <w:pStyle w:val="BodyText"/>
      </w:pPr>
    </w:p>
    <w:p w14:paraId="4C2965CE" w14:textId="77777777" w:rsidR="005B4434" w:rsidRDefault="005B4434" w:rsidP="005B4434">
      <w:pPr>
        <w:pStyle w:val="BodyText"/>
      </w:pPr>
      <w:r>
        <w:t xml:space="preserve">Each organizational component has defined responsibilities and contributes to the ethical review, </w:t>
      </w:r>
      <w:r>
        <w:lastRenderedPageBreak/>
        <w:t>oversight, conduct, and administration of human subjects research. While each component performs distinct functions, they work collaboratively to ensure compliance with applicable federal regulations, state laws, institutional policies, and ethical principles governing human subjects research.</w:t>
      </w:r>
    </w:p>
    <w:p w14:paraId="6B3368C6" w14:textId="77777777" w:rsidR="005B4434" w:rsidRDefault="005B4434" w:rsidP="005B4434">
      <w:pPr>
        <w:pStyle w:val="BodyText"/>
      </w:pPr>
    </w:p>
    <w:p w14:paraId="2E476513" w14:textId="77777777" w:rsidR="005B4434" w:rsidRDefault="005B4434" w:rsidP="005B4434">
      <w:pPr>
        <w:pStyle w:val="BodyText"/>
      </w:pPr>
      <w:r>
        <w:t>The THOfNE IRB and the Research Development Department collaborate throughout the research process, including but not limited to:</w:t>
      </w:r>
    </w:p>
    <w:p w14:paraId="03FD482C" w14:textId="77777777" w:rsidR="005B4434" w:rsidRDefault="005B4434" w:rsidP="005B4434">
      <w:pPr>
        <w:pStyle w:val="BodyText"/>
      </w:pPr>
    </w:p>
    <w:p w14:paraId="26C6714A" w14:textId="66CF9396" w:rsidR="005B4434" w:rsidRDefault="005B4434" w:rsidP="005B4434">
      <w:pPr>
        <w:pStyle w:val="BodyText"/>
        <w:numPr>
          <w:ilvl w:val="0"/>
          <w:numId w:val="86"/>
        </w:numPr>
      </w:pPr>
      <w:r>
        <w:t>Assisting investigators with protocol development and preparation for IRB submission.</w:t>
      </w:r>
    </w:p>
    <w:p w14:paraId="25F4EB4B" w14:textId="445DC260" w:rsidR="005B4434" w:rsidRDefault="005B4434" w:rsidP="005B4434">
      <w:pPr>
        <w:pStyle w:val="BodyText"/>
        <w:numPr>
          <w:ilvl w:val="0"/>
          <w:numId w:val="86"/>
        </w:numPr>
      </w:pPr>
      <w:r>
        <w:t>Providing education and guidance to investigators, research personnel, residents, and new researchers regarding the research process and regulatory requirements.</w:t>
      </w:r>
    </w:p>
    <w:p w14:paraId="3FF353B2" w14:textId="5BF6B165" w:rsidR="005B4434" w:rsidRDefault="005B4434" w:rsidP="005B4434">
      <w:pPr>
        <w:pStyle w:val="BodyText"/>
        <w:numPr>
          <w:ilvl w:val="0"/>
          <w:numId w:val="86"/>
        </w:numPr>
      </w:pPr>
      <w:r>
        <w:t>Supporting budget and grant development related to research activities.</w:t>
      </w:r>
    </w:p>
    <w:p w14:paraId="74DE9706" w14:textId="22004556" w:rsidR="005B4434" w:rsidRDefault="005B4434" w:rsidP="005B4434">
      <w:pPr>
        <w:pStyle w:val="BodyText"/>
        <w:numPr>
          <w:ilvl w:val="0"/>
          <w:numId w:val="86"/>
        </w:numPr>
      </w:pPr>
      <w:r>
        <w:t>Reviewing and managing financial conflicts of interest in accordance with institutional policy.</w:t>
      </w:r>
    </w:p>
    <w:p w14:paraId="1A54A656" w14:textId="27F7AF0B" w:rsidR="005B4434" w:rsidRDefault="005B4434" w:rsidP="005B4434">
      <w:pPr>
        <w:pStyle w:val="BodyText"/>
        <w:numPr>
          <w:ilvl w:val="0"/>
          <w:numId w:val="86"/>
        </w:numPr>
      </w:pPr>
      <w:r>
        <w:t>Communicating regulatory updates, policy changes, and educational opportunities that affect the conduct of human subject’s research.</w:t>
      </w:r>
    </w:p>
    <w:p w14:paraId="3C7DED1C" w14:textId="236886C8" w:rsidR="005B4434" w:rsidRDefault="005B4434" w:rsidP="005B4434">
      <w:pPr>
        <w:pStyle w:val="BodyText"/>
        <w:numPr>
          <w:ilvl w:val="0"/>
          <w:numId w:val="86"/>
        </w:numPr>
      </w:pPr>
      <w:r>
        <w:t>Consulting with one another, as appropriate, to facilitate compliance and the protection of research participants.</w:t>
      </w:r>
    </w:p>
    <w:p w14:paraId="45FE2A08" w14:textId="77777777" w:rsidR="005B4434" w:rsidRDefault="005B4434" w:rsidP="005B4434">
      <w:pPr>
        <w:pStyle w:val="BodyText"/>
      </w:pPr>
    </w:p>
    <w:p w14:paraId="429F4D19" w14:textId="77777777" w:rsidR="005B4434" w:rsidRDefault="005B4434" w:rsidP="005B4434">
      <w:pPr>
        <w:pStyle w:val="BodyText"/>
      </w:pPr>
      <w:r>
        <w:t>Communication among HRPP components may occur through consultations, educational activities, policy and procedural updates, electronic communications, shared review processes, and other operational interactions necessary to support the ethical conduct and oversight of human subjects research.</w:t>
      </w:r>
    </w:p>
    <w:p w14:paraId="745D89E7" w14:textId="77777777" w:rsidR="005B4434" w:rsidRDefault="005B4434" w:rsidP="005B4434">
      <w:pPr>
        <w:pStyle w:val="BodyText"/>
      </w:pPr>
    </w:p>
    <w:p w14:paraId="44636B1F" w14:textId="43804A3F" w:rsidR="007C1423" w:rsidRDefault="005B4434" w:rsidP="005B4434">
      <w:pPr>
        <w:pStyle w:val="BodyText"/>
      </w:pPr>
      <w:r>
        <w:t>The organization will periodically review HRPP policies, procedures, guidance documents, and educational materials to ensure they accurately reflect the roles, responsibilities, and interactions of all organizational components and promote a coordinated and comprehensive Human Research Protection Program.</w:t>
      </w:r>
    </w:p>
    <w:p w14:paraId="28C9C2FE" w14:textId="77777777" w:rsidR="00A2636C" w:rsidRDefault="00A2636C" w:rsidP="005B4434">
      <w:pPr>
        <w:pStyle w:val="BodyText"/>
      </w:pPr>
    </w:p>
    <w:p w14:paraId="3E9CFB82" w14:textId="77777777" w:rsidR="00A2636C" w:rsidRDefault="00A2636C" w:rsidP="005B4434">
      <w:pPr>
        <w:pStyle w:val="BodyText"/>
      </w:pPr>
    </w:p>
    <w:p w14:paraId="1572580F" w14:textId="77777777" w:rsidR="00A2636C" w:rsidRDefault="00A2636C" w:rsidP="005B4434">
      <w:pPr>
        <w:pStyle w:val="BodyText"/>
      </w:pPr>
    </w:p>
    <w:p w14:paraId="121E0E34" w14:textId="77777777" w:rsidR="00A2636C" w:rsidRDefault="00A2636C" w:rsidP="005B4434">
      <w:pPr>
        <w:pStyle w:val="BodyText"/>
      </w:pPr>
    </w:p>
    <w:p w14:paraId="5869293C" w14:textId="77777777" w:rsidR="00A2636C" w:rsidRDefault="00A2636C" w:rsidP="00A2636C">
      <w:pPr>
        <w:pStyle w:val="BodyText"/>
      </w:pPr>
    </w:p>
    <w:p w14:paraId="7A730CD3" w14:textId="77777777" w:rsidR="00A2636C" w:rsidRDefault="00A2636C" w:rsidP="00A2636C">
      <w:pPr>
        <w:pStyle w:val="BodyText"/>
      </w:pPr>
    </w:p>
    <w:p w14:paraId="21DF371E" w14:textId="77777777" w:rsidR="00A2636C" w:rsidRDefault="00A2636C" w:rsidP="00A2636C">
      <w:pPr>
        <w:pStyle w:val="BodyText"/>
      </w:pPr>
    </w:p>
    <w:p w14:paraId="6E8340ED" w14:textId="77777777" w:rsidR="00A2636C" w:rsidRDefault="00A2636C" w:rsidP="00A2636C">
      <w:pPr>
        <w:pStyle w:val="BodyText"/>
      </w:pPr>
    </w:p>
    <w:p w14:paraId="1A333495" w14:textId="77777777" w:rsidR="00A2636C" w:rsidRDefault="00A2636C" w:rsidP="00A2636C">
      <w:pPr>
        <w:pStyle w:val="BodyText"/>
      </w:pPr>
    </w:p>
    <w:p w14:paraId="575F7562" w14:textId="77777777" w:rsidR="00A2636C" w:rsidRDefault="00A2636C" w:rsidP="00A2636C">
      <w:pPr>
        <w:pStyle w:val="BodyText"/>
      </w:pPr>
    </w:p>
    <w:p w14:paraId="69103F7D" w14:textId="77777777" w:rsidR="00A2636C" w:rsidRDefault="00A2636C" w:rsidP="00A2636C">
      <w:pPr>
        <w:pStyle w:val="BodyText"/>
      </w:pPr>
    </w:p>
    <w:p w14:paraId="24AF8CE1" w14:textId="77777777" w:rsidR="00A2636C" w:rsidRDefault="00A2636C" w:rsidP="00A2636C">
      <w:pPr>
        <w:pStyle w:val="BodyText"/>
      </w:pPr>
    </w:p>
    <w:p w14:paraId="3CF62448" w14:textId="77777777" w:rsidR="00A2636C" w:rsidRDefault="00A2636C" w:rsidP="00A2636C">
      <w:pPr>
        <w:pStyle w:val="BodyText"/>
      </w:pPr>
    </w:p>
    <w:p w14:paraId="44F76F27" w14:textId="77777777" w:rsidR="00A2636C" w:rsidRDefault="00A2636C" w:rsidP="00A2636C">
      <w:pPr>
        <w:pStyle w:val="BodyText"/>
      </w:pPr>
    </w:p>
    <w:p w14:paraId="7BB232C3" w14:textId="77777777" w:rsidR="00A2636C" w:rsidRDefault="00A2636C">
      <w:pPr>
        <w:rPr>
          <w:b/>
          <w:bCs/>
          <w:sz w:val="24"/>
          <w:szCs w:val="24"/>
        </w:rPr>
      </w:pPr>
      <w:r>
        <w:br w:type="page"/>
      </w:r>
    </w:p>
    <w:p w14:paraId="50F52B57" w14:textId="452A1D48" w:rsidR="007C1423" w:rsidRDefault="00000000">
      <w:pPr>
        <w:pStyle w:val="Heading1"/>
        <w:spacing w:before="1"/>
        <w:ind w:left="720"/>
      </w:pPr>
      <w:r>
        <w:lastRenderedPageBreak/>
        <w:t>SECTION</w:t>
      </w:r>
      <w:r>
        <w:rPr>
          <w:spacing w:val="-2"/>
        </w:rPr>
        <w:t xml:space="preserve"> </w:t>
      </w:r>
      <w:r>
        <w:rPr>
          <w:spacing w:val="-4"/>
        </w:rPr>
        <w:t>III.</w:t>
      </w:r>
    </w:p>
    <w:p w14:paraId="688C8B0F" w14:textId="77777777" w:rsidR="007C1423" w:rsidRDefault="00000000">
      <w:pPr>
        <w:ind w:left="719" w:right="360"/>
        <w:jc w:val="center"/>
        <w:rPr>
          <w:b/>
          <w:sz w:val="24"/>
        </w:rPr>
      </w:pPr>
      <w:r>
        <w:rPr>
          <w:b/>
          <w:sz w:val="24"/>
        </w:rPr>
        <w:t>TRAINING</w:t>
      </w:r>
      <w:r>
        <w:rPr>
          <w:b/>
          <w:spacing w:val="-3"/>
          <w:sz w:val="24"/>
        </w:rPr>
        <w:t xml:space="preserve"> </w:t>
      </w:r>
      <w:r>
        <w:rPr>
          <w:b/>
          <w:sz w:val="24"/>
        </w:rPr>
        <w:t>IN</w:t>
      </w:r>
      <w:r>
        <w:rPr>
          <w:b/>
          <w:spacing w:val="-3"/>
          <w:sz w:val="24"/>
        </w:rPr>
        <w:t xml:space="preserve"> </w:t>
      </w:r>
      <w:r>
        <w:rPr>
          <w:b/>
          <w:sz w:val="24"/>
        </w:rPr>
        <w:t>THE</w:t>
      </w:r>
      <w:r>
        <w:rPr>
          <w:b/>
          <w:spacing w:val="-2"/>
          <w:sz w:val="24"/>
        </w:rPr>
        <w:t xml:space="preserve"> </w:t>
      </w:r>
      <w:r>
        <w:rPr>
          <w:b/>
          <w:sz w:val="24"/>
        </w:rPr>
        <w:t>PROTECTION</w:t>
      </w:r>
      <w:r>
        <w:rPr>
          <w:b/>
          <w:spacing w:val="-3"/>
          <w:sz w:val="24"/>
        </w:rPr>
        <w:t xml:space="preserve"> </w:t>
      </w:r>
      <w:r>
        <w:rPr>
          <w:b/>
          <w:sz w:val="24"/>
        </w:rPr>
        <w:t>OF</w:t>
      </w:r>
      <w:r>
        <w:rPr>
          <w:b/>
          <w:spacing w:val="-3"/>
          <w:sz w:val="24"/>
        </w:rPr>
        <w:t xml:space="preserve"> </w:t>
      </w:r>
      <w:r>
        <w:rPr>
          <w:b/>
          <w:sz w:val="24"/>
        </w:rPr>
        <w:t>HUMAN</w:t>
      </w:r>
      <w:r>
        <w:rPr>
          <w:b/>
          <w:spacing w:val="-2"/>
          <w:sz w:val="24"/>
        </w:rPr>
        <w:t xml:space="preserve"> SUBJECTS</w:t>
      </w:r>
    </w:p>
    <w:p w14:paraId="72BFB236" w14:textId="77777777" w:rsidR="007C1423" w:rsidRDefault="00000000">
      <w:pPr>
        <w:pStyle w:val="Heading2"/>
        <w:spacing w:before="182"/>
      </w:pPr>
      <w:bookmarkStart w:id="0" w:name="Investigators,_Study_Coordinators,_and_R"/>
      <w:bookmarkEnd w:id="0"/>
      <w:r>
        <w:t>Investigators,</w:t>
      </w:r>
      <w:r>
        <w:rPr>
          <w:spacing w:val="-5"/>
        </w:rPr>
        <w:t xml:space="preserve"> </w:t>
      </w:r>
      <w:r>
        <w:t>Study</w:t>
      </w:r>
      <w:r>
        <w:rPr>
          <w:spacing w:val="-3"/>
        </w:rPr>
        <w:t xml:space="preserve"> </w:t>
      </w:r>
      <w:r>
        <w:t>Coordinators,</w:t>
      </w:r>
      <w:r>
        <w:rPr>
          <w:spacing w:val="-2"/>
        </w:rPr>
        <w:t xml:space="preserve"> </w:t>
      </w:r>
      <w:r>
        <w:t>and</w:t>
      </w:r>
      <w:r>
        <w:rPr>
          <w:spacing w:val="-3"/>
        </w:rPr>
        <w:t xml:space="preserve"> </w:t>
      </w:r>
      <w:r>
        <w:t>Research</w:t>
      </w:r>
      <w:r>
        <w:rPr>
          <w:spacing w:val="-2"/>
        </w:rPr>
        <w:t xml:space="preserve"> Staff</w:t>
      </w:r>
    </w:p>
    <w:p w14:paraId="3F24B3CF" w14:textId="77777777" w:rsidR="007C1423" w:rsidRDefault="00000000">
      <w:pPr>
        <w:pStyle w:val="BodyText"/>
        <w:ind w:left="-1" w:right="355" w:firstLine="720"/>
        <w:jc w:val="both"/>
      </w:pPr>
      <w:r>
        <w:t>All investigators, study coordinators, and research staff are required to complete training in</w:t>
      </w:r>
      <w:r>
        <w:rPr>
          <w:spacing w:val="-4"/>
        </w:rPr>
        <w:t xml:space="preserve"> </w:t>
      </w:r>
      <w:r>
        <w:t>the</w:t>
      </w:r>
      <w:r>
        <w:rPr>
          <w:spacing w:val="-5"/>
        </w:rPr>
        <w:t xml:space="preserve"> </w:t>
      </w:r>
      <w:r>
        <w:t>protection</w:t>
      </w:r>
      <w:r>
        <w:rPr>
          <w:spacing w:val="-5"/>
        </w:rPr>
        <w:t xml:space="preserve"> </w:t>
      </w:r>
      <w:r>
        <w:t>of</w:t>
      </w:r>
      <w:r>
        <w:rPr>
          <w:spacing w:val="-5"/>
        </w:rPr>
        <w:t xml:space="preserve"> </w:t>
      </w:r>
      <w:r>
        <w:t>human</w:t>
      </w:r>
      <w:r>
        <w:rPr>
          <w:spacing w:val="-4"/>
        </w:rPr>
        <w:t xml:space="preserve"> </w:t>
      </w:r>
      <w:r>
        <w:t>subjects</w:t>
      </w:r>
      <w:r>
        <w:rPr>
          <w:spacing w:val="-5"/>
        </w:rPr>
        <w:t xml:space="preserve"> </w:t>
      </w:r>
      <w:r>
        <w:t>prior</w:t>
      </w:r>
      <w:r>
        <w:rPr>
          <w:spacing w:val="-3"/>
        </w:rPr>
        <w:t xml:space="preserve"> </w:t>
      </w:r>
      <w:r>
        <w:t>to</w:t>
      </w:r>
      <w:r>
        <w:rPr>
          <w:spacing w:val="-4"/>
        </w:rPr>
        <w:t xml:space="preserve"> </w:t>
      </w:r>
      <w:r>
        <w:t>receiving</w:t>
      </w:r>
      <w:r>
        <w:rPr>
          <w:spacing w:val="-3"/>
        </w:rPr>
        <w:t xml:space="preserve"> </w:t>
      </w:r>
      <w:r>
        <w:t>IRB</w:t>
      </w:r>
      <w:r>
        <w:rPr>
          <w:spacing w:val="-4"/>
        </w:rPr>
        <w:t xml:space="preserve"> </w:t>
      </w:r>
      <w:r>
        <w:t>approval</w:t>
      </w:r>
      <w:r>
        <w:rPr>
          <w:spacing w:val="-4"/>
        </w:rPr>
        <w:t xml:space="preserve"> </w:t>
      </w:r>
      <w:r>
        <w:t>of</w:t>
      </w:r>
      <w:r>
        <w:rPr>
          <w:spacing w:val="-3"/>
        </w:rPr>
        <w:t xml:space="preserve"> </w:t>
      </w:r>
      <w:r>
        <w:t>a</w:t>
      </w:r>
      <w:r>
        <w:rPr>
          <w:spacing w:val="-5"/>
        </w:rPr>
        <w:t xml:space="preserve"> </w:t>
      </w:r>
      <w:r>
        <w:t>protocol.</w:t>
      </w:r>
      <w:r>
        <w:rPr>
          <w:spacing w:val="40"/>
        </w:rPr>
        <w:t xml:space="preserve"> </w:t>
      </w:r>
      <w:r>
        <w:t>The</w:t>
      </w:r>
      <w:r>
        <w:rPr>
          <w:spacing w:val="-3"/>
        </w:rPr>
        <w:t xml:space="preserve"> </w:t>
      </w:r>
      <w:r>
        <w:t>purpose</w:t>
      </w:r>
      <w:r>
        <w:rPr>
          <w:spacing w:val="-3"/>
        </w:rPr>
        <w:t xml:space="preserve"> </w:t>
      </w:r>
      <w:r>
        <w:t>of this training is to ensure</w:t>
      </w:r>
      <w:r>
        <w:rPr>
          <w:spacing w:val="-1"/>
        </w:rPr>
        <w:t xml:space="preserve"> </w:t>
      </w:r>
      <w:r>
        <w:t>that investigators conducting research are</w:t>
      </w:r>
      <w:r>
        <w:rPr>
          <w:spacing w:val="-1"/>
        </w:rPr>
        <w:t xml:space="preserve"> </w:t>
      </w:r>
      <w:r>
        <w:t>qualified to conduct the</w:t>
      </w:r>
      <w:r>
        <w:rPr>
          <w:spacing w:val="-1"/>
        </w:rPr>
        <w:t xml:space="preserve"> </w:t>
      </w:r>
      <w:r>
        <w:t>study, to uphold Belmont Report principles, and to ensure compliance with the regulations and the requirements of the IRB in the approved protocol.</w:t>
      </w:r>
      <w:r>
        <w:rPr>
          <w:spacing w:val="40"/>
        </w:rPr>
        <w:t xml:space="preserve"> </w:t>
      </w:r>
      <w:r>
        <w:t>Minimum standards for approved training programs require the inclusion of the principles of the Belmont Report.</w:t>
      </w:r>
      <w:r>
        <w:rPr>
          <w:spacing w:val="40"/>
        </w:rPr>
        <w:t xml:space="preserve"> </w:t>
      </w:r>
      <w:r>
        <w:t xml:space="preserve">The IRB provides CITI training and accepts CITI training from other institutions if the required training is current. Personnel can complete training at </w:t>
      </w:r>
      <w:hyperlink r:id="rId11">
        <w:r w:rsidR="007C1423">
          <w:rPr>
            <w:color w:val="800000"/>
            <w:u w:val="single" w:color="800000"/>
          </w:rPr>
          <w:t>www.citiprogram.org</w:t>
        </w:r>
        <w:r w:rsidR="007C1423">
          <w:t>.</w:t>
        </w:r>
      </w:hyperlink>
    </w:p>
    <w:p w14:paraId="7E12DF24" w14:textId="77777777" w:rsidR="007C1423" w:rsidRDefault="007C1423">
      <w:pPr>
        <w:pStyle w:val="BodyText"/>
      </w:pPr>
    </w:p>
    <w:p w14:paraId="1A4A0CC6" w14:textId="77777777" w:rsidR="00A2636C" w:rsidRDefault="00000000" w:rsidP="00A2636C">
      <w:pPr>
        <w:pStyle w:val="BodyText"/>
        <w:ind w:right="356" w:firstLine="720"/>
        <w:jc w:val="both"/>
      </w:pPr>
      <w:r>
        <w:t>Off-site</w:t>
      </w:r>
      <w:r>
        <w:rPr>
          <w:spacing w:val="-5"/>
        </w:rPr>
        <w:t xml:space="preserve"> </w:t>
      </w:r>
      <w:r>
        <w:t>investigators</w:t>
      </w:r>
      <w:r>
        <w:rPr>
          <w:spacing w:val="-4"/>
        </w:rPr>
        <w:t xml:space="preserve"> </w:t>
      </w:r>
      <w:r>
        <w:t>collaborating</w:t>
      </w:r>
      <w:r>
        <w:rPr>
          <w:spacing w:val="-4"/>
        </w:rPr>
        <w:t xml:space="preserve"> </w:t>
      </w:r>
      <w:r>
        <w:t>with</w:t>
      </w:r>
      <w:r>
        <w:rPr>
          <w:spacing w:val="-4"/>
        </w:rPr>
        <w:t xml:space="preserve"> </w:t>
      </w:r>
      <w:r>
        <w:t>an</w:t>
      </w:r>
      <w:r>
        <w:rPr>
          <w:spacing w:val="-4"/>
        </w:rPr>
        <w:t xml:space="preserve"> </w:t>
      </w:r>
      <w:r>
        <w:t>investigator</w:t>
      </w:r>
      <w:r>
        <w:rPr>
          <w:spacing w:val="-5"/>
        </w:rPr>
        <w:t xml:space="preserve"> </w:t>
      </w:r>
      <w:r>
        <w:t>from</w:t>
      </w:r>
      <w:r>
        <w:rPr>
          <w:spacing w:val="-4"/>
        </w:rPr>
        <w:t xml:space="preserve"> </w:t>
      </w:r>
      <w:r>
        <w:t>an</w:t>
      </w:r>
      <w:r>
        <w:rPr>
          <w:spacing w:val="-4"/>
        </w:rPr>
        <w:t xml:space="preserve"> </w:t>
      </w:r>
      <w:r>
        <w:t>approved</w:t>
      </w:r>
      <w:r>
        <w:rPr>
          <w:spacing w:val="-4"/>
        </w:rPr>
        <w:t xml:space="preserve"> </w:t>
      </w:r>
      <w:r>
        <w:t>site</w:t>
      </w:r>
      <w:r>
        <w:rPr>
          <w:spacing w:val="-5"/>
        </w:rPr>
        <w:t xml:space="preserve"> </w:t>
      </w:r>
      <w:r>
        <w:t>must</w:t>
      </w:r>
      <w:r>
        <w:rPr>
          <w:spacing w:val="-4"/>
        </w:rPr>
        <w:t xml:space="preserve"> </w:t>
      </w:r>
      <w:r>
        <w:t>create or affiliate their CITI training account with Trinity Health Of New England and complete all courses that the Trinity Health Of New England IRB requires of their staff.</w:t>
      </w:r>
    </w:p>
    <w:p w14:paraId="08B0FE67" w14:textId="77777777" w:rsidR="00A2636C" w:rsidRDefault="00A2636C" w:rsidP="00A2636C">
      <w:pPr>
        <w:pStyle w:val="BodyText"/>
        <w:ind w:right="356" w:firstLine="720"/>
        <w:jc w:val="both"/>
      </w:pPr>
    </w:p>
    <w:p w14:paraId="731A76E1" w14:textId="0D0BD72A" w:rsidR="007C1423" w:rsidRDefault="00A2636C" w:rsidP="00A2636C">
      <w:pPr>
        <w:pStyle w:val="BodyText"/>
        <w:ind w:right="356" w:firstLine="720"/>
        <w:jc w:val="both"/>
      </w:pPr>
      <w:r>
        <w:t xml:space="preserve"> </w:t>
      </w:r>
      <w:r w:rsidR="00000000">
        <w:t>Training</w:t>
      </w:r>
      <w:r w:rsidR="00000000">
        <w:rPr>
          <w:spacing w:val="-6"/>
        </w:rPr>
        <w:t xml:space="preserve"> </w:t>
      </w:r>
      <w:r w:rsidR="00000000">
        <w:t>of</w:t>
      </w:r>
      <w:r w:rsidR="00000000">
        <w:rPr>
          <w:spacing w:val="-7"/>
        </w:rPr>
        <w:t xml:space="preserve"> </w:t>
      </w:r>
      <w:r w:rsidR="00000000">
        <w:t>medical</w:t>
      </w:r>
      <w:r w:rsidR="00000000">
        <w:rPr>
          <w:spacing w:val="-5"/>
        </w:rPr>
        <w:t xml:space="preserve"> </w:t>
      </w:r>
      <w:r w:rsidR="00000000">
        <w:t>students</w:t>
      </w:r>
      <w:r w:rsidR="00000000">
        <w:rPr>
          <w:spacing w:val="-6"/>
        </w:rPr>
        <w:t xml:space="preserve"> </w:t>
      </w:r>
      <w:r w:rsidR="00000000">
        <w:t>and</w:t>
      </w:r>
      <w:r w:rsidR="00000000">
        <w:rPr>
          <w:spacing w:val="-6"/>
        </w:rPr>
        <w:t xml:space="preserve"> </w:t>
      </w:r>
      <w:r w:rsidR="00000000">
        <w:t>house</w:t>
      </w:r>
      <w:r w:rsidR="00000000">
        <w:rPr>
          <w:spacing w:val="-7"/>
        </w:rPr>
        <w:t xml:space="preserve"> </w:t>
      </w:r>
      <w:r w:rsidR="00000000">
        <w:t>staff</w:t>
      </w:r>
      <w:r w:rsidR="00000000">
        <w:rPr>
          <w:spacing w:val="-7"/>
        </w:rPr>
        <w:t xml:space="preserve"> </w:t>
      </w:r>
      <w:r w:rsidR="00000000">
        <w:t>usually</w:t>
      </w:r>
      <w:r w:rsidR="00000000">
        <w:rPr>
          <w:spacing w:val="-6"/>
        </w:rPr>
        <w:t xml:space="preserve"> </w:t>
      </w:r>
      <w:r w:rsidR="00000000">
        <w:t>is</w:t>
      </w:r>
      <w:r w:rsidR="00000000">
        <w:rPr>
          <w:spacing w:val="-6"/>
        </w:rPr>
        <w:t xml:space="preserve"> </w:t>
      </w:r>
      <w:r w:rsidR="00000000">
        <w:t>required</w:t>
      </w:r>
      <w:r w:rsidR="00000000">
        <w:rPr>
          <w:spacing w:val="-6"/>
        </w:rPr>
        <w:t xml:space="preserve"> </w:t>
      </w:r>
      <w:r w:rsidR="00000000">
        <w:t>but</w:t>
      </w:r>
      <w:r w:rsidR="00000000">
        <w:rPr>
          <w:spacing w:val="-5"/>
        </w:rPr>
        <w:t xml:space="preserve"> </w:t>
      </w:r>
      <w:r w:rsidR="00000000">
        <w:t>assessed</w:t>
      </w:r>
      <w:r w:rsidR="00000000">
        <w:rPr>
          <w:spacing w:val="-6"/>
        </w:rPr>
        <w:t xml:space="preserve"> </w:t>
      </w:r>
      <w:r w:rsidR="00000000">
        <w:t>on</w:t>
      </w:r>
      <w:r w:rsidR="00000000">
        <w:rPr>
          <w:spacing w:val="-6"/>
        </w:rPr>
        <w:t xml:space="preserve"> </w:t>
      </w:r>
      <w:r w:rsidR="00000000">
        <w:t>a</w:t>
      </w:r>
      <w:r w:rsidR="00000000">
        <w:rPr>
          <w:spacing w:val="-7"/>
        </w:rPr>
        <w:t xml:space="preserve"> </w:t>
      </w:r>
      <w:r w:rsidR="00000000">
        <w:t>case-by-case basis, depending on the type of research being conducted, and on whether the mentors are involved</w:t>
      </w:r>
      <w:r w:rsidR="00000000">
        <w:rPr>
          <w:spacing w:val="-10"/>
        </w:rPr>
        <w:t xml:space="preserve"> </w:t>
      </w:r>
      <w:r w:rsidR="00000000">
        <w:t>in</w:t>
      </w:r>
      <w:r w:rsidR="00000000">
        <w:rPr>
          <w:spacing w:val="-10"/>
        </w:rPr>
        <w:t xml:space="preserve"> </w:t>
      </w:r>
      <w:r w:rsidR="00000000">
        <w:t>the</w:t>
      </w:r>
      <w:r w:rsidR="00000000">
        <w:rPr>
          <w:spacing w:val="-11"/>
        </w:rPr>
        <w:t xml:space="preserve"> </w:t>
      </w:r>
      <w:r w:rsidR="00000000">
        <w:t>training</w:t>
      </w:r>
      <w:r w:rsidR="00000000">
        <w:rPr>
          <w:spacing w:val="-10"/>
        </w:rPr>
        <w:t xml:space="preserve"> </w:t>
      </w:r>
      <w:r w:rsidR="00000000">
        <w:t>process.</w:t>
      </w:r>
      <w:r w:rsidR="00000000">
        <w:rPr>
          <w:spacing w:val="40"/>
        </w:rPr>
        <w:t xml:space="preserve"> </w:t>
      </w:r>
      <w:r w:rsidR="00000000">
        <w:t>The</w:t>
      </w:r>
      <w:r w:rsidR="00000000">
        <w:rPr>
          <w:spacing w:val="-11"/>
        </w:rPr>
        <w:t xml:space="preserve"> </w:t>
      </w:r>
      <w:r w:rsidR="00000000">
        <w:t>minimum</w:t>
      </w:r>
      <w:r w:rsidR="00000000">
        <w:rPr>
          <w:spacing w:val="-10"/>
        </w:rPr>
        <w:t xml:space="preserve"> </w:t>
      </w:r>
      <w:r w:rsidR="00000000">
        <w:t>training</w:t>
      </w:r>
      <w:r w:rsidR="00000000">
        <w:rPr>
          <w:spacing w:val="-10"/>
        </w:rPr>
        <w:t xml:space="preserve"> </w:t>
      </w:r>
      <w:r w:rsidR="00000000">
        <w:t>requirement</w:t>
      </w:r>
      <w:r w:rsidR="00000000">
        <w:rPr>
          <w:spacing w:val="-10"/>
        </w:rPr>
        <w:t xml:space="preserve"> </w:t>
      </w:r>
      <w:r w:rsidR="00000000">
        <w:t>for</w:t>
      </w:r>
      <w:r w:rsidR="00000000">
        <w:rPr>
          <w:spacing w:val="-11"/>
        </w:rPr>
        <w:t xml:space="preserve"> </w:t>
      </w:r>
      <w:r w:rsidR="00000000">
        <w:t>conducting</w:t>
      </w:r>
      <w:r w:rsidR="00000000">
        <w:rPr>
          <w:spacing w:val="-10"/>
        </w:rPr>
        <w:t xml:space="preserve"> </w:t>
      </w:r>
      <w:r w:rsidR="00000000">
        <w:t>record</w:t>
      </w:r>
      <w:r w:rsidR="00000000">
        <w:rPr>
          <w:spacing w:val="-8"/>
        </w:rPr>
        <w:t xml:space="preserve"> </w:t>
      </w:r>
      <w:r w:rsidR="00000000">
        <w:t>review studies is the successful completion of the CITI online training modules.</w:t>
      </w:r>
    </w:p>
    <w:p w14:paraId="594F90D8" w14:textId="77777777" w:rsidR="007C1423" w:rsidRDefault="007C1423">
      <w:pPr>
        <w:pStyle w:val="BodyText"/>
      </w:pPr>
    </w:p>
    <w:p w14:paraId="5C749917" w14:textId="77777777" w:rsidR="007C1423" w:rsidRDefault="00000000">
      <w:pPr>
        <w:pStyle w:val="BodyText"/>
        <w:ind w:right="357" w:firstLine="720"/>
        <w:jc w:val="both"/>
      </w:pPr>
      <w:r>
        <w:t xml:space="preserve">Subsequent to the initial training, the IRB requires all investigators, study coordinators, and research staff participating in active research to complete CITI refresher courses via </w:t>
      </w:r>
      <w:hyperlink r:id="rId12">
        <w:r w:rsidR="007C1423">
          <w:rPr>
            <w:color w:val="800000"/>
            <w:spacing w:val="-2"/>
            <w:u w:val="single" w:color="800000"/>
          </w:rPr>
          <w:t>www.citiprogram.org</w:t>
        </w:r>
        <w:r w:rsidR="007C1423">
          <w:rPr>
            <w:spacing w:val="-2"/>
          </w:rPr>
          <w:t>.</w:t>
        </w:r>
      </w:hyperlink>
    </w:p>
    <w:p w14:paraId="0021F368" w14:textId="77777777" w:rsidR="007C1423" w:rsidRDefault="007C1423">
      <w:pPr>
        <w:pStyle w:val="BodyText"/>
      </w:pPr>
    </w:p>
    <w:p w14:paraId="56C53EDB" w14:textId="4782F9D0" w:rsidR="007C1423" w:rsidRDefault="00000000" w:rsidP="00A2636C">
      <w:pPr>
        <w:pStyle w:val="BodyText"/>
        <w:ind w:right="356" w:firstLine="720"/>
        <w:jc w:val="both"/>
      </w:pPr>
      <w:r>
        <w:t>Individuals who do not meet the training requirements of the IRB may not be involved in human</w:t>
      </w:r>
      <w:r>
        <w:rPr>
          <w:spacing w:val="-15"/>
        </w:rPr>
        <w:t xml:space="preserve"> </w:t>
      </w:r>
      <w:r>
        <w:t>research</w:t>
      </w:r>
      <w:r>
        <w:rPr>
          <w:spacing w:val="-15"/>
        </w:rPr>
        <w:t xml:space="preserve"> </w:t>
      </w:r>
      <w:r>
        <w:t>activities.</w:t>
      </w:r>
      <w:r>
        <w:rPr>
          <w:spacing w:val="8"/>
        </w:rPr>
        <w:t xml:space="preserve"> </w:t>
      </w:r>
      <w:r>
        <w:t>The</w:t>
      </w:r>
      <w:r>
        <w:rPr>
          <w:spacing w:val="-15"/>
        </w:rPr>
        <w:t xml:space="preserve"> </w:t>
      </w:r>
      <w:r>
        <w:t>IRB</w:t>
      </w:r>
      <w:r>
        <w:rPr>
          <w:spacing w:val="-15"/>
        </w:rPr>
        <w:t xml:space="preserve"> </w:t>
      </w:r>
      <w:r>
        <w:t>will</w:t>
      </w:r>
      <w:r>
        <w:rPr>
          <w:spacing w:val="-15"/>
        </w:rPr>
        <w:t xml:space="preserve"> </w:t>
      </w:r>
      <w:r>
        <w:t>take</w:t>
      </w:r>
      <w:r>
        <w:rPr>
          <w:spacing w:val="-15"/>
        </w:rPr>
        <w:t xml:space="preserve"> </w:t>
      </w:r>
      <w:r>
        <w:t>appropriate</w:t>
      </w:r>
      <w:r>
        <w:rPr>
          <w:spacing w:val="-15"/>
        </w:rPr>
        <w:t xml:space="preserve"> </w:t>
      </w:r>
      <w:r>
        <w:t>action</w:t>
      </w:r>
      <w:r>
        <w:rPr>
          <w:spacing w:val="-15"/>
        </w:rPr>
        <w:t xml:space="preserve"> </w:t>
      </w:r>
      <w:r>
        <w:t>to</w:t>
      </w:r>
      <w:r>
        <w:rPr>
          <w:spacing w:val="-15"/>
        </w:rPr>
        <w:t xml:space="preserve"> </w:t>
      </w:r>
      <w:r>
        <w:t>withhold</w:t>
      </w:r>
      <w:r>
        <w:rPr>
          <w:spacing w:val="-15"/>
        </w:rPr>
        <w:t xml:space="preserve"> </w:t>
      </w:r>
      <w:r>
        <w:t>or</w:t>
      </w:r>
      <w:r>
        <w:rPr>
          <w:spacing w:val="-15"/>
        </w:rPr>
        <w:t xml:space="preserve"> </w:t>
      </w:r>
      <w:r>
        <w:t>reverse</w:t>
      </w:r>
      <w:r>
        <w:rPr>
          <w:spacing w:val="-15"/>
        </w:rPr>
        <w:t xml:space="preserve"> </w:t>
      </w:r>
      <w:r>
        <w:t>the</w:t>
      </w:r>
      <w:r>
        <w:rPr>
          <w:spacing w:val="-15"/>
        </w:rPr>
        <w:t xml:space="preserve"> </w:t>
      </w:r>
      <w:r>
        <w:t>approval of research when training requirements are not met.</w:t>
      </w:r>
      <w:r>
        <w:rPr>
          <w:spacing w:val="40"/>
        </w:rPr>
        <w:t xml:space="preserve"> </w:t>
      </w:r>
      <w:r>
        <w:t>The IRB will not approve protocols until training requirements have been fulfilled.</w:t>
      </w:r>
      <w:r>
        <w:rPr>
          <w:spacing w:val="40"/>
        </w:rPr>
        <w:t xml:space="preserve"> </w:t>
      </w:r>
      <w:r>
        <w:t>When an investigator, study coordinator, or research assistant</w:t>
      </w:r>
      <w:r>
        <w:rPr>
          <w:spacing w:val="-4"/>
        </w:rPr>
        <w:t xml:space="preserve"> </w:t>
      </w:r>
      <w:r>
        <w:t>is</w:t>
      </w:r>
      <w:r>
        <w:rPr>
          <w:spacing w:val="-5"/>
        </w:rPr>
        <w:t xml:space="preserve"> </w:t>
      </w:r>
      <w:r>
        <w:t>added</w:t>
      </w:r>
      <w:r>
        <w:rPr>
          <w:spacing w:val="-5"/>
        </w:rPr>
        <w:t xml:space="preserve"> </w:t>
      </w:r>
      <w:r>
        <w:t>to</w:t>
      </w:r>
      <w:r>
        <w:rPr>
          <w:spacing w:val="-5"/>
        </w:rPr>
        <w:t xml:space="preserve"> </w:t>
      </w:r>
      <w:r>
        <w:t>a</w:t>
      </w:r>
      <w:r>
        <w:rPr>
          <w:spacing w:val="-6"/>
        </w:rPr>
        <w:t xml:space="preserve"> </w:t>
      </w:r>
      <w:r>
        <w:t>protocol</w:t>
      </w:r>
      <w:r>
        <w:rPr>
          <w:spacing w:val="-4"/>
        </w:rPr>
        <w:t xml:space="preserve"> </w:t>
      </w:r>
      <w:r>
        <w:t>after</w:t>
      </w:r>
      <w:r>
        <w:rPr>
          <w:spacing w:val="-6"/>
        </w:rPr>
        <w:t xml:space="preserve"> </w:t>
      </w:r>
      <w:r>
        <w:t>the</w:t>
      </w:r>
      <w:r>
        <w:rPr>
          <w:spacing w:val="-6"/>
        </w:rPr>
        <w:t xml:space="preserve"> </w:t>
      </w:r>
      <w:r>
        <w:t>initial</w:t>
      </w:r>
      <w:r>
        <w:rPr>
          <w:spacing w:val="-4"/>
        </w:rPr>
        <w:t xml:space="preserve"> </w:t>
      </w:r>
      <w:r>
        <w:t>approval,</w:t>
      </w:r>
      <w:r>
        <w:rPr>
          <w:spacing w:val="-5"/>
        </w:rPr>
        <w:t xml:space="preserve"> </w:t>
      </w:r>
      <w:r>
        <w:t>training</w:t>
      </w:r>
      <w:r>
        <w:rPr>
          <w:spacing w:val="-5"/>
        </w:rPr>
        <w:t xml:space="preserve"> </w:t>
      </w:r>
      <w:r>
        <w:t>requirements</w:t>
      </w:r>
      <w:r>
        <w:rPr>
          <w:spacing w:val="-5"/>
        </w:rPr>
        <w:t xml:space="preserve"> </w:t>
      </w:r>
      <w:r>
        <w:t>must</w:t>
      </w:r>
      <w:r>
        <w:rPr>
          <w:spacing w:val="-4"/>
        </w:rPr>
        <w:t xml:space="preserve"> </w:t>
      </w:r>
      <w:r>
        <w:t>be</w:t>
      </w:r>
      <w:r>
        <w:rPr>
          <w:spacing w:val="-6"/>
        </w:rPr>
        <w:t xml:space="preserve"> </w:t>
      </w:r>
      <w:r>
        <w:t>met</w:t>
      </w:r>
      <w:r>
        <w:rPr>
          <w:spacing w:val="-4"/>
        </w:rPr>
        <w:t xml:space="preserve"> </w:t>
      </w:r>
      <w:r>
        <w:t>before the individual is involved in human research activities.</w:t>
      </w:r>
    </w:p>
    <w:p w14:paraId="239EFAC7" w14:textId="77777777" w:rsidR="00A2636C" w:rsidRDefault="00A2636C" w:rsidP="00A2636C">
      <w:pPr>
        <w:pStyle w:val="BodyText"/>
        <w:ind w:right="356" w:firstLine="720"/>
        <w:jc w:val="both"/>
      </w:pPr>
    </w:p>
    <w:p w14:paraId="68093C1C" w14:textId="77777777" w:rsidR="007C1423" w:rsidRDefault="00000000">
      <w:pPr>
        <w:pStyle w:val="Heading2"/>
        <w:jc w:val="left"/>
      </w:pPr>
      <w:bookmarkStart w:id="1" w:name="IRB_Members"/>
      <w:bookmarkEnd w:id="1"/>
      <w:r>
        <w:t>IRB</w:t>
      </w:r>
      <w:r>
        <w:rPr>
          <w:spacing w:val="-1"/>
        </w:rPr>
        <w:t xml:space="preserve"> </w:t>
      </w:r>
      <w:r>
        <w:rPr>
          <w:spacing w:val="-2"/>
        </w:rPr>
        <w:t>Members</w:t>
      </w:r>
    </w:p>
    <w:p w14:paraId="4553F53C" w14:textId="77777777" w:rsidR="007C1423" w:rsidRDefault="00000000">
      <w:pPr>
        <w:pStyle w:val="BodyText"/>
        <w:ind w:right="355" w:firstLine="720"/>
        <w:jc w:val="both"/>
      </w:pPr>
      <w:r>
        <w:t>Following their appointment, IRB members are provided with training materials, IRB Policies</w:t>
      </w:r>
      <w:r>
        <w:rPr>
          <w:spacing w:val="-10"/>
        </w:rPr>
        <w:t xml:space="preserve"> </w:t>
      </w:r>
      <w:r>
        <w:t>and</w:t>
      </w:r>
      <w:r>
        <w:rPr>
          <w:spacing w:val="-11"/>
        </w:rPr>
        <w:t xml:space="preserve"> </w:t>
      </w:r>
      <w:r>
        <w:t>Procedures,</w:t>
      </w:r>
      <w:r>
        <w:rPr>
          <w:spacing w:val="-8"/>
        </w:rPr>
        <w:t xml:space="preserve"> </w:t>
      </w:r>
      <w:r>
        <w:t>and</w:t>
      </w:r>
      <w:r>
        <w:rPr>
          <w:spacing w:val="-11"/>
        </w:rPr>
        <w:t xml:space="preserve"> </w:t>
      </w:r>
      <w:r>
        <w:t>are</w:t>
      </w:r>
      <w:r>
        <w:rPr>
          <w:spacing w:val="-12"/>
        </w:rPr>
        <w:t xml:space="preserve"> </w:t>
      </w:r>
      <w:r>
        <w:t>instructed</w:t>
      </w:r>
      <w:r>
        <w:rPr>
          <w:spacing w:val="-11"/>
        </w:rPr>
        <w:t xml:space="preserve"> </w:t>
      </w:r>
      <w:r>
        <w:t>personally</w:t>
      </w:r>
      <w:r>
        <w:rPr>
          <w:spacing w:val="-11"/>
        </w:rPr>
        <w:t xml:space="preserve"> </w:t>
      </w:r>
      <w:r>
        <w:t>by</w:t>
      </w:r>
      <w:r>
        <w:rPr>
          <w:spacing w:val="-11"/>
        </w:rPr>
        <w:t xml:space="preserve"> </w:t>
      </w:r>
      <w:r>
        <w:t>the</w:t>
      </w:r>
      <w:r>
        <w:rPr>
          <w:spacing w:val="-12"/>
        </w:rPr>
        <w:t xml:space="preserve"> </w:t>
      </w:r>
      <w:r>
        <w:t>IRB</w:t>
      </w:r>
      <w:r>
        <w:rPr>
          <w:spacing w:val="-10"/>
        </w:rPr>
        <w:t xml:space="preserve"> </w:t>
      </w:r>
      <w:r>
        <w:t>Program</w:t>
      </w:r>
      <w:r>
        <w:rPr>
          <w:spacing w:val="-8"/>
        </w:rPr>
        <w:t xml:space="preserve"> </w:t>
      </w:r>
      <w:r>
        <w:t>Coordinator</w:t>
      </w:r>
      <w:r>
        <w:rPr>
          <w:spacing w:val="-11"/>
        </w:rPr>
        <w:t xml:space="preserve"> </w:t>
      </w:r>
      <w:r>
        <w:t>and</w:t>
      </w:r>
      <w:r>
        <w:rPr>
          <w:spacing w:val="-11"/>
        </w:rPr>
        <w:t xml:space="preserve"> </w:t>
      </w:r>
      <w:r>
        <w:t>Chair. IRB members receive ongoing training during scheduled meetings.</w:t>
      </w:r>
      <w:r>
        <w:rPr>
          <w:spacing w:val="40"/>
        </w:rPr>
        <w:t xml:space="preserve"> </w:t>
      </w:r>
      <w:r>
        <w:t xml:space="preserve">Completion of training is documented as meeting attendance in the meeting minutes and maintained in the IRB files. All members must complete CITI training protection of human subjects and IRB members training. IRB members can complete training at </w:t>
      </w:r>
      <w:hyperlink r:id="rId13">
        <w:r w:rsidR="007C1423">
          <w:rPr>
            <w:color w:val="800000"/>
            <w:u w:val="single" w:color="800000"/>
          </w:rPr>
          <w:t>www.citiprogram.org</w:t>
        </w:r>
        <w:r w:rsidR="007C1423">
          <w:t>.</w:t>
        </w:r>
      </w:hyperlink>
    </w:p>
    <w:p w14:paraId="40F3CA53" w14:textId="77777777" w:rsidR="007C1423" w:rsidRDefault="007C1423">
      <w:pPr>
        <w:pStyle w:val="BodyText"/>
      </w:pPr>
    </w:p>
    <w:p w14:paraId="63A5AF96" w14:textId="77777777" w:rsidR="007C1423" w:rsidRDefault="00000000">
      <w:pPr>
        <w:pStyle w:val="BodyText"/>
        <w:spacing w:before="1"/>
        <w:ind w:left="-1" w:right="357" w:firstLine="720"/>
        <w:jc w:val="both"/>
      </w:pPr>
      <w:r>
        <w:t>When the written Policies and Procedures of the IRB are revised, members are updated during</w:t>
      </w:r>
      <w:r>
        <w:rPr>
          <w:spacing w:val="-15"/>
        </w:rPr>
        <w:t xml:space="preserve"> </w:t>
      </w:r>
      <w:r>
        <w:t>scheduled</w:t>
      </w:r>
      <w:r>
        <w:rPr>
          <w:spacing w:val="-15"/>
        </w:rPr>
        <w:t xml:space="preserve"> </w:t>
      </w:r>
      <w:r>
        <w:t>meetings.</w:t>
      </w:r>
      <w:r>
        <w:rPr>
          <w:spacing w:val="-15"/>
        </w:rPr>
        <w:t xml:space="preserve"> </w:t>
      </w:r>
      <w:r>
        <w:t>The</w:t>
      </w:r>
      <w:r>
        <w:rPr>
          <w:spacing w:val="-15"/>
        </w:rPr>
        <w:t xml:space="preserve"> </w:t>
      </w:r>
      <w:r>
        <w:t>IRB</w:t>
      </w:r>
      <w:r>
        <w:rPr>
          <w:spacing w:val="-15"/>
        </w:rPr>
        <w:t xml:space="preserve"> </w:t>
      </w:r>
      <w:r>
        <w:t>Program</w:t>
      </w:r>
      <w:r>
        <w:rPr>
          <w:spacing w:val="-15"/>
        </w:rPr>
        <w:t xml:space="preserve"> </w:t>
      </w:r>
      <w:r>
        <w:t>Coordinator</w:t>
      </w:r>
      <w:r>
        <w:rPr>
          <w:spacing w:val="-15"/>
        </w:rPr>
        <w:t xml:space="preserve"> </w:t>
      </w:r>
      <w:r>
        <w:t>instructs</w:t>
      </w:r>
      <w:r>
        <w:rPr>
          <w:spacing w:val="-15"/>
        </w:rPr>
        <w:t xml:space="preserve"> </w:t>
      </w:r>
      <w:r>
        <w:t>IRB</w:t>
      </w:r>
      <w:r>
        <w:rPr>
          <w:spacing w:val="-15"/>
        </w:rPr>
        <w:t xml:space="preserve"> </w:t>
      </w:r>
      <w:r>
        <w:t>members</w:t>
      </w:r>
      <w:r>
        <w:rPr>
          <w:spacing w:val="-15"/>
        </w:rPr>
        <w:t xml:space="preserve"> </w:t>
      </w:r>
      <w:r>
        <w:t>of</w:t>
      </w:r>
      <w:r>
        <w:rPr>
          <w:spacing w:val="-15"/>
        </w:rPr>
        <w:t xml:space="preserve"> </w:t>
      </w:r>
      <w:r>
        <w:t>the</w:t>
      </w:r>
      <w:r>
        <w:rPr>
          <w:spacing w:val="-15"/>
        </w:rPr>
        <w:t xml:space="preserve"> </w:t>
      </w:r>
      <w:r>
        <w:t>revisions, which are then documented in the minutes of the meeting.</w:t>
      </w:r>
      <w:r>
        <w:rPr>
          <w:spacing w:val="40"/>
        </w:rPr>
        <w:t xml:space="preserve"> </w:t>
      </w:r>
      <w:r>
        <w:t>The IRB Program Coordinator is available to meet with IRB members to answer questions or concerns at their request.</w:t>
      </w:r>
      <w:r>
        <w:rPr>
          <w:spacing w:val="40"/>
        </w:rPr>
        <w:t xml:space="preserve"> </w:t>
      </w:r>
      <w:r>
        <w:t xml:space="preserve">When the revisions include procedural changes to the conduct of IRB review of protocols, changes are implemented and then reviewed by the full board within a 3-month period to assess their </w:t>
      </w:r>
      <w:r>
        <w:lastRenderedPageBreak/>
        <w:t>effectiveness and make revisions, as necessary.</w:t>
      </w:r>
    </w:p>
    <w:p w14:paraId="664DFABC" w14:textId="77777777" w:rsidR="007C1423" w:rsidRDefault="007C1423">
      <w:pPr>
        <w:pStyle w:val="BodyText"/>
        <w:spacing w:before="91"/>
      </w:pPr>
    </w:p>
    <w:p w14:paraId="5898F80E" w14:textId="77777777" w:rsidR="007C1423" w:rsidRDefault="00000000">
      <w:pPr>
        <w:pStyle w:val="Heading2"/>
      </w:pPr>
      <w:r>
        <w:t>Signatory</w:t>
      </w:r>
      <w:r>
        <w:rPr>
          <w:spacing w:val="-2"/>
        </w:rPr>
        <w:t xml:space="preserve"> </w:t>
      </w:r>
      <w:r>
        <w:t>Officials</w:t>
      </w:r>
      <w:r>
        <w:rPr>
          <w:spacing w:val="-2"/>
        </w:rPr>
        <w:t xml:space="preserve"> </w:t>
      </w:r>
      <w:r>
        <w:t>of</w:t>
      </w:r>
      <w:r>
        <w:rPr>
          <w:spacing w:val="-3"/>
        </w:rPr>
        <w:t xml:space="preserve"> </w:t>
      </w:r>
      <w:r>
        <w:t>the</w:t>
      </w:r>
      <w:r>
        <w:rPr>
          <w:spacing w:val="-2"/>
        </w:rPr>
        <w:t xml:space="preserve"> </w:t>
      </w:r>
      <w:r>
        <w:rPr>
          <w:spacing w:val="-5"/>
        </w:rPr>
        <w:t>FWA</w:t>
      </w:r>
    </w:p>
    <w:p w14:paraId="2FB14CC7" w14:textId="3DDB76A8" w:rsidR="007C1423" w:rsidRDefault="00000000" w:rsidP="00A2636C">
      <w:pPr>
        <w:pStyle w:val="BodyText"/>
        <w:ind w:right="358" w:firstLine="720"/>
        <w:jc w:val="both"/>
        <w:sectPr w:rsidR="007C1423">
          <w:pgSz w:w="12240" w:h="15840"/>
          <w:pgMar w:top="1360" w:right="1080" w:bottom="1340" w:left="1440" w:header="0" w:footer="1158" w:gutter="0"/>
          <w:cols w:space="720"/>
        </w:sectPr>
      </w:pPr>
      <w:r>
        <w:t>Institutional officials that act officially and in an authorized capacity on behalf of this institution</w:t>
      </w:r>
      <w:r>
        <w:rPr>
          <w:spacing w:val="-3"/>
        </w:rPr>
        <w:t xml:space="preserve"> </w:t>
      </w:r>
      <w:r>
        <w:t>as</w:t>
      </w:r>
      <w:r>
        <w:rPr>
          <w:spacing w:val="-3"/>
        </w:rPr>
        <w:t xml:space="preserve"> </w:t>
      </w:r>
      <w:r>
        <w:t>signatories</w:t>
      </w:r>
      <w:r>
        <w:rPr>
          <w:spacing w:val="-3"/>
        </w:rPr>
        <w:t xml:space="preserve"> </w:t>
      </w:r>
      <w:r>
        <w:t>of</w:t>
      </w:r>
      <w:r>
        <w:rPr>
          <w:spacing w:val="-4"/>
        </w:rPr>
        <w:t xml:space="preserve"> </w:t>
      </w:r>
      <w:r>
        <w:t>the</w:t>
      </w:r>
      <w:r>
        <w:rPr>
          <w:spacing w:val="-2"/>
        </w:rPr>
        <w:t xml:space="preserve"> </w:t>
      </w:r>
      <w:r>
        <w:t>Federalwide</w:t>
      </w:r>
      <w:r>
        <w:rPr>
          <w:spacing w:val="-2"/>
        </w:rPr>
        <w:t xml:space="preserve"> </w:t>
      </w:r>
      <w:r>
        <w:t>Assurance</w:t>
      </w:r>
      <w:r>
        <w:rPr>
          <w:spacing w:val="-2"/>
        </w:rPr>
        <w:t xml:space="preserve"> </w:t>
      </w:r>
      <w:r>
        <w:t>with</w:t>
      </w:r>
      <w:r>
        <w:rPr>
          <w:spacing w:val="-3"/>
        </w:rPr>
        <w:t xml:space="preserve"> </w:t>
      </w:r>
      <w:r>
        <w:t>the</w:t>
      </w:r>
      <w:r>
        <w:rPr>
          <w:spacing w:val="-4"/>
        </w:rPr>
        <w:t xml:space="preserve"> </w:t>
      </w:r>
      <w:r>
        <w:t>OHRP</w:t>
      </w:r>
      <w:r>
        <w:rPr>
          <w:spacing w:val="-3"/>
        </w:rPr>
        <w:t xml:space="preserve"> </w:t>
      </w:r>
      <w:r>
        <w:t>are</w:t>
      </w:r>
      <w:r>
        <w:rPr>
          <w:spacing w:val="-2"/>
        </w:rPr>
        <w:t xml:space="preserve"> </w:t>
      </w:r>
      <w:r>
        <w:t>provided</w:t>
      </w:r>
      <w:r>
        <w:rPr>
          <w:spacing w:val="-3"/>
        </w:rPr>
        <w:t xml:space="preserve"> </w:t>
      </w:r>
      <w:r>
        <w:t>with</w:t>
      </w:r>
      <w:r>
        <w:rPr>
          <w:spacing w:val="-3"/>
        </w:rPr>
        <w:t xml:space="preserve"> </w:t>
      </w:r>
      <w:r>
        <w:t>training materials,</w:t>
      </w:r>
      <w:r>
        <w:rPr>
          <w:spacing w:val="58"/>
        </w:rPr>
        <w:t xml:space="preserve"> </w:t>
      </w:r>
      <w:r>
        <w:t>IRB</w:t>
      </w:r>
      <w:r>
        <w:rPr>
          <w:spacing w:val="58"/>
        </w:rPr>
        <w:t xml:space="preserve"> </w:t>
      </w:r>
      <w:r>
        <w:t>Policies</w:t>
      </w:r>
      <w:r>
        <w:rPr>
          <w:spacing w:val="58"/>
        </w:rPr>
        <w:t xml:space="preserve"> </w:t>
      </w:r>
      <w:r>
        <w:t>and</w:t>
      </w:r>
      <w:r>
        <w:rPr>
          <w:spacing w:val="58"/>
        </w:rPr>
        <w:t xml:space="preserve"> </w:t>
      </w:r>
      <w:r>
        <w:t>Procedures,</w:t>
      </w:r>
      <w:r>
        <w:rPr>
          <w:spacing w:val="58"/>
        </w:rPr>
        <w:t xml:space="preserve"> </w:t>
      </w:r>
      <w:r>
        <w:t>and</w:t>
      </w:r>
      <w:r>
        <w:rPr>
          <w:spacing w:val="60"/>
        </w:rPr>
        <w:t xml:space="preserve"> </w:t>
      </w:r>
      <w:r>
        <w:t>are</w:t>
      </w:r>
      <w:r>
        <w:rPr>
          <w:spacing w:val="57"/>
        </w:rPr>
        <w:t xml:space="preserve"> </w:t>
      </w:r>
      <w:r>
        <w:t>instructed</w:t>
      </w:r>
      <w:r>
        <w:rPr>
          <w:spacing w:val="58"/>
        </w:rPr>
        <w:t xml:space="preserve"> </w:t>
      </w:r>
      <w:r>
        <w:t>personally</w:t>
      </w:r>
      <w:r>
        <w:rPr>
          <w:spacing w:val="60"/>
        </w:rPr>
        <w:t xml:space="preserve"> </w:t>
      </w:r>
      <w:r>
        <w:t>by</w:t>
      </w:r>
      <w:r>
        <w:rPr>
          <w:spacing w:val="58"/>
        </w:rPr>
        <w:t xml:space="preserve"> </w:t>
      </w:r>
      <w:r>
        <w:t>the</w:t>
      </w:r>
      <w:r>
        <w:rPr>
          <w:spacing w:val="59"/>
        </w:rPr>
        <w:t xml:space="preserve"> </w:t>
      </w:r>
      <w:r>
        <w:t>IRB</w:t>
      </w:r>
      <w:r>
        <w:rPr>
          <w:spacing w:val="59"/>
        </w:rPr>
        <w:t xml:space="preserve"> </w:t>
      </w:r>
      <w:r>
        <w:rPr>
          <w:spacing w:val="-2"/>
        </w:rPr>
        <w:t>Progra</w:t>
      </w:r>
      <w:r w:rsidR="00A2636C" w:rsidRPr="00A2636C">
        <w:t xml:space="preserve"> </w:t>
      </w:r>
      <w:r w:rsidR="00A2636C">
        <w:t>Coordinator</w:t>
      </w:r>
      <w:r w:rsidR="00A2636C">
        <w:rPr>
          <w:spacing w:val="-14"/>
        </w:rPr>
        <w:t xml:space="preserve"> </w:t>
      </w:r>
      <w:r w:rsidR="00A2636C">
        <w:t>and</w:t>
      </w:r>
      <w:r w:rsidR="00A2636C">
        <w:rPr>
          <w:spacing w:val="-11"/>
        </w:rPr>
        <w:t xml:space="preserve"> </w:t>
      </w:r>
      <w:r w:rsidR="00A2636C">
        <w:t>Chair.</w:t>
      </w:r>
      <w:r w:rsidR="00A2636C">
        <w:rPr>
          <w:spacing w:val="40"/>
        </w:rPr>
        <w:t xml:space="preserve"> </w:t>
      </w:r>
      <w:r w:rsidR="00A2636C">
        <w:t>OHRP</w:t>
      </w:r>
      <w:r w:rsidR="00A2636C">
        <w:rPr>
          <w:spacing w:val="-12"/>
        </w:rPr>
        <w:t xml:space="preserve"> </w:t>
      </w:r>
      <w:r w:rsidR="00A2636C">
        <w:t>on-line</w:t>
      </w:r>
      <w:r w:rsidR="00A2636C">
        <w:rPr>
          <w:spacing w:val="-14"/>
        </w:rPr>
        <w:t xml:space="preserve"> </w:t>
      </w:r>
      <w:r w:rsidR="00A2636C">
        <w:t>assurance</w:t>
      </w:r>
      <w:r w:rsidR="00A2636C">
        <w:rPr>
          <w:spacing w:val="-12"/>
        </w:rPr>
        <w:t xml:space="preserve"> </w:t>
      </w:r>
      <w:r w:rsidR="00A2636C">
        <w:t>training</w:t>
      </w:r>
      <w:r w:rsidR="00A2636C">
        <w:rPr>
          <w:spacing w:val="-13"/>
        </w:rPr>
        <w:t xml:space="preserve"> </w:t>
      </w:r>
      <w:r w:rsidR="00A2636C">
        <w:t>is</w:t>
      </w:r>
      <w:r w:rsidR="00A2636C">
        <w:rPr>
          <w:spacing w:val="-13"/>
        </w:rPr>
        <w:t xml:space="preserve"> </w:t>
      </w:r>
      <w:r w:rsidR="00A2636C">
        <w:t>recommended</w:t>
      </w:r>
      <w:r w:rsidR="00A2636C">
        <w:rPr>
          <w:spacing w:val="-8"/>
        </w:rPr>
        <w:t xml:space="preserve"> </w:t>
      </w:r>
      <w:r w:rsidR="00A2636C">
        <w:t>but</w:t>
      </w:r>
      <w:r w:rsidR="00A2636C">
        <w:rPr>
          <w:spacing w:val="-13"/>
        </w:rPr>
        <w:t xml:space="preserve"> </w:t>
      </w:r>
      <w:r w:rsidR="00A2636C">
        <w:t>not</w:t>
      </w:r>
      <w:r w:rsidR="00A2636C">
        <w:rPr>
          <w:spacing w:val="-13"/>
        </w:rPr>
        <w:t xml:space="preserve"> </w:t>
      </w:r>
      <w:r w:rsidR="00A2636C">
        <w:t>mandatory.</w:t>
      </w:r>
      <w:r w:rsidR="00A2636C">
        <w:rPr>
          <w:spacing w:val="-11"/>
        </w:rPr>
        <w:t xml:space="preserve"> </w:t>
      </w:r>
      <w:r w:rsidR="00A2636C">
        <w:t>The IRB Office also recommends CITI training</w:t>
      </w:r>
      <w:r w:rsidR="00795C87">
        <w:t>.</w:t>
      </w:r>
    </w:p>
    <w:p w14:paraId="07197B8E" w14:textId="774AA347" w:rsidR="007C1423" w:rsidRDefault="00000000" w:rsidP="00A2636C">
      <w:pPr>
        <w:pStyle w:val="BodyText"/>
        <w:spacing w:before="79"/>
        <w:ind w:right="362"/>
        <w:rPr>
          <w:sz w:val="20"/>
        </w:rPr>
        <w:sectPr w:rsidR="007C1423">
          <w:pgSz w:w="12240" w:h="15840"/>
          <w:pgMar w:top="1360" w:right="1080" w:bottom="1340" w:left="1440" w:header="0" w:footer="1158" w:gutter="0"/>
          <w:cols w:space="720"/>
        </w:sectPr>
      </w:pPr>
      <w:r>
        <w:lastRenderedPageBreak/>
        <w:t>.</w:t>
      </w:r>
    </w:p>
    <w:p w14:paraId="77A59DFF" w14:textId="77777777" w:rsidR="007C1423" w:rsidRDefault="007C1423">
      <w:pPr>
        <w:pStyle w:val="BodyText"/>
      </w:pPr>
    </w:p>
    <w:p w14:paraId="27AB2E4F" w14:textId="77777777" w:rsidR="007C1423" w:rsidRDefault="007C1423">
      <w:pPr>
        <w:pStyle w:val="BodyText"/>
        <w:spacing w:before="90"/>
      </w:pPr>
    </w:p>
    <w:p w14:paraId="717A7D23" w14:textId="36FBA68A" w:rsidR="007C1423" w:rsidRPr="00795C87" w:rsidRDefault="00000000" w:rsidP="00795C87">
      <w:pPr>
        <w:ind w:left="-1"/>
        <w:jc w:val="center"/>
        <w:rPr>
          <w:b/>
          <w:bCs/>
        </w:rPr>
      </w:pPr>
      <w:r w:rsidRPr="00795C87">
        <w:rPr>
          <w:b/>
          <w:bCs/>
        </w:rPr>
        <w:t>SECTION</w:t>
      </w:r>
      <w:r w:rsidRPr="00795C87">
        <w:rPr>
          <w:b/>
          <w:bCs/>
          <w:spacing w:val="-2"/>
        </w:rPr>
        <w:t xml:space="preserve"> </w:t>
      </w:r>
      <w:r w:rsidRPr="00795C87">
        <w:rPr>
          <w:b/>
          <w:bCs/>
          <w:spacing w:val="-5"/>
        </w:rPr>
        <w:t>IV.</w:t>
      </w:r>
    </w:p>
    <w:p w14:paraId="6D3F1E9B" w14:textId="77777777" w:rsidR="00795C87" w:rsidRDefault="00000000" w:rsidP="00795C87">
      <w:pPr>
        <w:jc w:val="center"/>
        <w:rPr>
          <w:b/>
          <w:spacing w:val="-2"/>
          <w:sz w:val="24"/>
        </w:rPr>
      </w:pPr>
      <w:r>
        <w:rPr>
          <w:b/>
          <w:sz w:val="24"/>
        </w:rPr>
        <w:t>SUBMISSION</w:t>
      </w:r>
      <w:r>
        <w:rPr>
          <w:b/>
          <w:spacing w:val="-3"/>
          <w:sz w:val="24"/>
        </w:rPr>
        <w:t xml:space="preserve"> </w:t>
      </w:r>
      <w:r>
        <w:rPr>
          <w:b/>
          <w:sz w:val="24"/>
        </w:rPr>
        <w:t>AND</w:t>
      </w:r>
      <w:r>
        <w:rPr>
          <w:b/>
          <w:spacing w:val="-2"/>
          <w:sz w:val="24"/>
        </w:rPr>
        <w:t xml:space="preserve"> </w:t>
      </w:r>
      <w:r>
        <w:rPr>
          <w:b/>
          <w:sz w:val="24"/>
        </w:rPr>
        <w:t>REVIEW</w:t>
      </w:r>
      <w:r>
        <w:rPr>
          <w:b/>
          <w:spacing w:val="-2"/>
          <w:sz w:val="24"/>
        </w:rPr>
        <w:t xml:space="preserve"> </w:t>
      </w:r>
      <w:r>
        <w:rPr>
          <w:b/>
          <w:sz w:val="24"/>
        </w:rPr>
        <w:t>OF</w:t>
      </w:r>
      <w:r>
        <w:rPr>
          <w:b/>
          <w:spacing w:val="-2"/>
          <w:sz w:val="24"/>
        </w:rPr>
        <w:t xml:space="preserve"> APPLICATIONS</w:t>
      </w:r>
    </w:p>
    <w:p w14:paraId="3932BD9C" w14:textId="77777777" w:rsidR="00795C87" w:rsidRDefault="00795C87" w:rsidP="00795C87">
      <w:pPr>
        <w:ind w:left="-1"/>
        <w:rPr>
          <w:b/>
          <w:sz w:val="24"/>
        </w:rPr>
      </w:pPr>
    </w:p>
    <w:p w14:paraId="26518F28" w14:textId="21EDC1DB" w:rsidR="00795C87" w:rsidRDefault="00795C87" w:rsidP="00795C87">
      <w:pPr>
        <w:ind w:left="-1"/>
        <w:rPr>
          <w:b/>
          <w:spacing w:val="-2"/>
          <w:sz w:val="24"/>
        </w:rPr>
      </w:pPr>
      <w:r>
        <w:rPr>
          <w:b/>
          <w:sz w:val="24"/>
        </w:rPr>
        <w:t>Initial</w:t>
      </w:r>
      <w:r>
        <w:rPr>
          <w:b/>
          <w:spacing w:val="-1"/>
          <w:sz w:val="24"/>
        </w:rPr>
        <w:t xml:space="preserve"> </w:t>
      </w:r>
      <w:r>
        <w:rPr>
          <w:b/>
          <w:spacing w:val="-2"/>
          <w:sz w:val="24"/>
        </w:rPr>
        <w:t>Contact</w:t>
      </w:r>
    </w:p>
    <w:p w14:paraId="19F60F33" w14:textId="77777777" w:rsidR="00795C87" w:rsidRDefault="00795C87" w:rsidP="00795C87">
      <w:pPr>
        <w:rPr>
          <w:b/>
          <w:spacing w:val="-2"/>
          <w:sz w:val="24"/>
        </w:rPr>
      </w:pPr>
    </w:p>
    <w:p w14:paraId="2E14822F" w14:textId="298622E9" w:rsidR="007C1423" w:rsidRDefault="00000000" w:rsidP="00795C87">
      <w:r>
        <w:t>Following</w:t>
      </w:r>
      <w:r>
        <w:rPr>
          <w:spacing w:val="-4"/>
        </w:rPr>
        <w:t xml:space="preserve"> </w:t>
      </w:r>
      <w:r>
        <w:t>initial</w:t>
      </w:r>
      <w:r>
        <w:rPr>
          <w:spacing w:val="-2"/>
        </w:rPr>
        <w:t xml:space="preserve"> </w:t>
      </w:r>
      <w:r>
        <w:t>contact</w:t>
      </w:r>
      <w:r>
        <w:rPr>
          <w:spacing w:val="-2"/>
        </w:rPr>
        <w:t xml:space="preserve"> </w:t>
      </w:r>
      <w:r>
        <w:t>with</w:t>
      </w:r>
      <w:r>
        <w:rPr>
          <w:spacing w:val="-1"/>
        </w:rPr>
        <w:t xml:space="preserve"> </w:t>
      </w:r>
      <w:r>
        <w:t>the</w:t>
      </w:r>
      <w:r>
        <w:rPr>
          <w:spacing w:val="-3"/>
        </w:rPr>
        <w:t xml:space="preserve"> </w:t>
      </w:r>
      <w:r>
        <w:t>IRB,</w:t>
      </w:r>
      <w:r>
        <w:rPr>
          <w:spacing w:val="-1"/>
        </w:rPr>
        <w:t xml:space="preserve"> </w:t>
      </w:r>
      <w:r>
        <w:t>investigators</w:t>
      </w:r>
      <w:r>
        <w:rPr>
          <w:spacing w:val="-2"/>
        </w:rPr>
        <w:t xml:space="preserve"> </w:t>
      </w:r>
      <w:r>
        <w:t>are</w:t>
      </w:r>
      <w:r>
        <w:rPr>
          <w:spacing w:val="-3"/>
        </w:rPr>
        <w:t xml:space="preserve"> </w:t>
      </w:r>
      <w:r>
        <w:t>provided</w:t>
      </w:r>
      <w:r>
        <w:rPr>
          <w:spacing w:val="-1"/>
        </w:rPr>
        <w:t xml:space="preserve"> </w:t>
      </w:r>
      <w:r>
        <w:rPr>
          <w:spacing w:val="-2"/>
        </w:rPr>
        <w:t>with:</w:t>
      </w:r>
    </w:p>
    <w:p w14:paraId="63D313F9" w14:textId="77777777" w:rsidR="007C1423" w:rsidRDefault="00000000">
      <w:pPr>
        <w:pStyle w:val="ListParagraph"/>
        <w:numPr>
          <w:ilvl w:val="0"/>
          <w:numId w:val="82"/>
        </w:numPr>
        <w:tabs>
          <w:tab w:val="left" w:pos="719"/>
        </w:tabs>
        <w:spacing w:before="1"/>
        <w:ind w:left="719"/>
        <w:jc w:val="both"/>
        <w:rPr>
          <w:sz w:val="24"/>
        </w:rPr>
      </w:pPr>
      <w:r>
        <w:rPr>
          <w:sz w:val="24"/>
        </w:rPr>
        <w:t>Application</w:t>
      </w:r>
      <w:r>
        <w:rPr>
          <w:spacing w:val="-5"/>
          <w:sz w:val="24"/>
        </w:rPr>
        <w:t xml:space="preserve"> </w:t>
      </w:r>
      <w:r>
        <w:rPr>
          <w:spacing w:val="-4"/>
          <w:sz w:val="24"/>
        </w:rPr>
        <w:t>Form</w:t>
      </w:r>
    </w:p>
    <w:p w14:paraId="33B21B90" w14:textId="77777777" w:rsidR="007C1423" w:rsidRDefault="00000000">
      <w:pPr>
        <w:pStyle w:val="ListParagraph"/>
        <w:numPr>
          <w:ilvl w:val="0"/>
          <w:numId w:val="82"/>
        </w:numPr>
        <w:tabs>
          <w:tab w:val="left" w:pos="719"/>
        </w:tabs>
        <w:spacing w:line="275" w:lineRule="exact"/>
        <w:ind w:left="719"/>
        <w:jc w:val="both"/>
        <w:rPr>
          <w:sz w:val="24"/>
        </w:rPr>
      </w:pPr>
      <w:r>
        <w:rPr>
          <w:sz w:val="24"/>
        </w:rPr>
        <w:t>Consent</w:t>
      </w:r>
      <w:r>
        <w:rPr>
          <w:spacing w:val="-3"/>
          <w:sz w:val="24"/>
        </w:rPr>
        <w:t xml:space="preserve"> </w:t>
      </w:r>
      <w:r>
        <w:rPr>
          <w:sz w:val="24"/>
        </w:rPr>
        <w:t>Form</w:t>
      </w:r>
      <w:r>
        <w:rPr>
          <w:spacing w:val="-3"/>
          <w:sz w:val="24"/>
        </w:rPr>
        <w:t xml:space="preserve"> </w:t>
      </w:r>
      <w:r>
        <w:rPr>
          <w:spacing w:val="-2"/>
          <w:sz w:val="24"/>
        </w:rPr>
        <w:t>Templates</w:t>
      </w:r>
    </w:p>
    <w:p w14:paraId="52D83090" w14:textId="77777777" w:rsidR="007C1423" w:rsidRDefault="00000000">
      <w:pPr>
        <w:pStyle w:val="ListParagraph"/>
        <w:numPr>
          <w:ilvl w:val="0"/>
          <w:numId w:val="82"/>
        </w:numPr>
        <w:tabs>
          <w:tab w:val="left" w:pos="720"/>
        </w:tabs>
        <w:spacing w:before="4" w:line="235" w:lineRule="auto"/>
        <w:ind w:right="355"/>
        <w:jc w:val="both"/>
        <w:rPr>
          <w:sz w:val="28"/>
        </w:rPr>
      </w:pPr>
      <w:r>
        <w:rPr>
          <w:sz w:val="24"/>
        </w:rPr>
        <w:t>Waiver or Alteration of Individual Authorization for Disclosure of Protected Health Information (</w:t>
      </w:r>
      <w:r>
        <w:rPr>
          <w:i/>
          <w:sz w:val="24"/>
        </w:rPr>
        <w:t>This is part of the application form and must be completed for all studies when a waiver of consent is requested.</w:t>
      </w:r>
      <w:r>
        <w:rPr>
          <w:sz w:val="24"/>
        </w:rPr>
        <w:t>)</w:t>
      </w:r>
    </w:p>
    <w:p w14:paraId="4ACBE891" w14:textId="77777777" w:rsidR="007C1423" w:rsidRDefault="00000000">
      <w:pPr>
        <w:pStyle w:val="ListParagraph"/>
        <w:numPr>
          <w:ilvl w:val="0"/>
          <w:numId w:val="82"/>
        </w:numPr>
        <w:tabs>
          <w:tab w:val="left" w:pos="720"/>
        </w:tabs>
        <w:spacing w:before="4"/>
        <w:ind w:right="355"/>
        <w:jc w:val="both"/>
        <w:rPr>
          <w:sz w:val="24"/>
        </w:rPr>
      </w:pPr>
      <w:r>
        <w:rPr>
          <w:sz w:val="24"/>
        </w:rPr>
        <w:t>Unaffiliated Investigator Agreement (</w:t>
      </w:r>
      <w:r>
        <w:rPr>
          <w:i/>
          <w:sz w:val="24"/>
        </w:rPr>
        <w:t>Required from research staff who are not members of the Medical/Dental/Nursing staff and/or not employed by a Trinity Health Of New England site with a Federal Wide Assurance</w:t>
      </w:r>
      <w:r>
        <w:rPr>
          <w:sz w:val="24"/>
        </w:rPr>
        <w:t>)</w:t>
      </w:r>
    </w:p>
    <w:p w14:paraId="0BA5DDDE" w14:textId="77777777" w:rsidR="007C1423" w:rsidRDefault="00000000">
      <w:pPr>
        <w:pStyle w:val="ListParagraph"/>
        <w:numPr>
          <w:ilvl w:val="0"/>
          <w:numId w:val="82"/>
        </w:numPr>
        <w:tabs>
          <w:tab w:val="left" w:pos="720"/>
        </w:tabs>
        <w:jc w:val="both"/>
        <w:rPr>
          <w:sz w:val="24"/>
        </w:rPr>
      </w:pPr>
      <w:r>
        <w:rPr>
          <w:sz w:val="24"/>
        </w:rPr>
        <w:t>Conflict</w:t>
      </w:r>
      <w:r>
        <w:rPr>
          <w:spacing w:val="-3"/>
          <w:sz w:val="24"/>
        </w:rPr>
        <w:t xml:space="preserve"> </w:t>
      </w:r>
      <w:r>
        <w:rPr>
          <w:sz w:val="24"/>
        </w:rPr>
        <w:t>of</w:t>
      </w:r>
      <w:r>
        <w:rPr>
          <w:spacing w:val="-4"/>
          <w:sz w:val="24"/>
        </w:rPr>
        <w:t xml:space="preserve"> </w:t>
      </w:r>
      <w:r>
        <w:rPr>
          <w:sz w:val="24"/>
        </w:rPr>
        <w:t>Interest</w:t>
      </w:r>
      <w:r>
        <w:rPr>
          <w:spacing w:val="-2"/>
          <w:sz w:val="24"/>
        </w:rPr>
        <w:t xml:space="preserve"> </w:t>
      </w:r>
      <w:r>
        <w:rPr>
          <w:sz w:val="24"/>
        </w:rPr>
        <w:t>Research</w:t>
      </w:r>
      <w:r>
        <w:rPr>
          <w:spacing w:val="-1"/>
          <w:sz w:val="24"/>
        </w:rPr>
        <w:t xml:space="preserve"> </w:t>
      </w:r>
      <w:r>
        <w:rPr>
          <w:sz w:val="24"/>
        </w:rPr>
        <w:t>Financial</w:t>
      </w:r>
      <w:r>
        <w:rPr>
          <w:spacing w:val="-3"/>
          <w:sz w:val="24"/>
        </w:rPr>
        <w:t xml:space="preserve"> </w:t>
      </w:r>
      <w:r>
        <w:rPr>
          <w:sz w:val="24"/>
        </w:rPr>
        <w:t>Disclosure</w:t>
      </w:r>
      <w:r>
        <w:rPr>
          <w:spacing w:val="-1"/>
          <w:sz w:val="24"/>
        </w:rPr>
        <w:t xml:space="preserve"> </w:t>
      </w:r>
      <w:r>
        <w:rPr>
          <w:spacing w:val="-4"/>
          <w:sz w:val="24"/>
        </w:rPr>
        <w:t>Form</w:t>
      </w:r>
    </w:p>
    <w:p w14:paraId="753D434B" w14:textId="77777777" w:rsidR="007C1423" w:rsidRDefault="00000000">
      <w:pPr>
        <w:pStyle w:val="ListParagraph"/>
        <w:numPr>
          <w:ilvl w:val="0"/>
          <w:numId w:val="82"/>
        </w:numPr>
        <w:tabs>
          <w:tab w:val="left" w:pos="720"/>
        </w:tabs>
        <w:jc w:val="both"/>
        <w:rPr>
          <w:sz w:val="24"/>
        </w:rPr>
      </w:pPr>
      <w:r>
        <w:rPr>
          <w:sz w:val="24"/>
        </w:rPr>
        <w:t>Training</w:t>
      </w:r>
      <w:r>
        <w:rPr>
          <w:spacing w:val="-3"/>
          <w:sz w:val="24"/>
        </w:rPr>
        <w:t xml:space="preserve"> </w:t>
      </w:r>
      <w:r>
        <w:rPr>
          <w:sz w:val="24"/>
        </w:rPr>
        <w:t>materials,</w:t>
      </w:r>
      <w:r>
        <w:rPr>
          <w:spacing w:val="-2"/>
          <w:sz w:val="24"/>
        </w:rPr>
        <w:t xml:space="preserve"> </w:t>
      </w:r>
      <w:r>
        <w:rPr>
          <w:sz w:val="24"/>
        </w:rPr>
        <w:t>if</w:t>
      </w:r>
      <w:r>
        <w:rPr>
          <w:spacing w:val="-3"/>
          <w:sz w:val="24"/>
        </w:rPr>
        <w:t xml:space="preserve"> </w:t>
      </w:r>
      <w:r>
        <w:rPr>
          <w:spacing w:val="-2"/>
          <w:sz w:val="24"/>
        </w:rPr>
        <w:t>indicated</w:t>
      </w:r>
    </w:p>
    <w:p w14:paraId="4A4B968C" w14:textId="77777777" w:rsidR="007C1423" w:rsidRDefault="007C1423">
      <w:pPr>
        <w:pStyle w:val="BodyText"/>
      </w:pPr>
    </w:p>
    <w:p w14:paraId="50DB4DE7" w14:textId="77777777" w:rsidR="007C1423" w:rsidRDefault="00000000">
      <w:pPr>
        <w:pStyle w:val="Heading2"/>
      </w:pPr>
      <w:bookmarkStart w:id="2" w:name="Submission_of_Application"/>
      <w:bookmarkEnd w:id="2"/>
      <w:r>
        <w:t>Submission</w:t>
      </w:r>
      <w:r>
        <w:rPr>
          <w:spacing w:val="-3"/>
        </w:rPr>
        <w:t xml:space="preserve"> </w:t>
      </w:r>
      <w:r>
        <w:t>of</w:t>
      </w:r>
      <w:r>
        <w:rPr>
          <w:spacing w:val="-2"/>
        </w:rPr>
        <w:t xml:space="preserve"> Application</w:t>
      </w:r>
    </w:p>
    <w:p w14:paraId="084876FB" w14:textId="77777777" w:rsidR="007C1423" w:rsidRDefault="00000000">
      <w:pPr>
        <w:pStyle w:val="BodyText"/>
        <w:ind w:left="719" w:right="360"/>
        <w:jc w:val="both"/>
      </w:pPr>
      <w:r>
        <w:t xml:space="preserve">Instructions for submission of applications are on the IRB website, found at </w:t>
      </w:r>
      <w:hyperlink r:id="rId14">
        <w:r w:rsidR="007C1423">
          <w:rPr>
            <w:color w:val="800000"/>
            <w:u w:val="single" w:color="800000"/>
          </w:rPr>
          <w:t>http://www.trinityhealthofne.org/irb</w:t>
        </w:r>
        <w:r w:rsidR="007C1423">
          <w:t>.</w:t>
        </w:r>
      </w:hyperlink>
      <w:r>
        <w:t xml:space="preserve"> Incomplete protocols may be returned to </w:t>
      </w:r>
      <w:r>
        <w:rPr>
          <w:spacing w:val="-2"/>
        </w:rPr>
        <w:t>Investigators.</w:t>
      </w:r>
    </w:p>
    <w:p w14:paraId="5F09296A" w14:textId="77777777" w:rsidR="007C1423" w:rsidRDefault="007C1423">
      <w:pPr>
        <w:pStyle w:val="BodyText"/>
      </w:pPr>
    </w:p>
    <w:p w14:paraId="583C3EC8" w14:textId="6AE10AAD" w:rsidR="007C1423" w:rsidRDefault="00000000" w:rsidP="00795C87">
      <w:pPr>
        <w:pStyle w:val="Heading2"/>
      </w:pPr>
      <w:r>
        <w:t>IRB</w:t>
      </w:r>
      <w:r>
        <w:rPr>
          <w:spacing w:val="-1"/>
        </w:rPr>
        <w:t xml:space="preserve"> </w:t>
      </w:r>
      <w:r>
        <w:rPr>
          <w:spacing w:val="-4"/>
        </w:rPr>
        <w:t>Fees</w:t>
      </w:r>
      <w:r>
        <w:t>The</w:t>
      </w:r>
      <w:r>
        <w:rPr>
          <w:spacing w:val="-4"/>
        </w:rPr>
        <w:t xml:space="preserve"> </w:t>
      </w:r>
      <w:r>
        <w:t>number</w:t>
      </w:r>
      <w:r>
        <w:rPr>
          <w:spacing w:val="-4"/>
        </w:rPr>
        <w:t xml:space="preserve"> </w:t>
      </w:r>
      <w:r>
        <w:t>and</w:t>
      </w:r>
      <w:r>
        <w:rPr>
          <w:spacing w:val="-1"/>
        </w:rPr>
        <w:t xml:space="preserve"> </w:t>
      </w:r>
      <w:r>
        <w:t>complexity</w:t>
      </w:r>
      <w:r>
        <w:rPr>
          <w:spacing w:val="-3"/>
        </w:rPr>
        <w:t xml:space="preserve"> </w:t>
      </w:r>
      <w:r>
        <w:t>of</w:t>
      </w:r>
      <w:r>
        <w:rPr>
          <w:spacing w:val="-4"/>
        </w:rPr>
        <w:t xml:space="preserve"> </w:t>
      </w:r>
      <w:r>
        <w:t>research</w:t>
      </w:r>
      <w:r>
        <w:rPr>
          <w:spacing w:val="-3"/>
        </w:rPr>
        <w:t xml:space="preserve"> </w:t>
      </w:r>
      <w:r>
        <w:t>studies</w:t>
      </w:r>
      <w:r>
        <w:rPr>
          <w:spacing w:val="-3"/>
        </w:rPr>
        <w:t xml:space="preserve"> </w:t>
      </w:r>
      <w:r>
        <w:t>at</w:t>
      </w:r>
      <w:r>
        <w:rPr>
          <w:spacing w:val="-1"/>
        </w:rPr>
        <w:t xml:space="preserve"> </w:t>
      </w:r>
      <w:r>
        <w:t>Trinity</w:t>
      </w:r>
      <w:r>
        <w:rPr>
          <w:spacing w:val="-3"/>
        </w:rPr>
        <w:t xml:space="preserve"> </w:t>
      </w:r>
      <w:r>
        <w:t>Health</w:t>
      </w:r>
      <w:r>
        <w:rPr>
          <w:spacing w:val="-3"/>
        </w:rPr>
        <w:t xml:space="preserve"> </w:t>
      </w:r>
      <w:r>
        <w:t>Of</w:t>
      </w:r>
      <w:r>
        <w:rPr>
          <w:spacing w:val="-4"/>
        </w:rPr>
        <w:t xml:space="preserve"> </w:t>
      </w:r>
      <w:r>
        <w:t>New</w:t>
      </w:r>
      <w:r>
        <w:rPr>
          <w:spacing w:val="-2"/>
        </w:rPr>
        <w:t xml:space="preserve"> </w:t>
      </w:r>
      <w:r>
        <w:t>England</w:t>
      </w:r>
      <w:r>
        <w:rPr>
          <w:spacing w:val="-3"/>
        </w:rPr>
        <w:t xml:space="preserve"> </w:t>
      </w:r>
      <w:r>
        <w:t>has increased substantially over the past few years. The fee schedule is as follows:</w:t>
      </w:r>
    </w:p>
    <w:p w14:paraId="1A4161B7" w14:textId="77777777" w:rsidR="007C1423" w:rsidRDefault="00000000">
      <w:pPr>
        <w:pStyle w:val="ListParagraph"/>
        <w:numPr>
          <w:ilvl w:val="1"/>
          <w:numId w:val="82"/>
        </w:numPr>
        <w:tabs>
          <w:tab w:val="left" w:pos="719"/>
        </w:tabs>
        <w:spacing w:line="293" w:lineRule="exact"/>
        <w:ind w:left="719" w:hanging="359"/>
        <w:rPr>
          <w:sz w:val="24"/>
        </w:rPr>
      </w:pPr>
      <w:r>
        <w:rPr>
          <w:sz w:val="24"/>
        </w:rPr>
        <w:t>Initial</w:t>
      </w:r>
      <w:r>
        <w:rPr>
          <w:spacing w:val="-3"/>
          <w:sz w:val="24"/>
        </w:rPr>
        <w:t xml:space="preserve"> </w:t>
      </w:r>
      <w:r>
        <w:rPr>
          <w:sz w:val="24"/>
        </w:rPr>
        <w:t>Review:</w:t>
      </w:r>
      <w:r>
        <w:rPr>
          <w:spacing w:val="55"/>
          <w:sz w:val="24"/>
        </w:rPr>
        <w:t xml:space="preserve"> </w:t>
      </w:r>
      <w:r>
        <w:rPr>
          <w:spacing w:val="-2"/>
          <w:sz w:val="24"/>
        </w:rPr>
        <w:t>$2750</w:t>
      </w:r>
    </w:p>
    <w:p w14:paraId="594E61E6" w14:textId="77777777" w:rsidR="007C1423" w:rsidRDefault="00000000">
      <w:pPr>
        <w:pStyle w:val="ListParagraph"/>
        <w:numPr>
          <w:ilvl w:val="1"/>
          <w:numId w:val="82"/>
        </w:numPr>
        <w:tabs>
          <w:tab w:val="left" w:pos="719"/>
        </w:tabs>
        <w:spacing w:line="293" w:lineRule="exact"/>
        <w:ind w:left="719" w:hanging="359"/>
        <w:rPr>
          <w:sz w:val="24"/>
        </w:rPr>
      </w:pPr>
      <w:r>
        <w:rPr>
          <w:sz w:val="24"/>
        </w:rPr>
        <w:t>Continuing</w:t>
      </w:r>
      <w:r>
        <w:rPr>
          <w:spacing w:val="-4"/>
          <w:sz w:val="24"/>
        </w:rPr>
        <w:t xml:space="preserve"> </w:t>
      </w:r>
      <w:r>
        <w:rPr>
          <w:sz w:val="24"/>
        </w:rPr>
        <w:t>Review:</w:t>
      </w:r>
      <w:r>
        <w:rPr>
          <w:spacing w:val="-1"/>
          <w:sz w:val="24"/>
        </w:rPr>
        <w:t xml:space="preserve"> </w:t>
      </w:r>
      <w:r>
        <w:rPr>
          <w:spacing w:val="-2"/>
          <w:sz w:val="24"/>
        </w:rPr>
        <w:t>$1250</w:t>
      </w:r>
    </w:p>
    <w:p w14:paraId="2F0EAC24" w14:textId="77777777" w:rsidR="007C1423" w:rsidRDefault="00000000">
      <w:pPr>
        <w:pStyle w:val="ListParagraph"/>
        <w:numPr>
          <w:ilvl w:val="1"/>
          <w:numId w:val="82"/>
        </w:numPr>
        <w:tabs>
          <w:tab w:val="left" w:pos="719"/>
        </w:tabs>
        <w:spacing w:line="293" w:lineRule="exact"/>
        <w:ind w:left="719" w:hanging="359"/>
        <w:rPr>
          <w:sz w:val="24"/>
        </w:rPr>
      </w:pPr>
      <w:r>
        <w:rPr>
          <w:sz w:val="24"/>
        </w:rPr>
        <w:t>Full</w:t>
      </w:r>
      <w:r>
        <w:rPr>
          <w:spacing w:val="-2"/>
          <w:sz w:val="24"/>
        </w:rPr>
        <w:t xml:space="preserve"> </w:t>
      </w:r>
      <w:r>
        <w:rPr>
          <w:sz w:val="24"/>
        </w:rPr>
        <w:t>Board</w:t>
      </w:r>
      <w:r>
        <w:rPr>
          <w:spacing w:val="-2"/>
          <w:sz w:val="24"/>
        </w:rPr>
        <w:t xml:space="preserve"> </w:t>
      </w:r>
      <w:r>
        <w:rPr>
          <w:sz w:val="24"/>
        </w:rPr>
        <w:t>Amendments:</w:t>
      </w:r>
      <w:r>
        <w:rPr>
          <w:spacing w:val="59"/>
          <w:sz w:val="24"/>
        </w:rPr>
        <w:t xml:space="preserve"> </w:t>
      </w:r>
      <w:r>
        <w:rPr>
          <w:spacing w:val="-4"/>
          <w:sz w:val="24"/>
        </w:rPr>
        <w:t>$600</w:t>
      </w:r>
    </w:p>
    <w:p w14:paraId="60EEB705" w14:textId="77777777" w:rsidR="007C1423" w:rsidRDefault="00000000">
      <w:pPr>
        <w:pStyle w:val="ListParagraph"/>
        <w:numPr>
          <w:ilvl w:val="1"/>
          <w:numId w:val="82"/>
        </w:numPr>
        <w:tabs>
          <w:tab w:val="left" w:pos="719"/>
        </w:tabs>
        <w:spacing w:line="293" w:lineRule="exact"/>
        <w:ind w:left="719" w:hanging="359"/>
        <w:rPr>
          <w:sz w:val="24"/>
        </w:rPr>
      </w:pPr>
      <w:r>
        <w:rPr>
          <w:sz w:val="24"/>
        </w:rPr>
        <w:t>Expedited</w:t>
      </w:r>
      <w:r>
        <w:rPr>
          <w:spacing w:val="-3"/>
          <w:sz w:val="24"/>
        </w:rPr>
        <w:t xml:space="preserve"> </w:t>
      </w:r>
      <w:r>
        <w:rPr>
          <w:sz w:val="24"/>
        </w:rPr>
        <w:t>Amendments:</w:t>
      </w:r>
      <w:r>
        <w:rPr>
          <w:spacing w:val="-1"/>
          <w:sz w:val="24"/>
        </w:rPr>
        <w:t xml:space="preserve"> </w:t>
      </w:r>
      <w:r>
        <w:rPr>
          <w:spacing w:val="-4"/>
          <w:sz w:val="24"/>
        </w:rPr>
        <w:t>$300</w:t>
      </w:r>
    </w:p>
    <w:p w14:paraId="40F021C5" w14:textId="77777777" w:rsidR="007C1423" w:rsidRDefault="00000000">
      <w:pPr>
        <w:pStyle w:val="ListParagraph"/>
        <w:numPr>
          <w:ilvl w:val="1"/>
          <w:numId w:val="82"/>
        </w:numPr>
        <w:tabs>
          <w:tab w:val="left" w:pos="719"/>
        </w:tabs>
        <w:spacing w:before="1"/>
        <w:ind w:left="719" w:hanging="359"/>
        <w:rPr>
          <w:sz w:val="24"/>
        </w:rPr>
      </w:pPr>
      <w:r>
        <w:rPr>
          <w:sz w:val="24"/>
        </w:rPr>
        <w:t>Study</w:t>
      </w:r>
      <w:r>
        <w:rPr>
          <w:spacing w:val="-2"/>
          <w:sz w:val="24"/>
        </w:rPr>
        <w:t xml:space="preserve"> </w:t>
      </w:r>
      <w:r>
        <w:rPr>
          <w:sz w:val="24"/>
        </w:rPr>
        <w:t>Closure:</w:t>
      </w:r>
      <w:r>
        <w:rPr>
          <w:spacing w:val="-1"/>
          <w:sz w:val="24"/>
        </w:rPr>
        <w:t xml:space="preserve"> </w:t>
      </w:r>
      <w:r>
        <w:rPr>
          <w:spacing w:val="-4"/>
          <w:sz w:val="24"/>
        </w:rPr>
        <w:t>$300</w:t>
      </w:r>
    </w:p>
    <w:p w14:paraId="574C4C12" w14:textId="77777777" w:rsidR="007C1423" w:rsidRDefault="00000000">
      <w:pPr>
        <w:pStyle w:val="BodyText"/>
        <w:spacing w:before="275"/>
      </w:pPr>
      <w:r>
        <w:t xml:space="preserve">IRB fees apply to all research involving human subjects, fully or partially funded by an external </w:t>
      </w:r>
      <w:r>
        <w:rPr>
          <w:spacing w:val="-2"/>
        </w:rPr>
        <w:t>source.</w:t>
      </w:r>
    </w:p>
    <w:p w14:paraId="250F2FA6" w14:textId="77777777" w:rsidR="007C1423" w:rsidRDefault="00000000">
      <w:pPr>
        <w:pStyle w:val="BodyText"/>
        <w:spacing w:line="276" w:lineRule="exact"/>
      </w:pPr>
      <w:r>
        <w:t>Research</w:t>
      </w:r>
      <w:r>
        <w:rPr>
          <w:spacing w:val="-4"/>
        </w:rPr>
        <w:t xml:space="preserve"> </w:t>
      </w:r>
      <w:r>
        <w:t>studies</w:t>
      </w:r>
      <w:r>
        <w:rPr>
          <w:spacing w:val="-2"/>
        </w:rPr>
        <w:t xml:space="preserve"> </w:t>
      </w:r>
      <w:r>
        <w:t>not</w:t>
      </w:r>
      <w:r>
        <w:rPr>
          <w:spacing w:val="-2"/>
        </w:rPr>
        <w:t xml:space="preserve"> </w:t>
      </w:r>
      <w:r>
        <w:t>subject</w:t>
      </w:r>
      <w:r>
        <w:rPr>
          <w:spacing w:val="-2"/>
        </w:rPr>
        <w:t xml:space="preserve"> </w:t>
      </w:r>
      <w:r>
        <w:t>to</w:t>
      </w:r>
      <w:r>
        <w:rPr>
          <w:spacing w:val="-1"/>
        </w:rPr>
        <w:t xml:space="preserve"> </w:t>
      </w:r>
      <w:r>
        <w:t>IRB</w:t>
      </w:r>
      <w:r>
        <w:rPr>
          <w:spacing w:val="-2"/>
        </w:rPr>
        <w:t xml:space="preserve"> </w:t>
      </w:r>
      <w:r>
        <w:t>review</w:t>
      </w:r>
      <w:r>
        <w:rPr>
          <w:spacing w:val="-2"/>
        </w:rPr>
        <w:t xml:space="preserve"> </w:t>
      </w:r>
      <w:r>
        <w:rPr>
          <w:spacing w:val="-4"/>
        </w:rPr>
        <w:t>fees:</w:t>
      </w:r>
    </w:p>
    <w:p w14:paraId="52A3B65D" w14:textId="77777777" w:rsidR="007C1423" w:rsidRDefault="00000000">
      <w:pPr>
        <w:pStyle w:val="ListParagraph"/>
        <w:numPr>
          <w:ilvl w:val="1"/>
          <w:numId w:val="82"/>
        </w:numPr>
        <w:tabs>
          <w:tab w:val="left" w:pos="719"/>
        </w:tabs>
        <w:spacing w:line="293" w:lineRule="exact"/>
        <w:ind w:left="719" w:hanging="359"/>
        <w:rPr>
          <w:sz w:val="24"/>
        </w:rPr>
      </w:pPr>
      <w:r>
        <w:rPr>
          <w:sz w:val="24"/>
        </w:rPr>
        <w:t>Internal</w:t>
      </w:r>
      <w:r>
        <w:rPr>
          <w:spacing w:val="-4"/>
          <w:sz w:val="24"/>
        </w:rPr>
        <w:t xml:space="preserve"> </w:t>
      </w:r>
      <w:r>
        <w:rPr>
          <w:sz w:val="24"/>
        </w:rPr>
        <w:t>Institutional</w:t>
      </w:r>
      <w:r>
        <w:rPr>
          <w:spacing w:val="-4"/>
          <w:sz w:val="24"/>
        </w:rPr>
        <w:t xml:space="preserve"> </w:t>
      </w:r>
      <w:r>
        <w:rPr>
          <w:spacing w:val="-2"/>
          <w:sz w:val="24"/>
        </w:rPr>
        <w:t>grants</w:t>
      </w:r>
    </w:p>
    <w:p w14:paraId="6D97FD6D" w14:textId="77777777" w:rsidR="007C1423" w:rsidRDefault="00000000">
      <w:pPr>
        <w:pStyle w:val="ListParagraph"/>
        <w:numPr>
          <w:ilvl w:val="1"/>
          <w:numId w:val="82"/>
        </w:numPr>
        <w:tabs>
          <w:tab w:val="left" w:pos="720"/>
        </w:tabs>
        <w:ind w:right="354"/>
        <w:rPr>
          <w:sz w:val="24"/>
        </w:rPr>
      </w:pPr>
      <w:r>
        <w:rPr>
          <w:sz w:val="24"/>
        </w:rPr>
        <w:t>Only</w:t>
      </w:r>
      <w:r>
        <w:rPr>
          <w:spacing w:val="-4"/>
          <w:sz w:val="24"/>
        </w:rPr>
        <w:t xml:space="preserve"> </w:t>
      </w:r>
      <w:r>
        <w:rPr>
          <w:sz w:val="24"/>
        </w:rPr>
        <w:t>those</w:t>
      </w:r>
      <w:r>
        <w:rPr>
          <w:spacing w:val="-5"/>
          <w:sz w:val="24"/>
        </w:rPr>
        <w:t xml:space="preserve"> </w:t>
      </w:r>
      <w:r>
        <w:rPr>
          <w:sz w:val="24"/>
        </w:rPr>
        <w:t>non-profit</w:t>
      </w:r>
      <w:r>
        <w:rPr>
          <w:spacing w:val="-4"/>
          <w:sz w:val="24"/>
        </w:rPr>
        <w:t xml:space="preserve"> </w:t>
      </w:r>
      <w:r>
        <w:rPr>
          <w:sz w:val="24"/>
        </w:rPr>
        <w:t>foundations</w:t>
      </w:r>
      <w:r>
        <w:rPr>
          <w:spacing w:val="-4"/>
          <w:sz w:val="24"/>
        </w:rPr>
        <w:t xml:space="preserve"> </w:t>
      </w:r>
      <w:r>
        <w:rPr>
          <w:sz w:val="24"/>
        </w:rPr>
        <w:t>and</w:t>
      </w:r>
      <w:r>
        <w:rPr>
          <w:spacing w:val="-4"/>
          <w:sz w:val="24"/>
        </w:rPr>
        <w:t xml:space="preserve"> </w:t>
      </w:r>
      <w:r>
        <w:rPr>
          <w:sz w:val="24"/>
        </w:rPr>
        <w:t>similar</w:t>
      </w:r>
      <w:r>
        <w:rPr>
          <w:spacing w:val="-5"/>
          <w:sz w:val="24"/>
        </w:rPr>
        <w:t xml:space="preserve"> </w:t>
      </w:r>
      <w:r>
        <w:rPr>
          <w:sz w:val="24"/>
        </w:rPr>
        <w:t>organizations</w:t>
      </w:r>
      <w:r>
        <w:rPr>
          <w:spacing w:val="-4"/>
          <w:sz w:val="24"/>
        </w:rPr>
        <w:t xml:space="preserve"> </w:t>
      </w:r>
      <w:r>
        <w:rPr>
          <w:sz w:val="24"/>
        </w:rPr>
        <w:t>that</w:t>
      </w:r>
      <w:r>
        <w:rPr>
          <w:spacing w:val="-4"/>
          <w:sz w:val="24"/>
        </w:rPr>
        <w:t xml:space="preserve"> </w:t>
      </w:r>
      <w:r>
        <w:rPr>
          <w:sz w:val="24"/>
        </w:rPr>
        <w:t>prohibit</w:t>
      </w:r>
      <w:r>
        <w:rPr>
          <w:spacing w:val="-4"/>
          <w:sz w:val="24"/>
        </w:rPr>
        <w:t xml:space="preserve"> </w:t>
      </w:r>
      <w:r>
        <w:rPr>
          <w:sz w:val="24"/>
        </w:rPr>
        <w:t>IRB</w:t>
      </w:r>
      <w:r>
        <w:rPr>
          <w:spacing w:val="-4"/>
          <w:sz w:val="24"/>
        </w:rPr>
        <w:t xml:space="preserve"> </w:t>
      </w:r>
      <w:r>
        <w:rPr>
          <w:sz w:val="24"/>
        </w:rPr>
        <w:t>fees</w:t>
      </w:r>
      <w:r>
        <w:rPr>
          <w:spacing w:val="-4"/>
          <w:sz w:val="24"/>
        </w:rPr>
        <w:t xml:space="preserve"> </w:t>
      </w:r>
      <w:r>
        <w:rPr>
          <w:sz w:val="24"/>
        </w:rPr>
        <w:t>in</w:t>
      </w:r>
      <w:r>
        <w:rPr>
          <w:spacing w:val="-4"/>
          <w:sz w:val="24"/>
        </w:rPr>
        <w:t xml:space="preserve"> </w:t>
      </w:r>
      <w:r>
        <w:rPr>
          <w:sz w:val="24"/>
        </w:rPr>
        <w:t xml:space="preserve">their </w:t>
      </w:r>
      <w:r>
        <w:rPr>
          <w:spacing w:val="-2"/>
          <w:sz w:val="24"/>
        </w:rPr>
        <w:t>policies</w:t>
      </w:r>
    </w:p>
    <w:p w14:paraId="7AE23129" w14:textId="77777777" w:rsidR="007C1423" w:rsidRDefault="00000000">
      <w:pPr>
        <w:pStyle w:val="ListParagraph"/>
        <w:numPr>
          <w:ilvl w:val="1"/>
          <w:numId w:val="82"/>
        </w:numPr>
        <w:tabs>
          <w:tab w:val="left" w:pos="719"/>
        </w:tabs>
        <w:spacing w:line="293" w:lineRule="exact"/>
        <w:ind w:left="719"/>
        <w:rPr>
          <w:sz w:val="24"/>
        </w:rPr>
      </w:pPr>
      <w:r>
        <w:rPr>
          <w:sz w:val="24"/>
        </w:rPr>
        <w:t>Non</w:t>
      </w:r>
      <w:r>
        <w:rPr>
          <w:spacing w:val="-3"/>
          <w:sz w:val="24"/>
        </w:rPr>
        <w:t xml:space="preserve"> </w:t>
      </w:r>
      <w:r>
        <w:rPr>
          <w:sz w:val="24"/>
        </w:rPr>
        <w:t>–funded Investigator</w:t>
      </w:r>
      <w:r>
        <w:rPr>
          <w:spacing w:val="-3"/>
          <w:sz w:val="24"/>
        </w:rPr>
        <w:t xml:space="preserve"> </w:t>
      </w:r>
      <w:r>
        <w:rPr>
          <w:sz w:val="24"/>
        </w:rPr>
        <w:t>initiated</w:t>
      </w:r>
      <w:r>
        <w:rPr>
          <w:spacing w:val="-2"/>
          <w:sz w:val="24"/>
        </w:rPr>
        <w:t xml:space="preserve"> studies</w:t>
      </w:r>
    </w:p>
    <w:p w14:paraId="5284E7C2" w14:textId="77777777" w:rsidR="007C1423" w:rsidRDefault="00000000">
      <w:pPr>
        <w:pStyle w:val="Heading2"/>
        <w:spacing w:before="275"/>
      </w:pPr>
      <w:r>
        <w:t>IRB</w:t>
      </w:r>
      <w:r>
        <w:rPr>
          <w:spacing w:val="-2"/>
        </w:rPr>
        <w:t xml:space="preserve"> </w:t>
      </w:r>
      <w:r>
        <w:t>Fees</w:t>
      </w:r>
      <w:r>
        <w:rPr>
          <w:spacing w:val="-2"/>
        </w:rPr>
        <w:t xml:space="preserve"> </w:t>
      </w:r>
      <w:r>
        <w:t>Waiver</w:t>
      </w:r>
      <w:r>
        <w:rPr>
          <w:spacing w:val="-2"/>
        </w:rPr>
        <w:t xml:space="preserve"> Request</w:t>
      </w:r>
    </w:p>
    <w:p w14:paraId="4FBBCCAD" w14:textId="77777777" w:rsidR="007C1423" w:rsidRDefault="00000000">
      <w:pPr>
        <w:pStyle w:val="BodyText"/>
        <w:ind w:right="356"/>
        <w:jc w:val="both"/>
      </w:pPr>
      <w:r>
        <w:t>If</w:t>
      </w:r>
      <w:r>
        <w:rPr>
          <w:spacing w:val="-10"/>
        </w:rPr>
        <w:t xml:space="preserve"> </w:t>
      </w:r>
      <w:r>
        <w:t>a</w:t>
      </w:r>
      <w:r>
        <w:rPr>
          <w:spacing w:val="-11"/>
        </w:rPr>
        <w:t xml:space="preserve"> </w:t>
      </w:r>
      <w:r>
        <w:t>PI</w:t>
      </w:r>
      <w:r>
        <w:rPr>
          <w:spacing w:val="-10"/>
        </w:rPr>
        <w:t xml:space="preserve"> </w:t>
      </w:r>
      <w:r>
        <w:t>feels</w:t>
      </w:r>
      <w:r>
        <w:rPr>
          <w:spacing w:val="-9"/>
        </w:rPr>
        <w:t xml:space="preserve"> </w:t>
      </w:r>
      <w:r>
        <w:t>the</w:t>
      </w:r>
      <w:r>
        <w:rPr>
          <w:spacing w:val="-6"/>
        </w:rPr>
        <w:t xml:space="preserve"> </w:t>
      </w:r>
      <w:r>
        <w:t>IRB</w:t>
      </w:r>
      <w:r>
        <w:rPr>
          <w:spacing w:val="-9"/>
        </w:rPr>
        <w:t xml:space="preserve"> </w:t>
      </w:r>
      <w:r>
        <w:t>review</w:t>
      </w:r>
      <w:r>
        <w:rPr>
          <w:spacing w:val="-10"/>
        </w:rPr>
        <w:t xml:space="preserve"> </w:t>
      </w:r>
      <w:r>
        <w:t>fee</w:t>
      </w:r>
      <w:r>
        <w:rPr>
          <w:spacing w:val="-8"/>
        </w:rPr>
        <w:t xml:space="preserve"> </w:t>
      </w:r>
      <w:r>
        <w:t>imposes</w:t>
      </w:r>
      <w:r>
        <w:rPr>
          <w:spacing w:val="-9"/>
        </w:rPr>
        <w:t xml:space="preserve"> </w:t>
      </w:r>
      <w:r>
        <w:t>an</w:t>
      </w:r>
      <w:r>
        <w:rPr>
          <w:spacing w:val="-10"/>
        </w:rPr>
        <w:t xml:space="preserve"> </w:t>
      </w:r>
      <w:r>
        <w:t>undue</w:t>
      </w:r>
      <w:r>
        <w:rPr>
          <w:spacing w:val="-8"/>
        </w:rPr>
        <w:t xml:space="preserve"> </w:t>
      </w:r>
      <w:r>
        <w:t>hardship,</w:t>
      </w:r>
      <w:r>
        <w:rPr>
          <w:spacing w:val="-10"/>
        </w:rPr>
        <w:t xml:space="preserve"> </w:t>
      </w:r>
      <w:r>
        <w:t>he</w:t>
      </w:r>
      <w:r>
        <w:rPr>
          <w:spacing w:val="-11"/>
        </w:rPr>
        <w:t xml:space="preserve"> </w:t>
      </w:r>
      <w:r>
        <w:t>or</w:t>
      </w:r>
      <w:r>
        <w:rPr>
          <w:spacing w:val="-8"/>
        </w:rPr>
        <w:t xml:space="preserve"> </w:t>
      </w:r>
      <w:r>
        <w:t>she</w:t>
      </w:r>
      <w:r>
        <w:rPr>
          <w:spacing w:val="-11"/>
        </w:rPr>
        <w:t xml:space="preserve"> </w:t>
      </w:r>
      <w:r>
        <w:t>may</w:t>
      </w:r>
      <w:r>
        <w:rPr>
          <w:spacing w:val="-10"/>
        </w:rPr>
        <w:t xml:space="preserve"> </w:t>
      </w:r>
      <w:r>
        <w:t>submit</w:t>
      </w:r>
      <w:r>
        <w:rPr>
          <w:spacing w:val="-9"/>
        </w:rPr>
        <w:t xml:space="preserve"> </w:t>
      </w:r>
      <w:r>
        <w:t>a</w:t>
      </w:r>
      <w:r>
        <w:rPr>
          <w:spacing w:val="-11"/>
        </w:rPr>
        <w:t xml:space="preserve"> </w:t>
      </w:r>
      <w:r>
        <w:t>written</w:t>
      </w:r>
      <w:r>
        <w:rPr>
          <w:spacing w:val="-10"/>
        </w:rPr>
        <w:t xml:space="preserve"> </w:t>
      </w:r>
      <w:r>
        <w:t>request to</w:t>
      </w:r>
      <w:r>
        <w:rPr>
          <w:spacing w:val="-15"/>
        </w:rPr>
        <w:t xml:space="preserve"> </w:t>
      </w:r>
      <w:r>
        <w:t>waive</w:t>
      </w:r>
      <w:r>
        <w:rPr>
          <w:spacing w:val="-15"/>
        </w:rPr>
        <w:t xml:space="preserve"> </w:t>
      </w:r>
      <w:r>
        <w:t>the</w:t>
      </w:r>
      <w:r>
        <w:rPr>
          <w:spacing w:val="-15"/>
        </w:rPr>
        <w:t xml:space="preserve"> </w:t>
      </w:r>
      <w:r>
        <w:t>fee.</w:t>
      </w:r>
      <w:r>
        <w:rPr>
          <w:spacing w:val="-15"/>
        </w:rPr>
        <w:t xml:space="preserve"> </w:t>
      </w:r>
      <w:r>
        <w:t>A</w:t>
      </w:r>
      <w:r>
        <w:rPr>
          <w:spacing w:val="-15"/>
        </w:rPr>
        <w:t xml:space="preserve"> </w:t>
      </w:r>
      <w:r>
        <w:t>waiver</w:t>
      </w:r>
      <w:r>
        <w:rPr>
          <w:spacing w:val="-15"/>
        </w:rPr>
        <w:t xml:space="preserve"> </w:t>
      </w:r>
      <w:r>
        <w:t>will</w:t>
      </w:r>
      <w:r>
        <w:rPr>
          <w:spacing w:val="-15"/>
        </w:rPr>
        <w:t xml:space="preserve"> </w:t>
      </w:r>
      <w:r>
        <w:t>be</w:t>
      </w:r>
      <w:r>
        <w:rPr>
          <w:spacing w:val="-15"/>
        </w:rPr>
        <w:t xml:space="preserve"> </w:t>
      </w:r>
      <w:r>
        <w:t>considered</w:t>
      </w:r>
      <w:r>
        <w:rPr>
          <w:spacing w:val="-15"/>
        </w:rPr>
        <w:t xml:space="preserve"> </w:t>
      </w:r>
      <w:r>
        <w:t>when</w:t>
      </w:r>
      <w:r>
        <w:rPr>
          <w:spacing w:val="-15"/>
        </w:rPr>
        <w:t xml:space="preserve"> </w:t>
      </w:r>
      <w:r>
        <w:t>funding</w:t>
      </w:r>
      <w:r>
        <w:rPr>
          <w:spacing w:val="-14"/>
        </w:rPr>
        <w:t xml:space="preserve"> </w:t>
      </w:r>
      <w:r>
        <w:t>is</w:t>
      </w:r>
      <w:r>
        <w:rPr>
          <w:spacing w:val="-15"/>
        </w:rPr>
        <w:t xml:space="preserve"> </w:t>
      </w:r>
      <w:r>
        <w:t>limited</w:t>
      </w:r>
      <w:r>
        <w:rPr>
          <w:spacing w:val="-15"/>
        </w:rPr>
        <w:t xml:space="preserve"> </w:t>
      </w:r>
      <w:r>
        <w:t>and</w:t>
      </w:r>
      <w:r>
        <w:rPr>
          <w:spacing w:val="-15"/>
        </w:rPr>
        <w:t xml:space="preserve"> </w:t>
      </w:r>
      <w:r>
        <w:t>when</w:t>
      </w:r>
      <w:r>
        <w:rPr>
          <w:spacing w:val="-14"/>
        </w:rPr>
        <w:t xml:space="preserve"> </w:t>
      </w:r>
      <w:r>
        <w:t>the</w:t>
      </w:r>
      <w:r>
        <w:rPr>
          <w:spacing w:val="-15"/>
        </w:rPr>
        <w:t xml:space="preserve"> </w:t>
      </w:r>
      <w:r>
        <w:t>fee</w:t>
      </w:r>
      <w:r>
        <w:rPr>
          <w:spacing w:val="-15"/>
        </w:rPr>
        <w:t xml:space="preserve"> </w:t>
      </w:r>
      <w:r>
        <w:t>will</w:t>
      </w:r>
      <w:r>
        <w:rPr>
          <w:spacing w:val="-15"/>
        </w:rPr>
        <w:t xml:space="preserve"> </w:t>
      </w:r>
      <w:r>
        <w:t>impede the</w:t>
      </w:r>
      <w:r>
        <w:rPr>
          <w:spacing w:val="-6"/>
        </w:rPr>
        <w:t xml:space="preserve"> </w:t>
      </w:r>
      <w:r>
        <w:t>conduct</w:t>
      </w:r>
      <w:r>
        <w:rPr>
          <w:spacing w:val="-4"/>
        </w:rPr>
        <w:t xml:space="preserve"> </w:t>
      </w:r>
      <w:r>
        <w:t>of</w:t>
      </w:r>
      <w:r>
        <w:rPr>
          <w:spacing w:val="-6"/>
        </w:rPr>
        <w:t xml:space="preserve"> </w:t>
      </w:r>
      <w:r>
        <w:t>the</w:t>
      </w:r>
      <w:r>
        <w:rPr>
          <w:spacing w:val="-3"/>
        </w:rPr>
        <w:t xml:space="preserve"> </w:t>
      </w:r>
      <w:r>
        <w:t>clinical</w:t>
      </w:r>
      <w:r>
        <w:rPr>
          <w:spacing w:val="-4"/>
        </w:rPr>
        <w:t xml:space="preserve"> </w:t>
      </w:r>
      <w:r>
        <w:t>research</w:t>
      </w:r>
      <w:r>
        <w:rPr>
          <w:spacing w:val="-5"/>
        </w:rPr>
        <w:t xml:space="preserve"> </w:t>
      </w:r>
      <w:r>
        <w:t>study.</w:t>
      </w:r>
      <w:r>
        <w:rPr>
          <w:spacing w:val="-5"/>
        </w:rPr>
        <w:t xml:space="preserve"> </w:t>
      </w:r>
      <w:r>
        <w:t>The</w:t>
      </w:r>
      <w:r>
        <w:rPr>
          <w:spacing w:val="-6"/>
        </w:rPr>
        <w:t xml:space="preserve"> </w:t>
      </w:r>
      <w:r>
        <w:t>waiver</w:t>
      </w:r>
      <w:r>
        <w:rPr>
          <w:spacing w:val="-6"/>
        </w:rPr>
        <w:t xml:space="preserve"> </w:t>
      </w:r>
      <w:r>
        <w:t>request</w:t>
      </w:r>
      <w:r>
        <w:rPr>
          <w:spacing w:val="-4"/>
        </w:rPr>
        <w:t xml:space="preserve"> </w:t>
      </w:r>
      <w:r>
        <w:t>may</w:t>
      </w:r>
      <w:r>
        <w:rPr>
          <w:spacing w:val="-5"/>
        </w:rPr>
        <w:t xml:space="preserve"> </w:t>
      </w:r>
      <w:r>
        <w:t>be</w:t>
      </w:r>
      <w:r>
        <w:rPr>
          <w:spacing w:val="-6"/>
        </w:rPr>
        <w:t xml:space="preserve"> </w:t>
      </w:r>
      <w:r>
        <w:t>approved</w:t>
      </w:r>
      <w:r>
        <w:rPr>
          <w:spacing w:val="-5"/>
        </w:rPr>
        <w:t xml:space="preserve"> </w:t>
      </w:r>
      <w:r>
        <w:t>or</w:t>
      </w:r>
      <w:r>
        <w:rPr>
          <w:spacing w:val="-6"/>
        </w:rPr>
        <w:t xml:space="preserve"> </w:t>
      </w:r>
      <w:r>
        <w:t>disapproved</w:t>
      </w:r>
      <w:r>
        <w:rPr>
          <w:spacing w:val="-5"/>
        </w:rPr>
        <w:t xml:space="preserve"> </w:t>
      </w:r>
      <w:r>
        <w:t>by the IRB.</w:t>
      </w:r>
      <w:r>
        <w:rPr>
          <w:spacing w:val="40"/>
        </w:rPr>
        <w:t xml:space="preserve"> </w:t>
      </w:r>
      <w:r>
        <w:t>The waiver request must contain the following information for consideration:</w:t>
      </w:r>
    </w:p>
    <w:p w14:paraId="72A7E276" w14:textId="77777777" w:rsidR="007C1423" w:rsidRDefault="00000000">
      <w:pPr>
        <w:pStyle w:val="ListParagraph"/>
        <w:numPr>
          <w:ilvl w:val="0"/>
          <w:numId w:val="81"/>
        </w:numPr>
        <w:tabs>
          <w:tab w:val="left" w:pos="720"/>
        </w:tabs>
        <w:rPr>
          <w:sz w:val="24"/>
        </w:rPr>
      </w:pPr>
      <w:r>
        <w:rPr>
          <w:sz w:val="24"/>
        </w:rPr>
        <w:t>A</w:t>
      </w:r>
      <w:r>
        <w:rPr>
          <w:spacing w:val="-2"/>
          <w:sz w:val="24"/>
        </w:rPr>
        <w:t xml:space="preserve"> </w:t>
      </w:r>
      <w:r>
        <w:rPr>
          <w:sz w:val="24"/>
        </w:rPr>
        <w:t>summary</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study</w:t>
      </w:r>
      <w:r>
        <w:rPr>
          <w:spacing w:val="1"/>
          <w:sz w:val="24"/>
        </w:rPr>
        <w:t xml:space="preserve"> </w:t>
      </w:r>
      <w:r>
        <w:rPr>
          <w:sz w:val="24"/>
        </w:rPr>
        <w:t>objectives</w:t>
      </w:r>
      <w:r>
        <w:rPr>
          <w:spacing w:val="-1"/>
          <w:sz w:val="24"/>
        </w:rPr>
        <w:t xml:space="preserve"> </w:t>
      </w:r>
      <w:r>
        <w:rPr>
          <w:sz w:val="24"/>
        </w:rPr>
        <w:t xml:space="preserve">and </w:t>
      </w:r>
      <w:r>
        <w:rPr>
          <w:spacing w:val="-2"/>
          <w:sz w:val="24"/>
        </w:rPr>
        <w:t>procedures</w:t>
      </w:r>
    </w:p>
    <w:p w14:paraId="2DA7AC00" w14:textId="77777777" w:rsidR="007C1423" w:rsidRDefault="00000000">
      <w:pPr>
        <w:pStyle w:val="ListParagraph"/>
        <w:numPr>
          <w:ilvl w:val="0"/>
          <w:numId w:val="81"/>
        </w:numPr>
        <w:tabs>
          <w:tab w:val="left" w:pos="720"/>
        </w:tabs>
        <w:rPr>
          <w:sz w:val="24"/>
        </w:rPr>
      </w:pPr>
      <w:r>
        <w:rPr>
          <w:sz w:val="24"/>
        </w:rPr>
        <w:lastRenderedPageBreak/>
        <w:t>The</w:t>
      </w:r>
      <w:r>
        <w:rPr>
          <w:spacing w:val="-2"/>
          <w:sz w:val="24"/>
        </w:rPr>
        <w:t xml:space="preserve"> </w:t>
      </w:r>
      <w:r>
        <w:rPr>
          <w:sz w:val="24"/>
        </w:rPr>
        <w:t>final</w:t>
      </w:r>
      <w:r>
        <w:rPr>
          <w:spacing w:val="-1"/>
          <w:sz w:val="24"/>
        </w:rPr>
        <w:t xml:space="preserve"> </w:t>
      </w:r>
      <w:r>
        <w:rPr>
          <w:sz w:val="24"/>
        </w:rPr>
        <w:t>clinical</w:t>
      </w:r>
      <w:r>
        <w:rPr>
          <w:spacing w:val="-1"/>
          <w:sz w:val="24"/>
        </w:rPr>
        <w:t xml:space="preserve"> </w:t>
      </w:r>
      <w:r>
        <w:rPr>
          <w:sz w:val="24"/>
        </w:rPr>
        <w:t>study</w:t>
      </w:r>
      <w:r>
        <w:rPr>
          <w:spacing w:val="-1"/>
          <w:sz w:val="24"/>
        </w:rPr>
        <w:t xml:space="preserve"> </w:t>
      </w:r>
      <w:r>
        <w:rPr>
          <w:sz w:val="24"/>
        </w:rPr>
        <w:t>budget</w:t>
      </w:r>
      <w:r>
        <w:rPr>
          <w:spacing w:val="-1"/>
          <w:sz w:val="24"/>
        </w:rPr>
        <w:t xml:space="preserve"> </w:t>
      </w:r>
      <w:r>
        <w:rPr>
          <w:spacing w:val="-2"/>
          <w:sz w:val="24"/>
        </w:rPr>
        <w:t>summary</w:t>
      </w:r>
    </w:p>
    <w:p w14:paraId="147E3B78" w14:textId="77777777" w:rsidR="007C1423" w:rsidRDefault="00000000">
      <w:pPr>
        <w:pStyle w:val="ListParagraph"/>
        <w:numPr>
          <w:ilvl w:val="0"/>
          <w:numId w:val="81"/>
        </w:numPr>
        <w:tabs>
          <w:tab w:val="left" w:pos="720"/>
        </w:tabs>
        <w:rPr>
          <w:sz w:val="24"/>
        </w:rPr>
      </w:pPr>
      <w:r>
        <w:rPr>
          <w:sz w:val="24"/>
        </w:rPr>
        <w:t>Justification</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waiver</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fees</w:t>
      </w:r>
      <w:r>
        <w:rPr>
          <w:spacing w:val="-1"/>
          <w:sz w:val="24"/>
        </w:rPr>
        <w:t xml:space="preserve"> </w:t>
      </w:r>
      <w:r>
        <w:rPr>
          <w:sz w:val="24"/>
        </w:rPr>
        <w:t>for IRB</w:t>
      </w:r>
      <w:r>
        <w:rPr>
          <w:spacing w:val="-1"/>
          <w:sz w:val="24"/>
        </w:rPr>
        <w:t xml:space="preserve"> </w:t>
      </w:r>
      <w:r>
        <w:rPr>
          <w:spacing w:val="-2"/>
          <w:sz w:val="24"/>
        </w:rPr>
        <w:t>review</w:t>
      </w:r>
    </w:p>
    <w:p w14:paraId="49BC184D" w14:textId="77777777" w:rsidR="007C1423" w:rsidRDefault="007C1423">
      <w:pPr>
        <w:pStyle w:val="BodyText"/>
        <w:spacing w:before="91"/>
      </w:pPr>
    </w:p>
    <w:p w14:paraId="4FFD142B" w14:textId="77777777" w:rsidR="007C1423" w:rsidRDefault="00000000">
      <w:pPr>
        <w:pStyle w:val="Heading2"/>
        <w:ind w:left="288"/>
      </w:pPr>
      <w:bookmarkStart w:id="3" w:name="(a)_Initial_Review_and_Submission_Checkl"/>
      <w:bookmarkEnd w:id="3"/>
      <w:r>
        <w:t>(a)</w:t>
      </w:r>
      <w:r>
        <w:rPr>
          <w:spacing w:val="57"/>
          <w:w w:val="150"/>
        </w:rPr>
        <w:t xml:space="preserve"> </w:t>
      </w:r>
      <w:r>
        <w:t>Initial</w:t>
      </w:r>
      <w:r>
        <w:rPr>
          <w:spacing w:val="-1"/>
        </w:rPr>
        <w:t xml:space="preserve"> </w:t>
      </w:r>
      <w:r>
        <w:t>Review</w:t>
      </w:r>
      <w:r>
        <w:rPr>
          <w:spacing w:val="-3"/>
        </w:rPr>
        <w:t xml:space="preserve"> </w:t>
      </w:r>
      <w:r>
        <w:t>and</w:t>
      </w:r>
      <w:r>
        <w:rPr>
          <w:spacing w:val="-2"/>
        </w:rPr>
        <w:t xml:space="preserve"> </w:t>
      </w:r>
      <w:r>
        <w:t>Submission</w:t>
      </w:r>
      <w:r>
        <w:rPr>
          <w:spacing w:val="-1"/>
        </w:rPr>
        <w:t xml:space="preserve"> </w:t>
      </w:r>
      <w:r>
        <w:rPr>
          <w:spacing w:val="-2"/>
        </w:rPr>
        <w:t>Checklists</w:t>
      </w:r>
    </w:p>
    <w:p w14:paraId="3AFB996D" w14:textId="77777777" w:rsidR="007C1423" w:rsidRDefault="00000000">
      <w:pPr>
        <w:pStyle w:val="BodyText"/>
        <w:ind w:right="355" w:firstLine="720"/>
        <w:jc w:val="both"/>
      </w:pPr>
      <w:r>
        <w:t>The</w:t>
      </w:r>
      <w:r>
        <w:rPr>
          <w:spacing w:val="-13"/>
        </w:rPr>
        <w:t xml:space="preserve"> </w:t>
      </w:r>
      <w:r>
        <w:t>Chair</w:t>
      </w:r>
      <w:r>
        <w:rPr>
          <w:spacing w:val="-10"/>
        </w:rPr>
        <w:t xml:space="preserve"> </w:t>
      </w:r>
      <w:r>
        <w:t>and</w:t>
      </w:r>
      <w:r>
        <w:rPr>
          <w:spacing w:val="-12"/>
        </w:rPr>
        <w:t xml:space="preserve"> </w:t>
      </w:r>
      <w:r>
        <w:t>the</w:t>
      </w:r>
      <w:r>
        <w:rPr>
          <w:spacing w:val="-13"/>
        </w:rPr>
        <w:t xml:space="preserve"> </w:t>
      </w:r>
      <w:r>
        <w:t>Program</w:t>
      </w:r>
      <w:r>
        <w:rPr>
          <w:spacing w:val="-12"/>
        </w:rPr>
        <w:t xml:space="preserve"> </w:t>
      </w:r>
      <w:r>
        <w:t>Coordinator</w:t>
      </w:r>
      <w:r>
        <w:rPr>
          <w:spacing w:val="-13"/>
        </w:rPr>
        <w:t xml:space="preserve"> </w:t>
      </w:r>
      <w:r>
        <w:t>review</w:t>
      </w:r>
      <w:r>
        <w:rPr>
          <w:spacing w:val="-10"/>
        </w:rPr>
        <w:t xml:space="preserve"> </w:t>
      </w:r>
      <w:r>
        <w:t>the</w:t>
      </w:r>
      <w:r>
        <w:rPr>
          <w:spacing w:val="-11"/>
        </w:rPr>
        <w:t xml:space="preserve"> </w:t>
      </w:r>
      <w:r>
        <w:t>application</w:t>
      </w:r>
      <w:r>
        <w:rPr>
          <w:spacing w:val="-12"/>
        </w:rPr>
        <w:t xml:space="preserve"> </w:t>
      </w:r>
      <w:r>
        <w:t>to</w:t>
      </w:r>
      <w:r>
        <w:rPr>
          <w:spacing w:val="-12"/>
        </w:rPr>
        <w:t xml:space="preserve"> </w:t>
      </w:r>
      <w:r>
        <w:t>determine</w:t>
      </w:r>
      <w:r>
        <w:rPr>
          <w:spacing w:val="-8"/>
        </w:rPr>
        <w:t xml:space="preserve"> </w:t>
      </w:r>
      <w:r>
        <w:t>whether</w:t>
      </w:r>
      <w:r>
        <w:rPr>
          <w:spacing w:val="-10"/>
        </w:rPr>
        <w:t xml:space="preserve"> </w:t>
      </w:r>
      <w:r>
        <w:t>or</w:t>
      </w:r>
      <w:r>
        <w:rPr>
          <w:spacing w:val="-13"/>
        </w:rPr>
        <w:t xml:space="preserve"> </w:t>
      </w:r>
      <w:r>
        <w:t>not it qualifies for</w:t>
      </w:r>
      <w:r>
        <w:rPr>
          <w:spacing w:val="-1"/>
        </w:rPr>
        <w:t xml:space="preserve"> </w:t>
      </w:r>
      <w:r>
        <w:t>Expedited Review</w:t>
      </w:r>
      <w:r>
        <w:rPr>
          <w:spacing w:val="-1"/>
        </w:rPr>
        <w:t xml:space="preserve"> </w:t>
      </w:r>
      <w:r>
        <w:t>in accordance with guidelines in Title</w:t>
      </w:r>
      <w:r>
        <w:rPr>
          <w:spacing w:val="-1"/>
        </w:rPr>
        <w:t xml:space="preserve"> </w:t>
      </w:r>
      <w:r>
        <w:t>45 CFR 46.110 and Title 21 CFR 56.110, qualifies for Exemption in accordance with guidelines in 45 CFR 46.101(b) and 21</w:t>
      </w:r>
      <w:r>
        <w:rPr>
          <w:spacing w:val="-1"/>
        </w:rPr>
        <w:t xml:space="preserve"> </w:t>
      </w:r>
      <w:r>
        <w:t>CFR 56,</w:t>
      </w:r>
      <w:r>
        <w:rPr>
          <w:spacing w:val="-1"/>
        </w:rPr>
        <w:t xml:space="preserve"> </w:t>
      </w:r>
      <w:r>
        <w:t>or requires full</w:t>
      </w:r>
      <w:r>
        <w:rPr>
          <w:spacing w:val="-1"/>
        </w:rPr>
        <w:t xml:space="preserve"> </w:t>
      </w:r>
      <w:r>
        <w:t>board</w:t>
      </w:r>
      <w:r>
        <w:rPr>
          <w:spacing w:val="-1"/>
        </w:rPr>
        <w:t xml:space="preserve"> </w:t>
      </w:r>
      <w:r>
        <w:t>review.</w:t>
      </w:r>
      <w:r>
        <w:rPr>
          <w:spacing w:val="40"/>
        </w:rPr>
        <w:t xml:space="preserve"> </w:t>
      </w:r>
      <w:r>
        <w:t>The IRB Program</w:t>
      </w:r>
      <w:r>
        <w:rPr>
          <w:spacing w:val="-1"/>
        </w:rPr>
        <w:t xml:space="preserve"> </w:t>
      </w:r>
      <w:r>
        <w:t>Coordinator ensures</w:t>
      </w:r>
      <w:r>
        <w:rPr>
          <w:spacing w:val="-1"/>
        </w:rPr>
        <w:t xml:space="preserve"> </w:t>
      </w:r>
      <w:r>
        <w:t>the completion of the application by checking the following items:</w:t>
      </w:r>
    </w:p>
    <w:p w14:paraId="6139C256" w14:textId="77777777" w:rsidR="007C1423" w:rsidRDefault="007C1423">
      <w:pPr>
        <w:pStyle w:val="BodyText"/>
      </w:pPr>
    </w:p>
    <w:p w14:paraId="7FE151FA" w14:textId="77777777" w:rsidR="007C1423" w:rsidRDefault="00000000">
      <w:pPr>
        <w:pStyle w:val="Heading2"/>
      </w:pPr>
      <w:bookmarkStart w:id="4" w:name="IRB_Checklist"/>
      <w:bookmarkEnd w:id="4"/>
      <w:r>
        <w:t>IRB</w:t>
      </w:r>
      <w:r>
        <w:rPr>
          <w:spacing w:val="-1"/>
        </w:rPr>
        <w:t xml:space="preserve"> </w:t>
      </w:r>
      <w:r>
        <w:rPr>
          <w:spacing w:val="-2"/>
        </w:rPr>
        <w:t>Checklist</w:t>
      </w:r>
    </w:p>
    <w:p w14:paraId="0212E3E0" w14:textId="77777777" w:rsidR="007C1423" w:rsidRDefault="00000000">
      <w:pPr>
        <w:pStyle w:val="ListParagraph"/>
        <w:numPr>
          <w:ilvl w:val="0"/>
          <w:numId w:val="80"/>
        </w:numPr>
        <w:tabs>
          <w:tab w:val="left" w:pos="719"/>
        </w:tabs>
        <w:ind w:left="719" w:hanging="719"/>
        <w:rPr>
          <w:sz w:val="24"/>
        </w:rPr>
      </w:pPr>
      <w:r>
        <w:rPr>
          <w:sz w:val="24"/>
        </w:rPr>
        <w:t>CITI</w:t>
      </w:r>
      <w:r>
        <w:rPr>
          <w:spacing w:val="-7"/>
          <w:sz w:val="24"/>
        </w:rPr>
        <w:t xml:space="preserve"> </w:t>
      </w:r>
      <w:r>
        <w:rPr>
          <w:sz w:val="24"/>
        </w:rPr>
        <w:t>Training</w:t>
      </w:r>
      <w:r>
        <w:rPr>
          <w:spacing w:val="-1"/>
          <w:sz w:val="24"/>
        </w:rPr>
        <w:t xml:space="preserve"> </w:t>
      </w:r>
      <w:r>
        <w:rPr>
          <w:sz w:val="24"/>
        </w:rPr>
        <w:t>-</w:t>
      </w:r>
      <w:r>
        <w:rPr>
          <w:spacing w:val="-2"/>
          <w:sz w:val="24"/>
        </w:rPr>
        <w:t xml:space="preserve"> </w:t>
      </w:r>
      <w:r>
        <w:rPr>
          <w:sz w:val="24"/>
        </w:rPr>
        <w:t>All required</w:t>
      </w:r>
      <w:r>
        <w:rPr>
          <w:spacing w:val="-1"/>
          <w:sz w:val="24"/>
        </w:rPr>
        <w:t xml:space="preserve"> </w:t>
      </w:r>
      <w:r>
        <w:rPr>
          <w:sz w:val="24"/>
        </w:rPr>
        <w:t>courses</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current</w:t>
      </w:r>
      <w:r>
        <w:rPr>
          <w:spacing w:val="-1"/>
          <w:sz w:val="24"/>
        </w:rPr>
        <w:t xml:space="preserve"> </w:t>
      </w:r>
      <w:r>
        <w:rPr>
          <w:sz w:val="24"/>
        </w:rPr>
        <w:t>for</w:t>
      </w:r>
      <w:r>
        <w:rPr>
          <w:spacing w:val="-2"/>
          <w:sz w:val="24"/>
        </w:rPr>
        <w:t xml:space="preserve"> </w:t>
      </w:r>
      <w:r>
        <w:rPr>
          <w:sz w:val="24"/>
        </w:rPr>
        <w:t>all</w:t>
      </w:r>
      <w:r>
        <w:rPr>
          <w:spacing w:val="-1"/>
          <w:sz w:val="24"/>
        </w:rPr>
        <w:t xml:space="preserve"> </w:t>
      </w:r>
      <w:r>
        <w:rPr>
          <w:sz w:val="24"/>
        </w:rPr>
        <w:t xml:space="preserve">study </w:t>
      </w:r>
      <w:r>
        <w:rPr>
          <w:spacing w:val="-2"/>
          <w:sz w:val="24"/>
        </w:rPr>
        <w:t>personnel</w:t>
      </w:r>
    </w:p>
    <w:p w14:paraId="29BCCC30" w14:textId="77777777" w:rsidR="007C1423" w:rsidRDefault="00000000">
      <w:pPr>
        <w:pStyle w:val="ListParagraph"/>
        <w:numPr>
          <w:ilvl w:val="0"/>
          <w:numId w:val="80"/>
        </w:numPr>
        <w:tabs>
          <w:tab w:val="left" w:pos="719"/>
        </w:tabs>
        <w:ind w:left="719"/>
        <w:rPr>
          <w:sz w:val="24"/>
        </w:rPr>
      </w:pPr>
      <w:r>
        <w:rPr>
          <w:sz w:val="24"/>
        </w:rPr>
        <w:t>Unaffiliated</w:t>
      </w:r>
      <w:r>
        <w:rPr>
          <w:spacing w:val="-3"/>
          <w:sz w:val="24"/>
        </w:rPr>
        <w:t xml:space="preserve"> </w:t>
      </w:r>
      <w:r>
        <w:rPr>
          <w:sz w:val="24"/>
        </w:rPr>
        <w:t>Investigator</w:t>
      </w:r>
      <w:r>
        <w:rPr>
          <w:spacing w:val="-1"/>
          <w:sz w:val="24"/>
        </w:rPr>
        <w:t xml:space="preserve"> </w:t>
      </w:r>
      <w:r>
        <w:rPr>
          <w:sz w:val="24"/>
        </w:rPr>
        <w:t>Agreement</w:t>
      </w:r>
      <w:r>
        <w:rPr>
          <w:spacing w:val="-2"/>
          <w:sz w:val="24"/>
        </w:rPr>
        <w:t xml:space="preserve"> </w:t>
      </w:r>
      <w:r>
        <w:rPr>
          <w:sz w:val="24"/>
        </w:rPr>
        <w:t>–</w:t>
      </w:r>
      <w:r>
        <w:rPr>
          <w:spacing w:val="-3"/>
          <w:sz w:val="24"/>
        </w:rPr>
        <w:t xml:space="preserve"> </w:t>
      </w:r>
      <w:r>
        <w:rPr>
          <w:sz w:val="24"/>
        </w:rPr>
        <w:t>to</w:t>
      </w:r>
      <w:r>
        <w:rPr>
          <w:spacing w:val="-2"/>
          <w:sz w:val="24"/>
        </w:rPr>
        <w:t xml:space="preserve"> </w:t>
      </w:r>
      <w:r>
        <w:rPr>
          <w:sz w:val="24"/>
        </w:rPr>
        <w:t>be</w:t>
      </w:r>
      <w:r>
        <w:rPr>
          <w:spacing w:val="-1"/>
          <w:sz w:val="24"/>
        </w:rPr>
        <w:t xml:space="preserve"> </w:t>
      </w:r>
      <w:r>
        <w:rPr>
          <w:sz w:val="24"/>
        </w:rPr>
        <w:t>completed</w:t>
      </w:r>
      <w:r>
        <w:rPr>
          <w:spacing w:val="-2"/>
          <w:sz w:val="24"/>
        </w:rPr>
        <w:t xml:space="preserve"> </w:t>
      </w:r>
      <w:r>
        <w:rPr>
          <w:sz w:val="24"/>
        </w:rPr>
        <w:t>by</w:t>
      </w:r>
      <w:r>
        <w:rPr>
          <w:spacing w:val="-2"/>
          <w:sz w:val="24"/>
        </w:rPr>
        <w:t xml:space="preserve"> residents/students</w:t>
      </w:r>
    </w:p>
    <w:p w14:paraId="4AF20FAD" w14:textId="77777777" w:rsidR="007C1423" w:rsidRDefault="00000000">
      <w:pPr>
        <w:pStyle w:val="ListParagraph"/>
        <w:numPr>
          <w:ilvl w:val="0"/>
          <w:numId w:val="80"/>
        </w:numPr>
        <w:tabs>
          <w:tab w:val="left" w:pos="720"/>
        </w:tabs>
        <w:ind w:right="686"/>
        <w:rPr>
          <w:sz w:val="24"/>
        </w:rPr>
      </w:pPr>
      <w:r>
        <w:rPr>
          <w:sz w:val="24"/>
        </w:rPr>
        <w:t>Sponsored</w:t>
      </w:r>
      <w:r>
        <w:rPr>
          <w:spacing w:val="-4"/>
          <w:sz w:val="24"/>
        </w:rPr>
        <w:t xml:space="preserve"> </w:t>
      </w:r>
      <w:r>
        <w:rPr>
          <w:sz w:val="24"/>
        </w:rPr>
        <w:t>studies:</w:t>
      </w:r>
      <w:r>
        <w:rPr>
          <w:spacing w:val="-4"/>
          <w:sz w:val="24"/>
        </w:rPr>
        <w:t xml:space="preserve"> </w:t>
      </w:r>
      <w:r>
        <w:rPr>
          <w:sz w:val="24"/>
        </w:rPr>
        <w:t>Financial</w:t>
      </w:r>
      <w:r>
        <w:rPr>
          <w:spacing w:val="-4"/>
          <w:sz w:val="24"/>
        </w:rPr>
        <w:t xml:space="preserve"> </w:t>
      </w:r>
      <w:r>
        <w:rPr>
          <w:sz w:val="24"/>
        </w:rPr>
        <w:t>Disclosure</w:t>
      </w:r>
      <w:r>
        <w:rPr>
          <w:spacing w:val="-5"/>
          <w:sz w:val="24"/>
        </w:rPr>
        <w:t xml:space="preserve"> </w:t>
      </w:r>
      <w:r>
        <w:rPr>
          <w:sz w:val="24"/>
        </w:rPr>
        <w:t>Form</w:t>
      </w:r>
      <w:r>
        <w:rPr>
          <w:spacing w:val="-4"/>
          <w:sz w:val="24"/>
        </w:rPr>
        <w:t xml:space="preserve"> </w:t>
      </w:r>
      <w:r>
        <w:rPr>
          <w:sz w:val="24"/>
        </w:rPr>
        <w:t>-</w:t>
      </w:r>
      <w:r>
        <w:rPr>
          <w:spacing w:val="-5"/>
          <w:sz w:val="24"/>
        </w:rPr>
        <w:t xml:space="preserve"> </w:t>
      </w:r>
      <w:r>
        <w:rPr>
          <w:sz w:val="24"/>
        </w:rPr>
        <w:t>completed</w:t>
      </w:r>
      <w:r>
        <w:rPr>
          <w:spacing w:val="-4"/>
          <w:sz w:val="24"/>
        </w:rPr>
        <w:t xml:space="preserve"> </w:t>
      </w:r>
      <w:r>
        <w:rPr>
          <w:sz w:val="24"/>
        </w:rPr>
        <w:t>by</w:t>
      </w:r>
      <w:r>
        <w:rPr>
          <w:spacing w:val="-4"/>
          <w:sz w:val="24"/>
        </w:rPr>
        <w:t xml:space="preserve"> </w:t>
      </w:r>
      <w:r>
        <w:rPr>
          <w:sz w:val="24"/>
        </w:rPr>
        <w:t>all</w:t>
      </w:r>
      <w:r>
        <w:rPr>
          <w:spacing w:val="-4"/>
          <w:sz w:val="24"/>
        </w:rPr>
        <w:t xml:space="preserve"> </w:t>
      </w:r>
      <w:r>
        <w:rPr>
          <w:sz w:val="24"/>
        </w:rPr>
        <w:t>study</w:t>
      </w:r>
      <w:r>
        <w:rPr>
          <w:spacing w:val="-4"/>
          <w:sz w:val="24"/>
        </w:rPr>
        <w:t xml:space="preserve"> </w:t>
      </w:r>
      <w:r>
        <w:rPr>
          <w:sz w:val="24"/>
        </w:rPr>
        <w:t>personnel</w:t>
      </w:r>
      <w:r>
        <w:rPr>
          <w:spacing w:val="-4"/>
          <w:sz w:val="24"/>
        </w:rPr>
        <w:t xml:space="preserve"> </w:t>
      </w:r>
      <w:r>
        <w:rPr>
          <w:sz w:val="24"/>
        </w:rPr>
        <w:t>fully executed contract/agreement submitted to Research</w:t>
      </w:r>
    </w:p>
    <w:p w14:paraId="43504035" w14:textId="77777777" w:rsidR="007C1423" w:rsidRDefault="00000000">
      <w:pPr>
        <w:pStyle w:val="ListParagraph"/>
        <w:numPr>
          <w:ilvl w:val="0"/>
          <w:numId w:val="80"/>
        </w:numPr>
        <w:tabs>
          <w:tab w:val="left" w:pos="719"/>
        </w:tabs>
        <w:spacing w:before="1"/>
        <w:ind w:left="719" w:right="1270"/>
        <w:rPr>
          <w:sz w:val="24"/>
        </w:rPr>
      </w:pPr>
      <w:r>
        <w:rPr>
          <w:sz w:val="24"/>
        </w:rPr>
        <w:t>Protocol</w:t>
      </w:r>
      <w:r>
        <w:rPr>
          <w:spacing w:val="-3"/>
          <w:sz w:val="24"/>
        </w:rPr>
        <w:t xml:space="preserve"> </w:t>
      </w:r>
      <w:r>
        <w:rPr>
          <w:sz w:val="24"/>
        </w:rPr>
        <w:t>-</w:t>
      </w:r>
      <w:r>
        <w:rPr>
          <w:spacing w:val="-4"/>
          <w:sz w:val="24"/>
        </w:rPr>
        <w:t xml:space="preserve"> </w:t>
      </w:r>
      <w:r>
        <w:rPr>
          <w:sz w:val="24"/>
        </w:rPr>
        <w:t>All</w:t>
      </w:r>
      <w:r>
        <w:rPr>
          <w:spacing w:val="-3"/>
          <w:sz w:val="24"/>
        </w:rPr>
        <w:t xml:space="preserve"> </w:t>
      </w:r>
      <w:r>
        <w:rPr>
          <w:sz w:val="24"/>
        </w:rPr>
        <w:t>data</w:t>
      </w:r>
      <w:r>
        <w:rPr>
          <w:spacing w:val="-4"/>
          <w:sz w:val="24"/>
        </w:rPr>
        <w:t xml:space="preserve"> </w:t>
      </w:r>
      <w:r>
        <w:rPr>
          <w:sz w:val="24"/>
        </w:rPr>
        <w:t>in</w:t>
      </w:r>
      <w:r>
        <w:rPr>
          <w:spacing w:val="-3"/>
          <w:sz w:val="24"/>
        </w:rPr>
        <w:t xml:space="preserve"> </w:t>
      </w:r>
      <w:r>
        <w:rPr>
          <w:sz w:val="24"/>
        </w:rPr>
        <w:t>the</w:t>
      </w:r>
      <w:r>
        <w:rPr>
          <w:spacing w:val="-2"/>
          <w:sz w:val="24"/>
        </w:rPr>
        <w:t xml:space="preserve"> </w:t>
      </w:r>
      <w:r>
        <w:rPr>
          <w:sz w:val="24"/>
        </w:rPr>
        <w:t>protocol</w:t>
      </w:r>
      <w:r>
        <w:rPr>
          <w:spacing w:val="-3"/>
          <w:sz w:val="24"/>
        </w:rPr>
        <w:t xml:space="preserve"> </w:t>
      </w:r>
      <w:r>
        <w:rPr>
          <w:sz w:val="24"/>
        </w:rPr>
        <w:t>must</w:t>
      </w:r>
      <w:r>
        <w:rPr>
          <w:spacing w:val="-3"/>
          <w:sz w:val="24"/>
        </w:rPr>
        <w:t xml:space="preserve"> </w:t>
      </w:r>
      <w:r>
        <w:rPr>
          <w:sz w:val="24"/>
        </w:rPr>
        <w:t>match</w:t>
      </w:r>
      <w:r>
        <w:rPr>
          <w:spacing w:val="-3"/>
          <w:sz w:val="24"/>
        </w:rPr>
        <w:t xml:space="preserve"> </w:t>
      </w:r>
      <w:r>
        <w:rPr>
          <w:sz w:val="24"/>
        </w:rPr>
        <w:t>information</w:t>
      </w:r>
      <w:r>
        <w:rPr>
          <w:spacing w:val="-3"/>
          <w:sz w:val="24"/>
        </w:rPr>
        <w:t xml:space="preserve"> </w:t>
      </w:r>
      <w:r>
        <w:rPr>
          <w:sz w:val="24"/>
        </w:rPr>
        <w:t>within</w:t>
      </w:r>
      <w:r>
        <w:rPr>
          <w:spacing w:val="-3"/>
          <w:sz w:val="24"/>
        </w:rPr>
        <w:t xml:space="preserve"> </w:t>
      </w:r>
      <w:r>
        <w:rPr>
          <w:sz w:val="24"/>
        </w:rPr>
        <w:t>the</w:t>
      </w:r>
      <w:r>
        <w:rPr>
          <w:spacing w:val="-4"/>
          <w:sz w:val="24"/>
        </w:rPr>
        <w:t xml:space="preserve"> </w:t>
      </w:r>
      <w:r>
        <w:rPr>
          <w:sz w:val="24"/>
        </w:rPr>
        <w:t xml:space="preserve">IRB Initial </w:t>
      </w:r>
      <w:r>
        <w:rPr>
          <w:spacing w:val="-2"/>
          <w:sz w:val="24"/>
        </w:rPr>
        <w:t>Application</w:t>
      </w:r>
    </w:p>
    <w:p w14:paraId="78BBFB5B" w14:textId="77777777" w:rsidR="007C1423" w:rsidRDefault="00000000">
      <w:pPr>
        <w:pStyle w:val="ListParagraph"/>
        <w:numPr>
          <w:ilvl w:val="0"/>
          <w:numId w:val="80"/>
        </w:numPr>
        <w:tabs>
          <w:tab w:val="left" w:pos="719"/>
        </w:tabs>
        <w:ind w:left="719"/>
        <w:rPr>
          <w:sz w:val="24"/>
        </w:rPr>
      </w:pPr>
      <w:r>
        <w:rPr>
          <w:sz w:val="24"/>
        </w:rPr>
        <w:t>Data</w:t>
      </w:r>
      <w:r>
        <w:rPr>
          <w:spacing w:val="-4"/>
          <w:sz w:val="24"/>
        </w:rPr>
        <w:t xml:space="preserve"> </w:t>
      </w:r>
      <w:r>
        <w:rPr>
          <w:sz w:val="24"/>
        </w:rPr>
        <w:t>collection</w:t>
      </w:r>
      <w:r>
        <w:rPr>
          <w:spacing w:val="-3"/>
          <w:sz w:val="24"/>
        </w:rPr>
        <w:t xml:space="preserve"> </w:t>
      </w:r>
      <w:r>
        <w:rPr>
          <w:sz w:val="24"/>
        </w:rPr>
        <w:t>sheet</w:t>
      </w:r>
      <w:r>
        <w:rPr>
          <w:spacing w:val="-2"/>
          <w:sz w:val="24"/>
        </w:rPr>
        <w:t xml:space="preserve"> </w:t>
      </w:r>
      <w:r>
        <w:rPr>
          <w:sz w:val="24"/>
        </w:rPr>
        <w:t>for</w:t>
      </w:r>
      <w:r>
        <w:rPr>
          <w:spacing w:val="-2"/>
          <w:sz w:val="24"/>
        </w:rPr>
        <w:t xml:space="preserve"> </w:t>
      </w:r>
      <w:r>
        <w:rPr>
          <w:sz w:val="24"/>
        </w:rPr>
        <w:t>retrospective/prospective</w:t>
      </w:r>
      <w:r>
        <w:rPr>
          <w:spacing w:val="-1"/>
          <w:sz w:val="24"/>
        </w:rPr>
        <w:t xml:space="preserve"> </w:t>
      </w:r>
      <w:r>
        <w:rPr>
          <w:spacing w:val="-2"/>
          <w:sz w:val="24"/>
        </w:rPr>
        <w:t>reviews</w:t>
      </w:r>
    </w:p>
    <w:p w14:paraId="5EA6C48C" w14:textId="77777777" w:rsidR="007C1423" w:rsidRDefault="00000000">
      <w:pPr>
        <w:pStyle w:val="ListParagraph"/>
        <w:numPr>
          <w:ilvl w:val="0"/>
          <w:numId w:val="80"/>
        </w:numPr>
        <w:tabs>
          <w:tab w:val="left" w:pos="719"/>
        </w:tabs>
        <w:ind w:left="719"/>
        <w:rPr>
          <w:sz w:val="24"/>
        </w:rPr>
      </w:pPr>
      <w:r>
        <w:rPr>
          <w:sz w:val="24"/>
        </w:rPr>
        <w:t>Questionnaires,</w:t>
      </w:r>
      <w:r>
        <w:rPr>
          <w:spacing w:val="-6"/>
          <w:sz w:val="24"/>
        </w:rPr>
        <w:t xml:space="preserve"> </w:t>
      </w:r>
      <w:r>
        <w:rPr>
          <w:sz w:val="24"/>
        </w:rPr>
        <w:t>interviews,</w:t>
      </w:r>
      <w:r>
        <w:rPr>
          <w:spacing w:val="-3"/>
          <w:sz w:val="24"/>
        </w:rPr>
        <w:t xml:space="preserve"> </w:t>
      </w:r>
      <w:r>
        <w:rPr>
          <w:sz w:val="24"/>
        </w:rPr>
        <w:t>assessment</w:t>
      </w:r>
      <w:r>
        <w:rPr>
          <w:spacing w:val="-3"/>
          <w:sz w:val="24"/>
        </w:rPr>
        <w:t xml:space="preserve"> </w:t>
      </w:r>
      <w:r>
        <w:rPr>
          <w:sz w:val="24"/>
        </w:rPr>
        <w:t>materials,</w:t>
      </w:r>
      <w:r>
        <w:rPr>
          <w:spacing w:val="-2"/>
          <w:sz w:val="24"/>
        </w:rPr>
        <w:t xml:space="preserve"> </w:t>
      </w:r>
      <w:r>
        <w:rPr>
          <w:sz w:val="24"/>
        </w:rPr>
        <w:t>surveys,</w:t>
      </w:r>
      <w:r>
        <w:rPr>
          <w:spacing w:val="-3"/>
          <w:sz w:val="24"/>
        </w:rPr>
        <w:t xml:space="preserve"> </w:t>
      </w:r>
      <w:r>
        <w:rPr>
          <w:sz w:val="24"/>
        </w:rPr>
        <w:t>advertisements,</w:t>
      </w:r>
      <w:r>
        <w:rPr>
          <w:spacing w:val="-3"/>
          <w:sz w:val="24"/>
        </w:rPr>
        <w:t xml:space="preserve"> </w:t>
      </w:r>
      <w:r>
        <w:rPr>
          <w:sz w:val="24"/>
        </w:rPr>
        <w:t>flyers,</w:t>
      </w:r>
      <w:r>
        <w:rPr>
          <w:spacing w:val="-3"/>
          <w:sz w:val="24"/>
        </w:rPr>
        <w:t xml:space="preserve"> </w:t>
      </w:r>
      <w:r>
        <w:rPr>
          <w:spacing w:val="-4"/>
          <w:sz w:val="24"/>
        </w:rPr>
        <w:t>etc.</w:t>
      </w:r>
    </w:p>
    <w:p w14:paraId="3ECF1DAE" w14:textId="77777777" w:rsidR="007C1423" w:rsidRDefault="00000000">
      <w:pPr>
        <w:pStyle w:val="ListParagraph"/>
        <w:numPr>
          <w:ilvl w:val="0"/>
          <w:numId w:val="80"/>
        </w:numPr>
        <w:tabs>
          <w:tab w:val="left" w:pos="719"/>
        </w:tabs>
        <w:ind w:left="719" w:right="609"/>
        <w:rPr>
          <w:sz w:val="24"/>
        </w:rPr>
      </w:pPr>
      <w:r>
        <w:rPr>
          <w:sz w:val="24"/>
        </w:rPr>
        <w:t>Informed</w:t>
      </w:r>
      <w:r>
        <w:rPr>
          <w:spacing w:val="-4"/>
          <w:sz w:val="24"/>
        </w:rPr>
        <w:t xml:space="preserve"> </w:t>
      </w:r>
      <w:r>
        <w:rPr>
          <w:sz w:val="24"/>
        </w:rPr>
        <w:t>consent</w:t>
      </w:r>
      <w:r>
        <w:rPr>
          <w:spacing w:val="-4"/>
          <w:sz w:val="24"/>
        </w:rPr>
        <w:t xml:space="preserve"> </w:t>
      </w:r>
      <w:r>
        <w:rPr>
          <w:sz w:val="24"/>
        </w:rPr>
        <w:t>or</w:t>
      </w:r>
      <w:r>
        <w:rPr>
          <w:spacing w:val="-5"/>
          <w:sz w:val="24"/>
        </w:rPr>
        <w:t xml:space="preserve"> </w:t>
      </w:r>
      <w:r>
        <w:rPr>
          <w:sz w:val="24"/>
        </w:rPr>
        <w:t>Waiver</w:t>
      </w:r>
      <w:r>
        <w:rPr>
          <w:spacing w:val="-5"/>
          <w:sz w:val="24"/>
        </w:rPr>
        <w:t xml:space="preserve"> </w:t>
      </w:r>
      <w:r>
        <w:rPr>
          <w:sz w:val="24"/>
        </w:rPr>
        <w:t>or</w:t>
      </w:r>
      <w:r>
        <w:rPr>
          <w:spacing w:val="-5"/>
          <w:sz w:val="24"/>
        </w:rPr>
        <w:t xml:space="preserve"> </w:t>
      </w:r>
      <w:r>
        <w:rPr>
          <w:sz w:val="24"/>
        </w:rPr>
        <w:t>Alteration</w:t>
      </w:r>
      <w:r>
        <w:rPr>
          <w:spacing w:val="-4"/>
          <w:sz w:val="24"/>
        </w:rPr>
        <w:t xml:space="preserve"> </w:t>
      </w:r>
      <w:r>
        <w:rPr>
          <w:sz w:val="24"/>
        </w:rPr>
        <w:t>of</w:t>
      </w:r>
      <w:r>
        <w:rPr>
          <w:spacing w:val="-3"/>
          <w:sz w:val="24"/>
        </w:rPr>
        <w:t xml:space="preserve"> </w:t>
      </w:r>
      <w:r>
        <w:rPr>
          <w:sz w:val="24"/>
        </w:rPr>
        <w:t>Individual</w:t>
      </w:r>
      <w:r>
        <w:rPr>
          <w:spacing w:val="-4"/>
          <w:sz w:val="24"/>
        </w:rPr>
        <w:t xml:space="preserve"> </w:t>
      </w:r>
      <w:r>
        <w:rPr>
          <w:sz w:val="24"/>
        </w:rPr>
        <w:t>Authorization</w:t>
      </w:r>
      <w:r>
        <w:rPr>
          <w:spacing w:val="-4"/>
          <w:sz w:val="24"/>
        </w:rPr>
        <w:t xml:space="preserve"> </w:t>
      </w:r>
      <w:r>
        <w:rPr>
          <w:sz w:val="24"/>
        </w:rPr>
        <w:t>for</w:t>
      </w:r>
      <w:r>
        <w:rPr>
          <w:spacing w:val="-5"/>
          <w:sz w:val="24"/>
        </w:rPr>
        <w:t xml:space="preserve"> </w:t>
      </w:r>
      <w:r>
        <w:rPr>
          <w:sz w:val="24"/>
        </w:rPr>
        <w:t>Disclosure</w:t>
      </w:r>
      <w:r>
        <w:rPr>
          <w:spacing w:val="-5"/>
          <w:sz w:val="24"/>
        </w:rPr>
        <w:t xml:space="preserve"> </w:t>
      </w:r>
      <w:r>
        <w:rPr>
          <w:sz w:val="24"/>
        </w:rPr>
        <w:t>of Protected Health Information</w:t>
      </w:r>
    </w:p>
    <w:p w14:paraId="2AB2687D" w14:textId="77777777" w:rsidR="007C1423" w:rsidRDefault="007C1423">
      <w:pPr>
        <w:pStyle w:val="BodyText"/>
      </w:pPr>
    </w:p>
    <w:p w14:paraId="195F59CE" w14:textId="77777777" w:rsidR="007C1423" w:rsidRDefault="00000000">
      <w:pPr>
        <w:pStyle w:val="Heading2"/>
        <w:ind w:left="-1"/>
      </w:pPr>
      <w:bookmarkStart w:id="5" w:name="Checklist_for_Advertisements"/>
      <w:bookmarkEnd w:id="5"/>
      <w:r>
        <w:t>Checklist</w:t>
      </w:r>
      <w:r>
        <w:rPr>
          <w:spacing w:val="-3"/>
        </w:rPr>
        <w:t xml:space="preserve"> </w:t>
      </w:r>
      <w:r>
        <w:t>for</w:t>
      </w:r>
      <w:r>
        <w:rPr>
          <w:spacing w:val="-3"/>
        </w:rPr>
        <w:t xml:space="preserve"> </w:t>
      </w:r>
      <w:r>
        <w:rPr>
          <w:spacing w:val="-2"/>
        </w:rPr>
        <w:t>Advertisements</w:t>
      </w:r>
    </w:p>
    <w:p w14:paraId="2BA5FD28" w14:textId="77777777" w:rsidR="007C1423" w:rsidRDefault="00000000">
      <w:pPr>
        <w:pStyle w:val="ListParagraph"/>
        <w:numPr>
          <w:ilvl w:val="1"/>
          <w:numId w:val="80"/>
        </w:numPr>
        <w:tabs>
          <w:tab w:val="left" w:pos="511"/>
        </w:tabs>
        <w:spacing w:before="79"/>
        <w:rPr>
          <w:sz w:val="24"/>
        </w:rPr>
      </w:pPr>
      <w:r>
        <w:rPr>
          <w:sz w:val="24"/>
        </w:rPr>
        <w:t>Name</w:t>
      </w:r>
      <w:r>
        <w:rPr>
          <w:spacing w:val="-3"/>
          <w:sz w:val="24"/>
        </w:rPr>
        <w:t xml:space="preserve"> </w:t>
      </w:r>
      <w:r>
        <w:rPr>
          <w:sz w:val="24"/>
        </w:rPr>
        <w:t>and address</w:t>
      </w:r>
      <w:r>
        <w:rPr>
          <w:spacing w:val="-1"/>
          <w:sz w:val="24"/>
        </w:rPr>
        <w:t xml:space="preserve"> </w:t>
      </w:r>
      <w:r>
        <w:rPr>
          <w:sz w:val="24"/>
        </w:rPr>
        <w:t>of</w:t>
      </w:r>
      <w:r>
        <w:rPr>
          <w:spacing w:val="-2"/>
          <w:sz w:val="24"/>
        </w:rPr>
        <w:t xml:space="preserve"> investigator</w:t>
      </w:r>
    </w:p>
    <w:p w14:paraId="19EDA49A" w14:textId="77777777" w:rsidR="007C1423" w:rsidRDefault="00000000">
      <w:pPr>
        <w:pStyle w:val="ListParagraph"/>
        <w:numPr>
          <w:ilvl w:val="1"/>
          <w:numId w:val="80"/>
        </w:numPr>
        <w:tabs>
          <w:tab w:val="left" w:pos="511"/>
        </w:tabs>
        <w:spacing w:before="41"/>
        <w:rPr>
          <w:sz w:val="24"/>
        </w:rPr>
      </w:pPr>
      <w:r>
        <w:rPr>
          <w:sz w:val="24"/>
        </w:rPr>
        <w:t>State</w:t>
      </w:r>
      <w:r>
        <w:rPr>
          <w:spacing w:val="-2"/>
          <w:sz w:val="24"/>
        </w:rPr>
        <w:t xml:space="preserve"> </w:t>
      </w:r>
      <w:r>
        <w:rPr>
          <w:sz w:val="24"/>
        </w:rPr>
        <w:t xml:space="preserve">it is </w:t>
      </w:r>
      <w:r>
        <w:rPr>
          <w:spacing w:val="-2"/>
          <w:sz w:val="24"/>
        </w:rPr>
        <w:t>research</w:t>
      </w:r>
    </w:p>
    <w:p w14:paraId="4CD05CD8" w14:textId="77777777" w:rsidR="007C1423" w:rsidRDefault="00000000">
      <w:pPr>
        <w:pStyle w:val="ListParagraph"/>
        <w:numPr>
          <w:ilvl w:val="1"/>
          <w:numId w:val="80"/>
        </w:numPr>
        <w:tabs>
          <w:tab w:val="left" w:pos="511"/>
        </w:tabs>
        <w:spacing w:before="40"/>
        <w:rPr>
          <w:sz w:val="24"/>
        </w:rPr>
      </w:pPr>
      <w:r>
        <w:rPr>
          <w:sz w:val="24"/>
        </w:rPr>
        <w:t>Purpose</w:t>
      </w:r>
      <w:r>
        <w:rPr>
          <w:spacing w:val="-2"/>
          <w:sz w:val="24"/>
        </w:rPr>
        <w:t xml:space="preserve"> </w:t>
      </w:r>
      <w:r>
        <w:rPr>
          <w:sz w:val="24"/>
        </w:rPr>
        <w:t>of</w:t>
      </w:r>
      <w:r>
        <w:rPr>
          <w:spacing w:val="-1"/>
          <w:sz w:val="24"/>
        </w:rPr>
        <w:t xml:space="preserve"> </w:t>
      </w:r>
      <w:r>
        <w:rPr>
          <w:spacing w:val="-2"/>
          <w:sz w:val="24"/>
        </w:rPr>
        <w:t>Research</w:t>
      </w:r>
    </w:p>
    <w:p w14:paraId="7086AD72" w14:textId="77777777" w:rsidR="007C1423" w:rsidRDefault="00000000">
      <w:pPr>
        <w:pStyle w:val="ListParagraph"/>
        <w:numPr>
          <w:ilvl w:val="1"/>
          <w:numId w:val="80"/>
        </w:numPr>
        <w:tabs>
          <w:tab w:val="left" w:pos="511"/>
        </w:tabs>
        <w:spacing w:before="44"/>
        <w:rPr>
          <w:sz w:val="24"/>
        </w:rPr>
      </w:pPr>
      <w:r>
        <w:rPr>
          <w:sz w:val="24"/>
        </w:rPr>
        <w:t>Summary</w:t>
      </w:r>
      <w:r>
        <w:rPr>
          <w:spacing w:val="-1"/>
          <w:sz w:val="24"/>
        </w:rPr>
        <w:t xml:space="preserve"> </w:t>
      </w:r>
      <w:r>
        <w:rPr>
          <w:sz w:val="24"/>
        </w:rPr>
        <w:t>of</w:t>
      </w:r>
      <w:r>
        <w:rPr>
          <w:spacing w:val="-2"/>
          <w:sz w:val="24"/>
        </w:rPr>
        <w:t xml:space="preserve"> </w:t>
      </w:r>
      <w:r>
        <w:rPr>
          <w:sz w:val="24"/>
        </w:rPr>
        <w:t>eligibility</w:t>
      </w:r>
      <w:r>
        <w:rPr>
          <w:spacing w:val="-1"/>
          <w:sz w:val="24"/>
        </w:rPr>
        <w:t xml:space="preserve"> </w:t>
      </w:r>
      <w:r>
        <w:rPr>
          <w:spacing w:val="-2"/>
          <w:sz w:val="24"/>
        </w:rPr>
        <w:t>criteria</w:t>
      </w:r>
    </w:p>
    <w:p w14:paraId="79B8EC97" w14:textId="77777777" w:rsidR="007C1423" w:rsidRDefault="00000000">
      <w:pPr>
        <w:pStyle w:val="ListParagraph"/>
        <w:numPr>
          <w:ilvl w:val="1"/>
          <w:numId w:val="80"/>
        </w:numPr>
        <w:tabs>
          <w:tab w:val="left" w:pos="511"/>
        </w:tabs>
        <w:spacing w:before="41"/>
        <w:rPr>
          <w:sz w:val="24"/>
        </w:rPr>
      </w:pPr>
      <w:r>
        <w:rPr>
          <w:sz w:val="24"/>
        </w:rPr>
        <w:t>Benefits</w:t>
      </w:r>
      <w:r>
        <w:rPr>
          <w:spacing w:val="-2"/>
          <w:sz w:val="24"/>
        </w:rPr>
        <w:t xml:space="preserve"> </w:t>
      </w:r>
      <w:r>
        <w:rPr>
          <w:sz w:val="24"/>
        </w:rPr>
        <w:t>(e.g.,</w:t>
      </w:r>
      <w:r>
        <w:rPr>
          <w:spacing w:val="-2"/>
          <w:sz w:val="24"/>
        </w:rPr>
        <w:t xml:space="preserve"> </w:t>
      </w:r>
      <w:r>
        <w:rPr>
          <w:sz w:val="24"/>
        </w:rPr>
        <w:t>payment,</w:t>
      </w:r>
      <w:r>
        <w:rPr>
          <w:spacing w:val="-1"/>
          <w:sz w:val="24"/>
        </w:rPr>
        <w:t xml:space="preserve"> </w:t>
      </w:r>
      <w:r>
        <w:rPr>
          <w:sz w:val="24"/>
        </w:rPr>
        <w:t>free</w:t>
      </w:r>
      <w:r>
        <w:rPr>
          <w:spacing w:val="-2"/>
          <w:sz w:val="24"/>
        </w:rPr>
        <w:t xml:space="preserve"> treatment)</w:t>
      </w:r>
    </w:p>
    <w:p w14:paraId="46595890" w14:textId="77777777" w:rsidR="007C1423" w:rsidRDefault="00000000">
      <w:pPr>
        <w:pStyle w:val="ListParagraph"/>
        <w:numPr>
          <w:ilvl w:val="1"/>
          <w:numId w:val="80"/>
        </w:numPr>
        <w:tabs>
          <w:tab w:val="left" w:pos="511"/>
        </w:tabs>
        <w:spacing w:before="40"/>
        <w:rPr>
          <w:sz w:val="24"/>
        </w:rPr>
      </w:pPr>
      <w:r>
        <w:rPr>
          <w:sz w:val="24"/>
        </w:rPr>
        <w:t>Location</w:t>
      </w:r>
      <w:r>
        <w:rPr>
          <w:spacing w:val="-2"/>
          <w:sz w:val="24"/>
        </w:rPr>
        <w:t xml:space="preserve"> </w:t>
      </w:r>
      <w:r>
        <w:rPr>
          <w:sz w:val="24"/>
        </w:rPr>
        <w:t>of</w:t>
      </w:r>
      <w:r>
        <w:rPr>
          <w:spacing w:val="-2"/>
          <w:sz w:val="24"/>
        </w:rPr>
        <w:t xml:space="preserve"> research</w:t>
      </w:r>
    </w:p>
    <w:p w14:paraId="166062C5" w14:textId="447BC146" w:rsidR="007C1423" w:rsidRPr="005F1A48" w:rsidRDefault="00000000" w:rsidP="005F1A48">
      <w:pPr>
        <w:pStyle w:val="ListParagraph"/>
        <w:numPr>
          <w:ilvl w:val="1"/>
          <w:numId w:val="80"/>
        </w:numPr>
        <w:tabs>
          <w:tab w:val="left" w:pos="511"/>
        </w:tabs>
        <w:spacing w:before="41"/>
        <w:rPr>
          <w:sz w:val="24"/>
        </w:rPr>
      </w:pPr>
      <w:r>
        <w:rPr>
          <w:sz w:val="24"/>
        </w:rPr>
        <w:t>Name/Phone</w:t>
      </w:r>
      <w:r>
        <w:rPr>
          <w:spacing w:val="-2"/>
          <w:sz w:val="24"/>
        </w:rPr>
        <w:t xml:space="preserve"> </w:t>
      </w:r>
      <w:r>
        <w:rPr>
          <w:sz w:val="24"/>
        </w:rPr>
        <w:t>of</w:t>
      </w:r>
      <w:r>
        <w:rPr>
          <w:spacing w:val="-2"/>
          <w:sz w:val="24"/>
        </w:rPr>
        <w:t xml:space="preserve"> </w:t>
      </w:r>
      <w:r>
        <w:rPr>
          <w:sz w:val="24"/>
        </w:rPr>
        <w:t>person</w:t>
      </w:r>
      <w:r>
        <w:rPr>
          <w:spacing w:val="-1"/>
          <w:sz w:val="24"/>
        </w:rPr>
        <w:t xml:space="preserve"> </w:t>
      </w:r>
      <w:r>
        <w:rPr>
          <w:sz w:val="24"/>
        </w:rPr>
        <w:t>to</w:t>
      </w:r>
      <w:r>
        <w:rPr>
          <w:spacing w:val="-1"/>
          <w:sz w:val="24"/>
        </w:rPr>
        <w:t xml:space="preserve"> </w:t>
      </w:r>
      <w:r>
        <w:rPr>
          <w:sz w:val="24"/>
        </w:rPr>
        <w:t>contact</w:t>
      </w:r>
      <w:r>
        <w:rPr>
          <w:spacing w:val="-1"/>
          <w:sz w:val="24"/>
        </w:rPr>
        <w:t xml:space="preserve"> </w:t>
      </w:r>
      <w:r>
        <w:rPr>
          <w:sz w:val="24"/>
        </w:rPr>
        <w:t>for</w:t>
      </w:r>
      <w:r>
        <w:rPr>
          <w:spacing w:val="-2"/>
          <w:sz w:val="24"/>
        </w:rPr>
        <w:t xml:space="preserve"> </w:t>
      </w:r>
      <w:r>
        <w:rPr>
          <w:sz w:val="24"/>
        </w:rPr>
        <w:t>more</w:t>
      </w:r>
      <w:r>
        <w:rPr>
          <w:spacing w:val="-1"/>
          <w:sz w:val="24"/>
        </w:rPr>
        <w:t xml:space="preserve"> </w:t>
      </w:r>
      <w:r>
        <w:rPr>
          <w:spacing w:val="-2"/>
          <w:sz w:val="24"/>
        </w:rPr>
        <w:t>information</w:t>
      </w:r>
    </w:p>
    <w:p w14:paraId="0B206CDF" w14:textId="77777777" w:rsidR="005F1A48" w:rsidRPr="005F1A48" w:rsidRDefault="005F1A48" w:rsidP="005F1A48">
      <w:pPr>
        <w:pStyle w:val="ListParagraph"/>
        <w:tabs>
          <w:tab w:val="left" w:pos="511"/>
        </w:tabs>
        <w:spacing w:before="41"/>
        <w:ind w:left="511" w:firstLine="0"/>
        <w:rPr>
          <w:sz w:val="24"/>
        </w:rPr>
      </w:pPr>
    </w:p>
    <w:p w14:paraId="0AB9E6D4" w14:textId="77777777" w:rsidR="007C1423" w:rsidRDefault="00000000">
      <w:pPr>
        <w:pStyle w:val="Heading2"/>
        <w:spacing w:before="1"/>
        <w:ind w:left="-1"/>
        <w:jc w:val="left"/>
      </w:pPr>
      <w:r>
        <w:t>Checklist</w:t>
      </w:r>
      <w:r>
        <w:rPr>
          <w:spacing w:val="-3"/>
        </w:rPr>
        <w:t xml:space="preserve"> </w:t>
      </w:r>
      <w:r>
        <w:t>for</w:t>
      </w:r>
      <w:r>
        <w:rPr>
          <w:spacing w:val="-2"/>
        </w:rPr>
        <w:t xml:space="preserve"> </w:t>
      </w:r>
      <w:r>
        <w:t>Sponsor</w:t>
      </w:r>
      <w:r>
        <w:rPr>
          <w:spacing w:val="-2"/>
        </w:rPr>
        <w:t xml:space="preserve"> Agreements/Contracts</w:t>
      </w:r>
    </w:p>
    <w:p w14:paraId="18D8FC87" w14:textId="77777777" w:rsidR="007C1423" w:rsidRDefault="00000000">
      <w:pPr>
        <w:pStyle w:val="ListParagraph"/>
        <w:numPr>
          <w:ilvl w:val="0"/>
          <w:numId w:val="79"/>
        </w:numPr>
        <w:tabs>
          <w:tab w:val="left" w:pos="480"/>
        </w:tabs>
        <w:spacing w:before="276"/>
        <w:ind w:right="1661"/>
        <w:rPr>
          <w:sz w:val="24"/>
        </w:rPr>
      </w:pPr>
      <w:r>
        <w:rPr>
          <w:sz w:val="24"/>
        </w:rPr>
        <w:t>Sponsor</w:t>
      </w:r>
      <w:r>
        <w:rPr>
          <w:spacing w:val="-7"/>
          <w:sz w:val="24"/>
        </w:rPr>
        <w:t xml:space="preserve"> </w:t>
      </w:r>
      <w:r>
        <w:rPr>
          <w:sz w:val="24"/>
        </w:rPr>
        <w:t>payment,</w:t>
      </w:r>
      <w:r>
        <w:rPr>
          <w:spacing w:val="-6"/>
          <w:sz w:val="24"/>
        </w:rPr>
        <w:t xml:space="preserve"> </w:t>
      </w:r>
      <w:r>
        <w:rPr>
          <w:sz w:val="24"/>
        </w:rPr>
        <w:t>compensation,</w:t>
      </w:r>
      <w:r>
        <w:rPr>
          <w:spacing w:val="-6"/>
          <w:sz w:val="24"/>
        </w:rPr>
        <w:t xml:space="preserve"> </w:t>
      </w:r>
      <w:r>
        <w:rPr>
          <w:sz w:val="24"/>
        </w:rPr>
        <w:t>or</w:t>
      </w:r>
      <w:r>
        <w:rPr>
          <w:spacing w:val="-7"/>
          <w:sz w:val="24"/>
        </w:rPr>
        <w:t xml:space="preserve"> </w:t>
      </w:r>
      <w:r>
        <w:rPr>
          <w:sz w:val="24"/>
        </w:rPr>
        <w:t>reimbursement</w:t>
      </w:r>
      <w:r>
        <w:rPr>
          <w:spacing w:val="-6"/>
          <w:sz w:val="24"/>
        </w:rPr>
        <w:t xml:space="preserve"> </w:t>
      </w:r>
      <w:r>
        <w:rPr>
          <w:sz w:val="24"/>
        </w:rPr>
        <w:t>schedules</w:t>
      </w:r>
      <w:r>
        <w:rPr>
          <w:spacing w:val="-6"/>
          <w:sz w:val="24"/>
        </w:rPr>
        <w:t xml:space="preserve"> </w:t>
      </w:r>
      <w:r>
        <w:rPr>
          <w:sz w:val="24"/>
        </w:rPr>
        <w:t>for</w:t>
      </w:r>
      <w:r>
        <w:rPr>
          <w:spacing w:val="-5"/>
          <w:sz w:val="24"/>
        </w:rPr>
        <w:t xml:space="preserve"> </w:t>
      </w:r>
      <w:r>
        <w:rPr>
          <w:sz w:val="24"/>
        </w:rPr>
        <w:t>Investigators and/or the Institution.</w:t>
      </w:r>
    </w:p>
    <w:p w14:paraId="575C92A5" w14:textId="77777777" w:rsidR="007C1423" w:rsidRDefault="00000000">
      <w:pPr>
        <w:pStyle w:val="ListParagraph"/>
        <w:numPr>
          <w:ilvl w:val="0"/>
          <w:numId w:val="79"/>
        </w:numPr>
        <w:tabs>
          <w:tab w:val="left" w:pos="479"/>
        </w:tabs>
        <w:ind w:left="479" w:hanging="388"/>
        <w:rPr>
          <w:sz w:val="24"/>
        </w:rPr>
      </w:pPr>
      <w:r>
        <w:rPr>
          <w:sz w:val="24"/>
        </w:rPr>
        <w:t>Indication</w:t>
      </w:r>
      <w:r>
        <w:rPr>
          <w:spacing w:val="-2"/>
          <w:sz w:val="24"/>
        </w:rPr>
        <w:t xml:space="preserve"> </w:t>
      </w:r>
      <w:r>
        <w:rPr>
          <w:sz w:val="24"/>
        </w:rPr>
        <w:t>of</w:t>
      </w:r>
      <w:r>
        <w:rPr>
          <w:spacing w:val="-3"/>
          <w:sz w:val="24"/>
        </w:rPr>
        <w:t xml:space="preserve"> </w:t>
      </w:r>
      <w:r>
        <w:rPr>
          <w:sz w:val="24"/>
        </w:rPr>
        <w:t>who</w:t>
      </w:r>
      <w:r>
        <w:rPr>
          <w:spacing w:val="-1"/>
          <w:sz w:val="24"/>
        </w:rPr>
        <w:t xml:space="preserve"> </w:t>
      </w:r>
      <w:r>
        <w:rPr>
          <w:sz w:val="24"/>
        </w:rPr>
        <w:t>(e.g., the</w:t>
      </w:r>
      <w:r>
        <w:rPr>
          <w:spacing w:val="-3"/>
          <w:sz w:val="24"/>
        </w:rPr>
        <w:t xml:space="preserve"> </w:t>
      </w:r>
      <w:r>
        <w:rPr>
          <w:sz w:val="24"/>
        </w:rPr>
        <w:t>sponsor</w:t>
      </w:r>
      <w:r>
        <w:rPr>
          <w:spacing w:val="-2"/>
          <w:sz w:val="24"/>
        </w:rPr>
        <w:t xml:space="preserve"> </w:t>
      </w:r>
      <w:r>
        <w:rPr>
          <w:sz w:val="24"/>
        </w:rPr>
        <w:t>or</w:t>
      </w:r>
      <w:r>
        <w:rPr>
          <w:spacing w:val="-1"/>
          <w:sz w:val="24"/>
        </w:rPr>
        <w:t xml:space="preserve"> </w:t>
      </w:r>
      <w:r>
        <w:rPr>
          <w:sz w:val="24"/>
        </w:rPr>
        <w:t>Institution)</w:t>
      </w:r>
      <w:r>
        <w:rPr>
          <w:spacing w:val="-3"/>
          <w:sz w:val="24"/>
        </w:rPr>
        <w:t xml:space="preserve"> </w:t>
      </w:r>
      <w:r>
        <w:rPr>
          <w:sz w:val="24"/>
        </w:rPr>
        <w:t>will</w:t>
      </w:r>
      <w:r>
        <w:rPr>
          <w:spacing w:val="-1"/>
          <w:sz w:val="24"/>
        </w:rPr>
        <w:t xml:space="preserve"> </w:t>
      </w:r>
      <w:r>
        <w:rPr>
          <w:sz w:val="24"/>
        </w:rPr>
        <w:t>provide</w:t>
      </w:r>
      <w:r>
        <w:rPr>
          <w:spacing w:val="-3"/>
          <w:sz w:val="24"/>
        </w:rPr>
        <w:t xml:space="preserve"> </w:t>
      </w:r>
      <w:r>
        <w:rPr>
          <w:sz w:val="24"/>
        </w:rPr>
        <w:t>additional</w:t>
      </w:r>
      <w:r>
        <w:rPr>
          <w:spacing w:val="-2"/>
          <w:sz w:val="24"/>
        </w:rPr>
        <w:t xml:space="preserve"> </w:t>
      </w:r>
      <w:r>
        <w:rPr>
          <w:sz w:val="24"/>
        </w:rPr>
        <w:t xml:space="preserve">care </w:t>
      </w:r>
      <w:r>
        <w:rPr>
          <w:spacing w:val="-5"/>
          <w:sz w:val="24"/>
        </w:rPr>
        <w:t>for</w:t>
      </w:r>
    </w:p>
    <w:p w14:paraId="1572A859" w14:textId="77777777" w:rsidR="007C1423" w:rsidRDefault="00000000">
      <w:pPr>
        <w:pStyle w:val="BodyText"/>
        <w:ind w:left="480"/>
      </w:pPr>
      <w:r>
        <w:t>research-related</w:t>
      </w:r>
      <w:r>
        <w:rPr>
          <w:spacing w:val="-4"/>
        </w:rPr>
        <w:t xml:space="preserve"> </w:t>
      </w:r>
      <w:r>
        <w:t>injuries</w:t>
      </w:r>
      <w:r>
        <w:rPr>
          <w:spacing w:val="1"/>
        </w:rPr>
        <w:t xml:space="preserve"> </w:t>
      </w:r>
      <w:r>
        <w:t>and</w:t>
      </w:r>
      <w:r>
        <w:rPr>
          <w:spacing w:val="-2"/>
        </w:rPr>
        <w:t xml:space="preserve"> </w:t>
      </w:r>
      <w:r>
        <w:t>who</w:t>
      </w:r>
      <w:r>
        <w:rPr>
          <w:spacing w:val="-1"/>
        </w:rPr>
        <w:t xml:space="preserve"> </w:t>
      </w:r>
      <w:r>
        <w:t>will</w:t>
      </w:r>
      <w:r>
        <w:rPr>
          <w:spacing w:val="-1"/>
        </w:rPr>
        <w:t xml:space="preserve"> </w:t>
      </w:r>
      <w:r>
        <w:t>be</w:t>
      </w:r>
      <w:r>
        <w:rPr>
          <w:spacing w:val="-3"/>
        </w:rPr>
        <w:t xml:space="preserve"> </w:t>
      </w:r>
      <w:r>
        <w:t>responsible</w:t>
      </w:r>
      <w:r>
        <w:rPr>
          <w:spacing w:val="-2"/>
        </w:rPr>
        <w:t xml:space="preserve"> </w:t>
      </w:r>
      <w:r>
        <w:t>for</w:t>
      </w:r>
      <w:r>
        <w:rPr>
          <w:spacing w:val="-3"/>
        </w:rPr>
        <w:t xml:space="preserve"> </w:t>
      </w:r>
      <w:r>
        <w:t>the</w:t>
      </w:r>
      <w:r>
        <w:rPr>
          <w:spacing w:val="-2"/>
        </w:rPr>
        <w:t xml:space="preserve"> </w:t>
      </w:r>
      <w:r>
        <w:t>payment</w:t>
      </w:r>
      <w:r>
        <w:rPr>
          <w:spacing w:val="-1"/>
        </w:rPr>
        <w:t xml:space="preserve"> </w:t>
      </w:r>
      <w:r>
        <w:t>of</w:t>
      </w:r>
      <w:r>
        <w:rPr>
          <w:spacing w:val="-3"/>
        </w:rPr>
        <w:t xml:space="preserve"> </w:t>
      </w:r>
      <w:r>
        <w:t>this</w:t>
      </w:r>
      <w:r>
        <w:rPr>
          <w:spacing w:val="-1"/>
        </w:rPr>
        <w:t xml:space="preserve"> </w:t>
      </w:r>
      <w:r>
        <w:t>additional</w:t>
      </w:r>
      <w:r>
        <w:rPr>
          <w:spacing w:val="-1"/>
        </w:rPr>
        <w:t xml:space="preserve"> </w:t>
      </w:r>
      <w:r>
        <w:rPr>
          <w:spacing w:val="-2"/>
        </w:rPr>
        <w:t>care.</w:t>
      </w:r>
    </w:p>
    <w:p w14:paraId="6AB12117" w14:textId="77777777" w:rsidR="007C1423" w:rsidRDefault="00000000">
      <w:pPr>
        <w:pStyle w:val="ListParagraph"/>
        <w:numPr>
          <w:ilvl w:val="0"/>
          <w:numId w:val="79"/>
        </w:numPr>
        <w:tabs>
          <w:tab w:val="left" w:pos="480"/>
        </w:tabs>
        <w:ind w:right="357"/>
        <w:rPr>
          <w:sz w:val="24"/>
        </w:rPr>
      </w:pPr>
      <w:r>
        <w:rPr>
          <w:sz w:val="24"/>
        </w:rPr>
        <w:t>The sponsor’s obligation to promptly report to the investigator and Institution any significant</w:t>
      </w:r>
      <w:r>
        <w:rPr>
          <w:spacing w:val="-13"/>
          <w:sz w:val="24"/>
        </w:rPr>
        <w:t xml:space="preserve"> </w:t>
      </w:r>
      <w:r>
        <w:rPr>
          <w:sz w:val="24"/>
        </w:rPr>
        <w:t>new</w:t>
      </w:r>
      <w:r>
        <w:rPr>
          <w:spacing w:val="-14"/>
          <w:sz w:val="24"/>
        </w:rPr>
        <w:t xml:space="preserve"> </w:t>
      </w:r>
      <w:r>
        <w:rPr>
          <w:sz w:val="24"/>
        </w:rPr>
        <w:t>adverse</w:t>
      </w:r>
      <w:r>
        <w:rPr>
          <w:spacing w:val="-12"/>
          <w:sz w:val="24"/>
        </w:rPr>
        <w:t xml:space="preserve"> </w:t>
      </w:r>
      <w:r>
        <w:rPr>
          <w:sz w:val="24"/>
        </w:rPr>
        <w:t>effects,</w:t>
      </w:r>
      <w:r>
        <w:rPr>
          <w:spacing w:val="-13"/>
          <w:sz w:val="24"/>
        </w:rPr>
        <w:t xml:space="preserve"> </w:t>
      </w:r>
      <w:r>
        <w:rPr>
          <w:sz w:val="24"/>
        </w:rPr>
        <w:t>risks,</w:t>
      </w:r>
      <w:r>
        <w:rPr>
          <w:spacing w:val="-13"/>
          <w:sz w:val="24"/>
        </w:rPr>
        <w:t xml:space="preserve"> </w:t>
      </w:r>
      <w:r>
        <w:rPr>
          <w:sz w:val="24"/>
        </w:rPr>
        <w:t>or</w:t>
      </w:r>
      <w:r>
        <w:rPr>
          <w:spacing w:val="-14"/>
          <w:sz w:val="24"/>
        </w:rPr>
        <w:t xml:space="preserve"> </w:t>
      </w:r>
      <w:r>
        <w:rPr>
          <w:sz w:val="24"/>
        </w:rPr>
        <w:t>other</w:t>
      </w:r>
      <w:r>
        <w:rPr>
          <w:spacing w:val="-14"/>
          <w:sz w:val="24"/>
        </w:rPr>
        <w:t xml:space="preserve"> </w:t>
      </w:r>
      <w:r>
        <w:rPr>
          <w:sz w:val="24"/>
        </w:rPr>
        <w:t>findings</w:t>
      </w:r>
      <w:r>
        <w:rPr>
          <w:spacing w:val="-13"/>
          <w:sz w:val="24"/>
        </w:rPr>
        <w:t xml:space="preserve"> </w:t>
      </w:r>
      <w:r>
        <w:rPr>
          <w:sz w:val="24"/>
        </w:rPr>
        <w:t>related</w:t>
      </w:r>
      <w:r>
        <w:rPr>
          <w:spacing w:val="-13"/>
          <w:sz w:val="24"/>
        </w:rPr>
        <w:t xml:space="preserve"> </w:t>
      </w:r>
      <w:r>
        <w:rPr>
          <w:sz w:val="24"/>
        </w:rPr>
        <w:t>to</w:t>
      </w:r>
      <w:r>
        <w:rPr>
          <w:spacing w:val="-11"/>
          <w:sz w:val="24"/>
        </w:rPr>
        <w:t xml:space="preserve"> </w:t>
      </w:r>
      <w:r>
        <w:rPr>
          <w:sz w:val="24"/>
        </w:rPr>
        <w:t>the</w:t>
      </w:r>
      <w:r>
        <w:rPr>
          <w:spacing w:val="-14"/>
          <w:sz w:val="24"/>
        </w:rPr>
        <w:t xml:space="preserve"> </w:t>
      </w:r>
      <w:r>
        <w:rPr>
          <w:sz w:val="24"/>
        </w:rPr>
        <w:t>research</w:t>
      </w:r>
      <w:r>
        <w:rPr>
          <w:spacing w:val="-13"/>
          <w:sz w:val="24"/>
        </w:rPr>
        <w:t xml:space="preserve"> </w:t>
      </w:r>
      <w:r>
        <w:rPr>
          <w:sz w:val="24"/>
        </w:rPr>
        <w:t>study</w:t>
      </w:r>
      <w:r>
        <w:rPr>
          <w:spacing w:val="-13"/>
          <w:sz w:val="24"/>
        </w:rPr>
        <w:t xml:space="preserve"> </w:t>
      </w:r>
      <w:r>
        <w:rPr>
          <w:sz w:val="24"/>
        </w:rPr>
        <w:t>that</w:t>
      </w:r>
      <w:r>
        <w:rPr>
          <w:spacing w:val="-13"/>
          <w:sz w:val="24"/>
        </w:rPr>
        <w:t xml:space="preserve"> </w:t>
      </w:r>
      <w:r>
        <w:rPr>
          <w:sz w:val="24"/>
        </w:rPr>
        <w:t>could possibly affect the safety of subjects, affect the willingness of subjects to continue with participation, influence the conduct of the study, and/or alter the IRB’s approval to continue the study.</w:t>
      </w:r>
    </w:p>
    <w:p w14:paraId="284F697E" w14:textId="77777777" w:rsidR="007C1423" w:rsidRDefault="00000000">
      <w:pPr>
        <w:pStyle w:val="ListParagraph"/>
        <w:numPr>
          <w:ilvl w:val="0"/>
          <w:numId w:val="79"/>
        </w:numPr>
        <w:tabs>
          <w:tab w:val="left" w:pos="451"/>
        </w:tabs>
        <w:ind w:left="451" w:hanging="360"/>
        <w:rPr>
          <w:sz w:val="24"/>
        </w:rPr>
      </w:pPr>
      <w:r>
        <w:rPr>
          <w:sz w:val="24"/>
        </w:rPr>
        <w:t>Indication</w:t>
      </w:r>
      <w:r>
        <w:rPr>
          <w:spacing w:val="-4"/>
          <w:sz w:val="24"/>
        </w:rPr>
        <w:t xml:space="preserve"> </w:t>
      </w:r>
      <w:r>
        <w:rPr>
          <w:sz w:val="24"/>
        </w:rPr>
        <w:t>of</w:t>
      </w:r>
      <w:r>
        <w:rPr>
          <w:spacing w:val="-2"/>
          <w:sz w:val="24"/>
        </w:rPr>
        <w:t xml:space="preserve"> </w:t>
      </w:r>
      <w:r>
        <w:rPr>
          <w:sz w:val="24"/>
        </w:rPr>
        <w:t>how</w:t>
      </w:r>
      <w:r>
        <w:rPr>
          <w:spacing w:val="-2"/>
          <w:sz w:val="24"/>
        </w:rPr>
        <w:t xml:space="preserve"> </w:t>
      </w:r>
      <w:r>
        <w:rPr>
          <w:sz w:val="24"/>
        </w:rPr>
        <w:t>interim</w:t>
      </w:r>
      <w:r>
        <w:rPr>
          <w:spacing w:val="-1"/>
          <w:sz w:val="24"/>
        </w:rPr>
        <w:t xml:space="preserve"> </w:t>
      </w:r>
      <w:r>
        <w:rPr>
          <w:sz w:val="24"/>
        </w:rPr>
        <w:t>or</w:t>
      </w:r>
      <w:r>
        <w:rPr>
          <w:spacing w:val="-3"/>
          <w:sz w:val="24"/>
        </w:rPr>
        <w:t xml:space="preserve"> </w:t>
      </w:r>
      <w:r>
        <w:rPr>
          <w:sz w:val="24"/>
        </w:rPr>
        <w:t>final</w:t>
      </w:r>
      <w:r>
        <w:rPr>
          <w:spacing w:val="-1"/>
          <w:sz w:val="24"/>
        </w:rPr>
        <w:t xml:space="preserve"> </w:t>
      </w:r>
      <w:r>
        <w:rPr>
          <w:sz w:val="24"/>
        </w:rPr>
        <w:t>study</w:t>
      </w:r>
      <w:r>
        <w:rPr>
          <w:spacing w:val="-1"/>
          <w:sz w:val="24"/>
        </w:rPr>
        <w:t xml:space="preserve"> </w:t>
      </w:r>
      <w:r>
        <w:rPr>
          <w:sz w:val="24"/>
        </w:rPr>
        <w:t>results</w:t>
      </w:r>
      <w:r>
        <w:rPr>
          <w:spacing w:val="-1"/>
          <w:sz w:val="24"/>
        </w:rPr>
        <w:t xml:space="preserve"> </w:t>
      </w:r>
      <w:r>
        <w:rPr>
          <w:sz w:val="24"/>
        </w:rPr>
        <w:t>will</w:t>
      </w:r>
      <w:r>
        <w:rPr>
          <w:spacing w:val="-2"/>
          <w:sz w:val="24"/>
        </w:rPr>
        <w:t xml:space="preserve"> </w:t>
      </w:r>
      <w:r>
        <w:rPr>
          <w:sz w:val="24"/>
        </w:rPr>
        <w:t>be</w:t>
      </w:r>
      <w:r>
        <w:rPr>
          <w:spacing w:val="-2"/>
          <w:sz w:val="24"/>
        </w:rPr>
        <w:t xml:space="preserve"> </w:t>
      </w:r>
      <w:r>
        <w:rPr>
          <w:sz w:val="24"/>
        </w:rPr>
        <w:t>communicated</w:t>
      </w:r>
      <w:r>
        <w:rPr>
          <w:spacing w:val="-1"/>
          <w:sz w:val="24"/>
        </w:rPr>
        <w:t xml:space="preserve"> </w:t>
      </w:r>
      <w:r>
        <w:rPr>
          <w:sz w:val="24"/>
        </w:rPr>
        <w:t>to</w:t>
      </w:r>
      <w:r>
        <w:rPr>
          <w:spacing w:val="-1"/>
          <w:sz w:val="24"/>
        </w:rPr>
        <w:t xml:space="preserve"> </w:t>
      </w:r>
      <w:r>
        <w:rPr>
          <w:spacing w:val="-5"/>
          <w:sz w:val="24"/>
        </w:rPr>
        <w:t>the</w:t>
      </w:r>
    </w:p>
    <w:p w14:paraId="098EBD1A" w14:textId="77777777" w:rsidR="007C1423" w:rsidRDefault="00000000">
      <w:pPr>
        <w:pStyle w:val="BodyText"/>
        <w:spacing w:before="240"/>
        <w:ind w:left="719" w:right="354" w:firstLine="31"/>
        <w:jc w:val="both"/>
      </w:pPr>
      <w:r>
        <w:t>subjects when the information could possibly affect their safety, medical care, and willingness to continue with participation.</w:t>
      </w:r>
      <w:r>
        <w:rPr>
          <w:spacing w:val="40"/>
        </w:rPr>
        <w:t xml:space="preserve"> </w:t>
      </w:r>
      <w:r>
        <w:t xml:space="preserve">This includes results from other studies using </w:t>
      </w:r>
      <w:r>
        <w:lastRenderedPageBreak/>
        <w:t>the same intervention for a similar or other indication.</w:t>
      </w:r>
    </w:p>
    <w:p w14:paraId="43F93602" w14:textId="77777777" w:rsidR="007C1423" w:rsidRDefault="00000000">
      <w:pPr>
        <w:pStyle w:val="ListParagraph"/>
        <w:numPr>
          <w:ilvl w:val="0"/>
          <w:numId w:val="79"/>
        </w:numPr>
        <w:tabs>
          <w:tab w:val="left" w:pos="691"/>
        </w:tabs>
        <w:spacing w:line="278" w:lineRule="auto"/>
        <w:ind w:left="691" w:right="594" w:hanging="600"/>
        <w:jc w:val="both"/>
        <w:rPr>
          <w:sz w:val="24"/>
        </w:rPr>
      </w:pPr>
      <w:r>
        <w:rPr>
          <w:sz w:val="24"/>
        </w:rPr>
        <w:t>Contract</w:t>
      </w:r>
      <w:r>
        <w:rPr>
          <w:spacing w:val="-4"/>
          <w:sz w:val="24"/>
        </w:rPr>
        <w:t xml:space="preserve"> </w:t>
      </w:r>
      <w:r>
        <w:rPr>
          <w:sz w:val="24"/>
        </w:rPr>
        <w:t>provisions</w:t>
      </w:r>
      <w:r>
        <w:rPr>
          <w:spacing w:val="-4"/>
          <w:sz w:val="24"/>
        </w:rPr>
        <w:t xml:space="preserve"> </w:t>
      </w:r>
      <w:r>
        <w:rPr>
          <w:sz w:val="24"/>
        </w:rPr>
        <w:t>for</w:t>
      </w:r>
      <w:r>
        <w:rPr>
          <w:spacing w:val="-5"/>
          <w:sz w:val="24"/>
        </w:rPr>
        <w:t xml:space="preserve"> </w:t>
      </w:r>
      <w:r>
        <w:rPr>
          <w:sz w:val="24"/>
        </w:rPr>
        <w:t>medical</w:t>
      </w:r>
      <w:r>
        <w:rPr>
          <w:spacing w:val="-4"/>
          <w:sz w:val="24"/>
        </w:rPr>
        <w:t xml:space="preserve"> </w:t>
      </w:r>
      <w:r>
        <w:rPr>
          <w:sz w:val="24"/>
        </w:rPr>
        <w:t>care</w:t>
      </w:r>
      <w:r>
        <w:rPr>
          <w:spacing w:val="-3"/>
          <w:sz w:val="24"/>
        </w:rPr>
        <w:t xml:space="preserve"> </w:t>
      </w:r>
      <w:r>
        <w:rPr>
          <w:sz w:val="24"/>
        </w:rPr>
        <w:t>for</w:t>
      </w:r>
      <w:r>
        <w:rPr>
          <w:spacing w:val="-5"/>
          <w:sz w:val="24"/>
        </w:rPr>
        <w:t xml:space="preserve"> </w:t>
      </w:r>
      <w:r>
        <w:rPr>
          <w:sz w:val="24"/>
        </w:rPr>
        <w:t>research-related</w:t>
      </w:r>
      <w:r>
        <w:rPr>
          <w:spacing w:val="-4"/>
          <w:sz w:val="24"/>
        </w:rPr>
        <w:t xml:space="preserve"> </w:t>
      </w:r>
      <w:r>
        <w:rPr>
          <w:sz w:val="24"/>
        </w:rPr>
        <w:t>injuries</w:t>
      </w:r>
      <w:r>
        <w:rPr>
          <w:spacing w:val="-2"/>
          <w:sz w:val="24"/>
        </w:rPr>
        <w:t xml:space="preserve"> </w:t>
      </w:r>
      <w:r>
        <w:rPr>
          <w:sz w:val="24"/>
        </w:rPr>
        <w:t>are</w:t>
      </w:r>
      <w:r>
        <w:rPr>
          <w:spacing w:val="-3"/>
          <w:sz w:val="24"/>
        </w:rPr>
        <w:t xml:space="preserve"> </w:t>
      </w:r>
      <w:r>
        <w:rPr>
          <w:sz w:val="24"/>
        </w:rPr>
        <w:t>consistent</w:t>
      </w:r>
      <w:r>
        <w:rPr>
          <w:spacing w:val="-4"/>
          <w:sz w:val="24"/>
        </w:rPr>
        <w:t xml:space="preserve"> </w:t>
      </w:r>
      <w:r>
        <w:rPr>
          <w:sz w:val="24"/>
        </w:rPr>
        <w:t>with</w:t>
      </w:r>
      <w:r>
        <w:rPr>
          <w:spacing w:val="-4"/>
          <w:sz w:val="24"/>
        </w:rPr>
        <w:t xml:space="preserve"> </w:t>
      </w:r>
      <w:r>
        <w:rPr>
          <w:sz w:val="24"/>
        </w:rPr>
        <w:t>the consent document.</w:t>
      </w:r>
    </w:p>
    <w:p w14:paraId="4A99C0F8" w14:textId="77777777" w:rsidR="007C1423" w:rsidRDefault="007C1423">
      <w:pPr>
        <w:pStyle w:val="BodyText"/>
        <w:spacing w:before="104"/>
      </w:pPr>
    </w:p>
    <w:p w14:paraId="078CC68F" w14:textId="77777777" w:rsidR="007C1423" w:rsidRDefault="00000000">
      <w:pPr>
        <w:pStyle w:val="Heading2"/>
        <w:jc w:val="left"/>
      </w:pPr>
      <w:bookmarkStart w:id="6" w:name="Consent_Form_Checklist"/>
      <w:bookmarkEnd w:id="6"/>
      <w:r>
        <w:t>Consent</w:t>
      </w:r>
      <w:r>
        <w:rPr>
          <w:spacing w:val="-3"/>
        </w:rPr>
        <w:t xml:space="preserve"> </w:t>
      </w:r>
      <w:r>
        <w:t>Form</w:t>
      </w:r>
      <w:r>
        <w:rPr>
          <w:spacing w:val="-1"/>
        </w:rPr>
        <w:t xml:space="preserve"> </w:t>
      </w:r>
      <w:r>
        <w:rPr>
          <w:spacing w:val="-2"/>
        </w:rPr>
        <w:t>Checklist</w:t>
      </w:r>
    </w:p>
    <w:p w14:paraId="3EAA14F8" w14:textId="77777777" w:rsidR="007C1423" w:rsidRDefault="007C1423">
      <w:pPr>
        <w:pStyle w:val="BodyText"/>
        <w:spacing w:before="91"/>
        <w:rPr>
          <w:b/>
        </w:rPr>
      </w:pPr>
    </w:p>
    <w:p w14:paraId="1DF350B4" w14:textId="77777777" w:rsidR="007C1423" w:rsidRDefault="00000000">
      <w:pPr>
        <w:pStyle w:val="ListParagraph"/>
        <w:numPr>
          <w:ilvl w:val="1"/>
          <w:numId w:val="79"/>
        </w:numPr>
        <w:tabs>
          <w:tab w:val="left" w:pos="1799"/>
        </w:tabs>
        <w:ind w:left="1799" w:hanging="1439"/>
        <w:rPr>
          <w:sz w:val="24"/>
        </w:rPr>
      </w:pPr>
      <w:r>
        <w:rPr>
          <w:sz w:val="24"/>
        </w:rPr>
        <w:t>Wording</w:t>
      </w:r>
      <w:r>
        <w:rPr>
          <w:spacing w:val="-2"/>
          <w:sz w:val="24"/>
        </w:rPr>
        <w:t xml:space="preserve"> </w:t>
      </w:r>
      <w:r>
        <w:rPr>
          <w:sz w:val="24"/>
        </w:rPr>
        <w:t>understandable to</w:t>
      </w:r>
      <w:r>
        <w:rPr>
          <w:spacing w:val="-1"/>
          <w:sz w:val="24"/>
        </w:rPr>
        <w:t xml:space="preserve"> </w:t>
      </w:r>
      <w:r>
        <w:rPr>
          <w:sz w:val="24"/>
        </w:rPr>
        <w:t>the</w:t>
      </w:r>
      <w:r>
        <w:rPr>
          <w:spacing w:val="-2"/>
          <w:sz w:val="24"/>
        </w:rPr>
        <w:t xml:space="preserve"> </w:t>
      </w:r>
      <w:r>
        <w:rPr>
          <w:sz w:val="24"/>
        </w:rPr>
        <w:t>subject</w:t>
      </w:r>
      <w:r>
        <w:rPr>
          <w:spacing w:val="-1"/>
          <w:sz w:val="24"/>
        </w:rPr>
        <w:t xml:space="preserve"> </w:t>
      </w:r>
      <w:r>
        <w:rPr>
          <w:spacing w:val="-2"/>
          <w:sz w:val="24"/>
        </w:rPr>
        <w:t>population</w:t>
      </w:r>
    </w:p>
    <w:p w14:paraId="1A6BBE5E" w14:textId="77777777" w:rsidR="007C1423" w:rsidRDefault="00000000">
      <w:pPr>
        <w:pStyle w:val="ListParagraph"/>
        <w:numPr>
          <w:ilvl w:val="1"/>
          <w:numId w:val="79"/>
        </w:numPr>
        <w:tabs>
          <w:tab w:val="left" w:pos="1799"/>
        </w:tabs>
        <w:ind w:left="1799" w:hanging="1439"/>
        <w:rPr>
          <w:sz w:val="24"/>
        </w:rPr>
      </w:pPr>
      <w:r>
        <w:rPr>
          <w:sz w:val="24"/>
        </w:rPr>
        <w:t>Does</w:t>
      </w:r>
      <w:r>
        <w:rPr>
          <w:spacing w:val="-1"/>
          <w:sz w:val="24"/>
        </w:rPr>
        <w:t xml:space="preserve"> </w:t>
      </w:r>
      <w:r>
        <w:rPr>
          <w:sz w:val="24"/>
        </w:rPr>
        <w:t>not</w:t>
      </w:r>
      <w:r>
        <w:rPr>
          <w:spacing w:val="-1"/>
          <w:sz w:val="24"/>
        </w:rPr>
        <w:t xml:space="preserve"> </w:t>
      </w:r>
      <w:r>
        <w:rPr>
          <w:sz w:val="24"/>
        </w:rPr>
        <w:t>contain</w:t>
      </w:r>
      <w:r>
        <w:rPr>
          <w:spacing w:val="-2"/>
          <w:sz w:val="24"/>
        </w:rPr>
        <w:t xml:space="preserve"> </w:t>
      </w:r>
      <w:r>
        <w:rPr>
          <w:sz w:val="24"/>
        </w:rPr>
        <w:t>coercive</w:t>
      </w:r>
      <w:r>
        <w:rPr>
          <w:spacing w:val="-1"/>
          <w:sz w:val="24"/>
        </w:rPr>
        <w:t xml:space="preserve"> </w:t>
      </w:r>
      <w:r>
        <w:rPr>
          <w:spacing w:val="-2"/>
          <w:sz w:val="24"/>
        </w:rPr>
        <w:t>language</w:t>
      </w:r>
    </w:p>
    <w:p w14:paraId="3272DFBC" w14:textId="77777777" w:rsidR="007C1423" w:rsidRDefault="00000000">
      <w:pPr>
        <w:pStyle w:val="ListParagraph"/>
        <w:numPr>
          <w:ilvl w:val="1"/>
          <w:numId w:val="79"/>
        </w:numPr>
        <w:tabs>
          <w:tab w:val="left" w:pos="1799"/>
        </w:tabs>
        <w:ind w:left="1799" w:hanging="1439"/>
        <w:rPr>
          <w:sz w:val="24"/>
        </w:rPr>
      </w:pPr>
      <w:r>
        <w:rPr>
          <w:sz w:val="24"/>
        </w:rPr>
        <w:t>Statement</w:t>
      </w:r>
      <w:r>
        <w:rPr>
          <w:spacing w:val="-2"/>
          <w:sz w:val="24"/>
        </w:rPr>
        <w:t xml:space="preserve"> </w:t>
      </w:r>
      <w:r>
        <w:rPr>
          <w:sz w:val="24"/>
        </w:rPr>
        <w:t>that</w:t>
      </w:r>
      <w:r>
        <w:rPr>
          <w:spacing w:val="-2"/>
          <w:sz w:val="24"/>
        </w:rPr>
        <w:t xml:space="preserve"> </w:t>
      </w:r>
      <w:r>
        <w:rPr>
          <w:sz w:val="24"/>
        </w:rPr>
        <w:t>study</w:t>
      </w:r>
      <w:r>
        <w:rPr>
          <w:spacing w:val="-2"/>
          <w:sz w:val="24"/>
        </w:rPr>
        <w:t xml:space="preserve"> </w:t>
      </w:r>
      <w:r>
        <w:rPr>
          <w:sz w:val="24"/>
        </w:rPr>
        <w:t>involves</w:t>
      </w:r>
      <w:r>
        <w:rPr>
          <w:spacing w:val="-2"/>
          <w:sz w:val="24"/>
        </w:rPr>
        <w:t xml:space="preserve"> research</w:t>
      </w:r>
    </w:p>
    <w:p w14:paraId="7BFE02FD" w14:textId="77777777" w:rsidR="007C1423" w:rsidRDefault="00000000">
      <w:pPr>
        <w:pStyle w:val="ListParagraph"/>
        <w:numPr>
          <w:ilvl w:val="1"/>
          <w:numId w:val="79"/>
        </w:numPr>
        <w:tabs>
          <w:tab w:val="left" w:pos="1799"/>
        </w:tabs>
        <w:ind w:left="1799" w:hanging="1439"/>
        <w:rPr>
          <w:sz w:val="24"/>
        </w:rPr>
      </w:pPr>
      <w:r>
        <w:rPr>
          <w:sz w:val="24"/>
        </w:rPr>
        <w:t>Purpose</w:t>
      </w:r>
      <w:r>
        <w:rPr>
          <w:spacing w:val="-2"/>
          <w:sz w:val="24"/>
        </w:rPr>
        <w:t xml:space="preserve"> </w:t>
      </w:r>
      <w:r>
        <w:rPr>
          <w:sz w:val="24"/>
        </w:rPr>
        <w:t>of</w:t>
      </w:r>
      <w:r>
        <w:rPr>
          <w:spacing w:val="-1"/>
          <w:sz w:val="24"/>
        </w:rPr>
        <w:t xml:space="preserve"> </w:t>
      </w:r>
      <w:r>
        <w:rPr>
          <w:spacing w:val="-2"/>
          <w:sz w:val="24"/>
        </w:rPr>
        <w:t>research</w:t>
      </w:r>
    </w:p>
    <w:p w14:paraId="5AC59FFD" w14:textId="77777777" w:rsidR="007C1423" w:rsidRDefault="00000000">
      <w:pPr>
        <w:pStyle w:val="ListParagraph"/>
        <w:numPr>
          <w:ilvl w:val="1"/>
          <w:numId w:val="79"/>
        </w:numPr>
        <w:tabs>
          <w:tab w:val="left" w:pos="1799"/>
        </w:tabs>
        <w:ind w:left="1799" w:hanging="1439"/>
        <w:rPr>
          <w:sz w:val="24"/>
        </w:rPr>
      </w:pPr>
      <w:r>
        <w:rPr>
          <w:sz w:val="24"/>
        </w:rPr>
        <w:t>Approximate</w:t>
      </w:r>
      <w:r>
        <w:rPr>
          <w:spacing w:val="-2"/>
          <w:sz w:val="24"/>
        </w:rPr>
        <w:t xml:space="preserve"> </w:t>
      </w:r>
      <w:r>
        <w:rPr>
          <w:sz w:val="24"/>
        </w:rPr>
        <w:t>number</w:t>
      </w:r>
      <w:r>
        <w:rPr>
          <w:spacing w:val="-2"/>
          <w:sz w:val="24"/>
        </w:rPr>
        <w:t xml:space="preserve"> </w:t>
      </w:r>
      <w:r>
        <w:rPr>
          <w:sz w:val="24"/>
        </w:rPr>
        <w:t>of subjects</w:t>
      </w:r>
      <w:r>
        <w:rPr>
          <w:spacing w:val="-1"/>
          <w:sz w:val="24"/>
        </w:rPr>
        <w:t xml:space="preserve"> </w:t>
      </w:r>
      <w:r>
        <w:rPr>
          <w:sz w:val="24"/>
        </w:rPr>
        <w:t>involved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study</w:t>
      </w:r>
    </w:p>
    <w:p w14:paraId="6A97A551" w14:textId="77777777" w:rsidR="007C1423" w:rsidRDefault="00000000">
      <w:pPr>
        <w:pStyle w:val="ListParagraph"/>
        <w:numPr>
          <w:ilvl w:val="1"/>
          <w:numId w:val="79"/>
        </w:numPr>
        <w:tabs>
          <w:tab w:val="left" w:pos="1799"/>
        </w:tabs>
        <w:ind w:left="1799" w:hanging="1439"/>
        <w:rPr>
          <w:sz w:val="24"/>
        </w:rPr>
      </w:pPr>
      <w:r>
        <w:rPr>
          <w:sz w:val="24"/>
        </w:rPr>
        <w:t>Procedures</w:t>
      </w:r>
      <w:r>
        <w:rPr>
          <w:spacing w:val="-1"/>
          <w:sz w:val="24"/>
        </w:rPr>
        <w:t xml:space="preserve"> </w:t>
      </w:r>
      <w:r>
        <w:rPr>
          <w:sz w:val="24"/>
        </w:rPr>
        <w:t>to</w:t>
      </w:r>
      <w:r>
        <w:rPr>
          <w:spacing w:val="-2"/>
          <w:sz w:val="24"/>
        </w:rPr>
        <w:t xml:space="preserve"> </w:t>
      </w:r>
      <w:r>
        <w:rPr>
          <w:sz w:val="24"/>
        </w:rPr>
        <w:t>be</w:t>
      </w:r>
      <w:r>
        <w:rPr>
          <w:spacing w:val="-1"/>
          <w:sz w:val="24"/>
        </w:rPr>
        <w:t xml:space="preserve"> </w:t>
      </w:r>
      <w:r>
        <w:rPr>
          <w:spacing w:val="-2"/>
          <w:sz w:val="24"/>
        </w:rPr>
        <w:t>followed</w:t>
      </w:r>
    </w:p>
    <w:p w14:paraId="56AE10A8" w14:textId="77777777" w:rsidR="007C1423" w:rsidRDefault="00000000">
      <w:pPr>
        <w:pStyle w:val="ListParagraph"/>
        <w:numPr>
          <w:ilvl w:val="1"/>
          <w:numId w:val="79"/>
        </w:numPr>
        <w:tabs>
          <w:tab w:val="left" w:pos="1799"/>
        </w:tabs>
        <w:ind w:left="1799" w:hanging="1439"/>
        <w:rPr>
          <w:sz w:val="24"/>
        </w:rPr>
      </w:pPr>
      <w:r>
        <w:rPr>
          <w:sz w:val="24"/>
        </w:rPr>
        <w:t>Procedures</w:t>
      </w:r>
      <w:r>
        <w:rPr>
          <w:spacing w:val="-1"/>
          <w:sz w:val="24"/>
        </w:rPr>
        <w:t xml:space="preserve"> </w:t>
      </w:r>
      <w:r>
        <w:rPr>
          <w:sz w:val="24"/>
        </w:rPr>
        <w:t>which</w:t>
      </w:r>
      <w:r>
        <w:rPr>
          <w:spacing w:val="-2"/>
          <w:sz w:val="24"/>
        </w:rPr>
        <w:t xml:space="preserve"> </w:t>
      </w:r>
      <w:r>
        <w:rPr>
          <w:sz w:val="24"/>
        </w:rPr>
        <w:t>are</w:t>
      </w:r>
      <w:r>
        <w:rPr>
          <w:spacing w:val="-3"/>
          <w:sz w:val="24"/>
        </w:rPr>
        <w:t xml:space="preserve"> </w:t>
      </w:r>
      <w:r>
        <w:rPr>
          <w:spacing w:val="-2"/>
          <w:sz w:val="24"/>
        </w:rPr>
        <w:t>experimental</w:t>
      </w:r>
    </w:p>
    <w:p w14:paraId="6EC1DD03" w14:textId="77777777" w:rsidR="007C1423" w:rsidRDefault="00000000">
      <w:pPr>
        <w:pStyle w:val="ListParagraph"/>
        <w:numPr>
          <w:ilvl w:val="1"/>
          <w:numId w:val="79"/>
        </w:numPr>
        <w:tabs>
          <w:tab w:val="left" w:pos="1799"/>
        </w:tabs>
        <w:ind w:left="1799" w:hanging="1439"/>
        <w:rPr>
          <w:sz w:val="24"/>
        </w:rPr>
      </w:pPr>
      <w:r>
        <w:rPr>
          <w:sz w:val="24"/>
        </w:rPr>
        <w:t>Expected</w:t>
      </w:r>
      <w:r>
        <w:rPr>
          <w:spacing w:val="-2"/>
          <w:sz w:val="24"/>
        </w:rPr>
        <w:t xml:space="preserve"> </w:t>
      </w:r>
      <w:r>
        <w:rPr>
          <w:sz w:val="24"/>
        </w:rPr>
        <w:t>duration</w:t>
      </w:r>
      <w:r>
        <w:rPr>
          <w:spacing w:val="-1"/>
          <w:sz w:val="24"/>
        </w:rPr>
        <w:t xml:space="preserve"> </w:t>
      </w:r>
      <w:r>
        <w:rPr>
          <w:sz w:val="24"/>
        </w:rPr>
        <w:t>of</w:t>
      </w:r>
      <w:r>
        <w:rPr>
          <w:spacing w:val="-2"/>
          <w:sz w:val="24"/>
        </w:rPr>
        <w:t xml:space="preserve"> </w:t>
      </w:r>
      <w:r>
        <w:rPr>
          <w:sz w:val="24"/>
        </w:rPr>
        <w:t>subject's</w:t>
      </w:r>
      <w:r>
        <w:rPr>
          <w:spacing w:val="-1"/>
          <w:sz w:val="24"/>
        </w:rPr>
        <w:t xml:space="preserve"> </w:t>
      </w:r>
      <w:r>
        <w:rPr>
          <w:spacing w:val="-2"/>
          <w:sz w:val="24"/>
        </w:rPr>
        <w:t>participation</w:t>
      </w:r>
    </w:p>
    <w:p w14:paraId="1E48B015" w14:textId="77777777" w:rsidR="007C1423" w:rsidRDefault="00000000">
      <w:pPr>
        <w:pStyle w:val="ListParagraph"/>
        <w:numPr>
          <w:ilvl w:val="1"/>
          <w:numId w:val="79"/>
        </w:numPr>
        <w:tabs>
          <w:tab w:val="left" w:pos="1799"/>
        </w:tabs>
        <w:ind w:left="1799" w:hanging="1439"/>
        <w:rPr>
          <w:sz w:val="24"/>
        </w:rPr>
      </w:pPr>
      <w:r>
        <w:rPr>
          <w:sz w:val="24"/>
        </w:rPr>
        <w:t>Description</w:t>
      </w:r>
      <w:r>
        <w:rPr>
          <w:spacing w:val="-4"/>
          <w:sz w:val="24"/>
        </w:rPr>
        <w:t xml:space="preserve"> </w:t>
      </w:r>
      <w:r>
        <w:rPr>
          <w:sz w:val="24"/>
        </w:rPr>
        <w:t>of</w:t>
      </w:r>
      <w:r>
        <w:rPr>
          <w:spacing w:val="-2"/>
          <w:sz w:val="24"/>
        </w:rPr>
        <w:t xml:space="preserve"> </w:t>
      </w:r>
      <w:r>
        <w:rPr>
          <w:sz w:val="24"/>
        </w:rPr>
        <w:t>risks,</w:t>
      </w:r>
      <w:r>
        <w:rPr>
          <w:spacing w:val="-1"/>
          <w:sz w:val="24"/>
        </w:rPr>
        <w:t xml:space="preserve"> </w:t>
      </w:r>
      <w:r>
        <w:rPr>
          <w:sz w:val="24"/>
        </w:rPr>
        <w:t>discomforts,</w:t>
      </w:r>
      <w:r>
        <w:rPr>
          <w:spacing w:val="-2"/>
          <w:sz w:val="24"/>
        </w:rPr>
        <w:t xml:space="preserve"> </w:t>
      </w:r>
      <w:r>
        <w:rPr>
          <w:sz w:val="24"/>
        </w:rPr>
        <w:t>and</w:t>
      </w:r>
      <w:r>
        <w:rPr>
          <w:spacing w:val="-1"/>
          <w:sz w:val="24"/>
        </w:rPr>
        <w:t xml:space="preserve"> </w:t>
      </w:r>
      <w:r>
        <w:rPr>
          <w:sz w:val="24"/>
        </w:rPr>
        <w:t>side</w:t>
      </w:r>
      <w:r>
        <w:rPr>
          <w:spacing w:val="-2"/>
          <w:sz w:val="24"/>
        </w:rPr>
        <w:t xml:space="preserve"> effects</w:t>
      </w:r>
    </w:p>
    <w:p w14:paraId="6597CFFF" w14:textId="77777777" w:rsidR="007C1423" w:rsidRDefault="00000000">
      <w:pPr>
        <w:pStyle w:val="ListParagraph"/>
        <w:numPr>
          <w:ilvl w:val="1"/>
          <w:numId w:val="79"/>
        </w:numPr>
        <w:tabs>
          <w:tab w:val="left" w:pos="1799"/>
        </w:tabs>
        <w:ind w:left="1799" w:hanging="1439"/>
        <w:rPr>
          <w:sz w:val="24"/>
        </w:rPr>
      </w:pPr>
      <w:r>
        <w:rPr>
          <w:sz w:val="24"/>
        </w:rPr>
        <w:t>Safeguards</w:t>
      </w:r>
      <w:r>
        <w:rPr>
          <w:spacing w:val="-3"/>
          <w:sz w:val="24"/>
        </w:rPr>
        <w:t xml:space="preserve"> </w:t>
      </w:r>
      <w:r>
        <w:rPr>
          <w:sz w:val="24"/>
        </w:rPr>
        <w:t>to</w:t>
      </w:r>
      <w:r>
        <w:rPr>
          <w:spacing w:val="-2"/>
          <w:sz w:val="24"/>
        </w:rPr>
        <w:t xml:space="preserve"> </w:t>
      </w:r>
      <w:r>
        <w:rPr>
          <w:sz w:val="24"/>
        </w:rPr>
        <w:t>be</w:t>
      </w:r>
      <w:r>
        <w:rPr>
          <w:spacing w:val="-1"/>
          <w:sz w:val="24"/>
        </w:rPr>
        <w:t xml:space="preserve"> </w:t>
      </w:r>
      <w:r>
        <w:rPr>
          <w:spacing w:val="-4"/>
          <w:sz w:val="24"/>
        </w:rPr>
        <w:t>used</w:t>
      </w:r>
    </w:p>
    <w:p w14:paraId="0C135696" w14:textId="77777777" w:rsidR="007C1423" w:rsidRDefault="00000000">
      <w:pPr>
        <w:pStyle w:val="ListParagraph"/>
        <w:numPr>
          <w:ilvl w:val="1"/>
          <w:numId w:val="79"/>
        </w:numPr>
        <w:tabs>
          <w:tab w:val="left" w:pos="1799"/>
        </w:tabs>
        <w:ind w:left="1799" w:hanging="1439"/>
        <w:rPr>
          <w:sz w:val="24"/>
        </w:rPr>
      </w:pPr>
      <w:r>
        <w:rPr>
          <w:sz w:val="24"/>
        </w:rPr>
        <w:t>Benefits</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subject</w:t>
      </w:r>
      <w:r>
        <w:rPr>
          <w:spacing w:val="-2"/>
          <w:sz w:val="24"/>
        </w:rPr>
        <w:t xml:space="preserve"> </w:t>
      </w:r>
      <w:r>
        <w:rPr>
          <w:sz w:val="24"/>
        </w:rPr>
        <w:t>or others</w:t>
      </w:r>
      <w:r>
        <w:rPr>
          <w:spacing w:val="-1"/>
          <w:sz w:val="24"/>
        </w:rPr>
        <w:t xml:space="preserve"> </w:t>
      </w:r>
      <w:r>
        <w:rPr>
          <w:sz w:val="24"/>
        </w:rPr>
        <w:t>which</w:t>
      </w:r>
      <w:r>
        <w:rPr>
          <w:spacing w:val="-2"/>
          <w:sz w:val="24"/>
        </w:rPr>
        <w:t xml:space="preserve"> </w:t>
      </w:r>
      <w:r>
        <w:rPr>
          <w:sz w:val="24"/>
        </w:rPr>
        <w:t>may</w:t>
      </w:r>
      <w:r>
        <w:rPr>
          <w:spacing w:val="-1"/>
          <w:sz w:val="24"/>
        </w:rPr>
        <w:t xml:space="preserve"> </w:t>
      </w:r>
      <w:r>
        <w:rPr>
          <w:sz w:val="24"/>
        </w:rPr>
        <w:t xml:space="preserve">be </w:t>
      </w:r>
      <w:r>
        <w:rPr>
          <w:spacing w:val="-2"/>
          <w:sz w:val="24"/>
        </w:rPr>
        <w:t>expected</w:t>
      </w:r>
    </w:p>
    <w:p w14:paraId="5CED7003" w14:textId="77777777" w:rsidR="007C1423" w:rsidRDefault="00000000">
      <w:pPr>
        <w:pStyle w:val="ListParagraph"/>
        <w:numPr>
          <w:ilvl w:val="1"/>
          <w:numId w:val="79"/>
        </w:numPr>
        <w:tabs>
          <w:tab w:val="left" w:pos="1799"/>
        </w:tabs>
        <w:ind w:left="1799" w:hanging="1439"/>
        <w:rPr>
          <w:sz w:val="24"/>
        </w:rPr>
      </w:pPr>
      <w:r>
        <w:rPr>
          <w:sz w:val="24"/>
        </w:rPr>
        <w:t>Alternative</w:t>
      </w:r>
      <w:r>
        <w:rPr>
          <w:spacing w:val="-3"/>
          <w:sz w:val="24"/>
        </w:rPr>
        <w:t xml:space="preserve"> </w:t>
      </w:r>
      <w:r>
        <w:rPr>
          <w:sz w:val="24"/>
        </w:rPr>
        <w:t>treatments</w:t>
      </w:r>
      <w:r>
        <w:rPr>
          <w:spacing w:val="-1"/>
          <w:sz w:val="24"/>
        </w:rPr>
        <w:t xml:space="preserve"> </w:t>
      </w:r>
      <w:r>
        <w:rPr>
          <w:sz w:val="24"/>
        </w:rPr>
        <w:t>that</w:t>
      </w:r>
      <w:r>
        <w:rPr>
          <w:spacing w:val="-2"/>
          <w:sz w:val="24"/>
        </w:rPr>
        <w:t xml:space="preserve"> </w:t>
      </w:r>
      <w:r>
        <w:rPr>
          <w:sz w:val="24"/>
        </w:rPr>
        <w:t>might</w:t>
      </w:r>
      <w:r>
        <w:rPr>
          <w:spacing w:val="-1"/>
          <w:sz w:val="24"/>
        </w:rPr>
        <w:t xml:space="preserve"> </w:t>
      </w:r>
      <w:r>
        <w:rPr>
          <w:sz w:val="24"/>
        </w:rPr>
        <w:t>be</w:t>
      </w:r>
      <w:r>
        <w:rPr>
          <w:spacing w:val="-2"/>
          <w:sz w:val="24"/>
        </w:rPr>
        <w:t xml:space="preserve"> advantageous</w:t>
      </w:r>
    </w:p>
    <w:p w14:paraId="72AB0264" w14:textId="2AAB03B0" w:rsidR="007C1423" w:rsidRPr="005F1A48" w:rsidRDefault="00000000" w:rsidP="005F1A48">
      <w:pPr>
        <w:pStyle w:val="ListParagraph"/>
        <w:numPr>
          <w:ilvl w:val="1"/>
          <w:numId w:val="79"/>
        </w:numPr>
        <w:tabs>
          <w:tab w:val="left" w:pos="1800"/>
        </w:tabs>
        <w:spacing w:before="79"/>
        <w:ind w:right="1142"/>
        <w:rPr>
          <w:sz w:val="24"/>
        </w:rPr>
      </w:pPr>
      <w:r w:rsidRPr="005F1A48">
        <w:rPr>
          <w:sz w:val="24"/>
        </w:rPr>
        <w:t>Statement</w:t>
      </w:r>
      <w:r w:rsidRPr="005F1A48">
        <w:rPr>
          <w:spacing w:val="-5"/>
          <w:sz w:val="24"/>
        </w:rPr>
        <w:t xml:space="preserve"> </w:t>
      </w:r>
      <w:r w:rsidRPr="005F1A48">
        <w:rPr>
          <w:sz w:val="24"/>
        </w:rPr>
        <w:t>describing</w:t>
      </w:r>
      <w:r w:rsidRPr="005F1A48">
        <w:rPr>
          <w:spacing w:val="-5"/>
          <w:sz w:val="24"/>
        </w:rPr>
        <w:t xml:space="preserve"> </w:t>
      </w:r>
      <w:r w:rsidRPr="005F1A48">
        <w:rPr>
          <w:sz w:val="24"/>
        </w:rPr>
        <w:t>the</w:t>
      </w:r>
      <w:r w:rsidRPr="005F1A48">
        <w:rPr>
          <w:spacing w:val="-4"/>
          <w:sz w:val="24"/>
        </w:rPr>
        <w:t xml:space="preserve"> </w:t>
      </w:r>
      <w:r w:rsidRPr="005F1A48">
        <w:rPr>
          <w:sz w:val="24"/>
        </w:rPr>
        <w:t>extent</w:t>
      </w:r>
      <w:r w:rsidRPr="005F1A48">
        <w:rPr>
          <w:spacing w:val="-5"/>
          <w:sz w:val="24"/>
        </w:rPr>
        <w:t xml:space="preserve"> </w:t>
      </w:r>
      <w:r w:rsidRPr="005F1A48">
        <w:rPr>
          <w:sz w:val="24"/>
        </w:rPr>
        <w:t>to</w:t>
      </w:r>
      <w:r w:rsidRPr="005F1A48">
        <w:rPr>
          <w:spacing w:val="-5"/>
          <w:sz w:val="24"/>
        </w:rPr>
        <w:t xml:space="preserve"> </w:t>
      </w:r>
      <w:r w:rsidRPr="005F1A48">
        <w:rPr>
          <w:sz w:val="24"/>
        </w:rPr>
        <w:t>which</w:t>
      </w:r>
      <w:r w:rsidRPr="005F1A48">
        <w:rPr>
          <w:spacing w:val="-5"/>
          <w:sz w:val="24"/>
        </w:rPr>
        <w:t xml:space="preserve"> </w:t>
      </w:r>
      <w:r w:rsidRPr="005F1A48">
        <w:rPr>
          <w:sz w:val="24"/>
        </w:rPr>
        <w:t>confidentiality</w:t>
      </w:r>
      <w:r w:rsidRPr="005F1A48">
        <w:rPr>
          <w:spacing w:val="-5"/>
          <w:sz w:val="24"/>
        </w:rPr>
        <w:t xml:space="preserve"> </w:t>
      </w:r>
      <w:r w:rsidRPr="005F1A48">
        <w:rPr>
          <w:sz w:val="24"/>
        </w:rPr>
        <w:t>of</w:t>
      </w:r>
      <w:r w:rsidRPr="005F1A48">
        <w:rPr>
          <w:spacing w:val="-5"/>
          <w:sz w:val="24"/>
        </w:rPr>
        <w:t xml:space="preserve"> </w:t>
      </w:r>
      <w:r w:rsidRPr="005F1A48">
        <w:rPr>
          <w:sz w:val="24"/>
        </w:rPr>
        <w:t>records</w:t>
      </w:r>
      <w:r w:rsidRPr="005F1A48">
        <w:rPr>
          <w:spacing w:val="-5"/>
          <w:sz w:val="24"/>
        </w:rPr>
        <w:t xml:space="preserve"> </w:t>
      </w:r>
      <w:r w:rsidRPr="005F1A48">
        <w:rPr>
          <w:sz w:val="24"/>
        </w:rPr>
        <w:t>identifying the subject will be maintainedA</w:t>
      </w:r>
      <w:r w:rsidRPr="005F1A48">
        <w:rPr>
          <w:spacing w:val="-5"/>
          <w:sz w:val="24"/>
        </w:rPr>
        <w:t xml:space="preserve"> </w:t>
      </w:r>
      <w:r w:rsidRPr="005F1A48">
        <w:rPr>
          <w:sz w:val="24"/>
        </w:rPr>
        <w:t>statement</w:t>
      </w:r>
      <w:r w:rsidRPr="005F1A48">
        <w:rPr>
          <w:spacing w:val="-4"/>
          <w:sz w:val="24"/>
        </w:rPr>
        <w:t xml:space="preserve"> </w:t>
      </w:r>
      <w:r w:rsidRPr="005F1A48">
        <w:rPr>
          <w:sz w:val="24"/>
        </w:rPr>
        <w:t>that</w:t>
      </w:r>
      <w:r w:rsidRPr="005F1A48">
        <w:rPr>
          <w:spacing w:val="-4"/>
          <w:sz w:val="24"/>
        </w:rPr>
        <w:t xml:space="preserve"> </w:t>
      </w:r>
      <w:r w:rsidRPr="005F1A48">
        <w:rPr>
          <w:sz w:val="24"/>
        </w:rPr>
        <w:t>the</w:t>
      </w:r>
      <w:r w:rsidRPr="005F1A48">
        <w:rPr>
          <w:spacing w:val="-5"/>
          <w:sz w:val="24"/>
        </w:rPr>
        <w:t xml:space="preserve"> </w:t>
      </w:r>
      <w:r w:rsidRPr="005F1A48">
        <w:rPr>
          <w:sz w:val="24"/>
        </w:rPr>
        <w:t>FDA</w:t>
      </w:r>
      <w:r w:rsidRPr="005F1A48">
        <w:rPr>
          <w:spacing w:val="-5"/>
          <w:sz w:val="24"/>
        </w:rPr>
        <w:t xml:space="preserve"> </w:t>
      </w:r>
      <w:r w:rsidRPr="005F1A48">
        <w:rPr>
          <w:sz w:val="24"/>
        </w:rPr>
        <w:t>or</w:t>
      </w:r>
      <w:r w:rsidRPr="005F1A48">
        <w:rPr>
          <w:spacing w:val="-5"/>
          <w:sz w:val="24"/>
        </w:rPr>
        <w:t xml:space="preserve"> </w:t>
      </w:r>
      <w:r w:rsidRPr="005F1A48">
        <w:rPr>
          <w:sz w:val="24"/>
        </w:rPr>
        <w:t>other</w:t>
      </w:r>
      <w:r w:rsidRPr="005F1A48">
        <w:rPr>
          <w:spacing w:val="-5"/>
          <w:sz w:val="24"/>
        </w:rPr>
        <w:t xml:space="preserve"> </w:t>
      </w:r>
      <w:r w:rsidRPr="005F1A48">
        <w:rPr>
          <w:sz w:val="24"/>
        </w:rPr>
        <w:t>regulatory</w:t>
      </w:r>
      <w:r w:rsidRPr="005F1A48">
        <w:rPr>
          <w:spacing w:val="-4"/>
          <w:sz w:val="24"/>
        </w:rPr>
        <w:t xml:space="preserve"> </w:t>
      </w:r>
      <w:r w:rsidRPr="005F1A48">
        <w:rPr>
          <w:sz w:val="24"/>
        </w:rPr>
        <w:t>agencies</w:t>
      </w:r>
      <w:r w:rsidRPr="005F1A48">
        <w:rPr>
          <w:spacing w:val="-4"/>
          <w:sz w:val="24"/>
        </w:rPr>
        <w:t xml:space="preserve"> </w:t>
      </w:r>
      <w:r w:rsidRPr="005F1A48">
        <w:rPr>
          <w:sz w:val="24"/>
        </w:rPr>
        <w:t>may</w:t>
      </w:r>
      <w:r w:rsidRPr="005F1A48">
        <w:rPr>
          <w:spacing w:val="-4"/>
          <w:sz w:val="24"/>
        </w:rPr>
        <w:t xml:space="preserve"> </w:t>
      </w:r>
      <w:r w:rsidRPr="005F1A48">
        <w:rPr>
          <w:sz w:val="24"/>
        </w:rPr>
        <w:t>inspect</w:t>
      </w:r>
      <w:r w:rsidRPr="005F1A48">
        <w:rPr>
          <w:spacing w:val="-4"/>
          <w:sz w:val="24"/>
        </w:rPr>
        <w:t xml:space="preserve"> </w:t>
      </w:r>
      <w:r w:rsidRPr="005F1A48">
        <w:rPr>
          <w:sz w:val="24"/>
        </w:rPr>
        <w:t>the subject’s medical records</w:t>
      </w:r>
    </w:p>
    <w:p w14:paraId="2587AA18" w14:textId="77777777" w:rsidR="007C1423" w:rsidRDefault="00000000">
      <w:pPr>
        <w:pStyle w:val="ListParagraph"/>
        <w:numPr>
          <w:ilvl w:val="1"/>
          <w:numId w:val="79"/>
        </w:numPr>
        <w:tabs>
          <w:tab w:val="left" w:pos="1799"/>
        </w:tabs>
        <w:ind w:left="1799"/>
        <w:rPr>
          <w:sz w:val="24"/>
        </w:rPr>
      </w:pPr>
      <w:r>
        <w:rPr>
          <w:sz w:val="24"/>
        </w:rPr>
        <w:t>List</w:t>
      </w:r>
      <w:r>
        <w:rPr>
          <w:spacing w:val="-2"/>
          <w:sz w:val="24"/>
        </w:rPr>
        <w:t xml:space="preserve"> </w:t>
      </w:r>
      <w:r>
        <w:rPr>
          <w:sz w:val="24"/>
        </w:rPr>
        <w:t>other</w:t>
      </w:r>
      <w:r>
        <w:rPr>
          <w:spacing w:val="-3"/>
          <w:sz w:val="24"/>
        </w:rPr>
        <w:t xml:space="preserve"> </w:t>
      </w:r>
      <w:r>
        <w:rPr>
          <w:sz w:val="24"/>
        </w:rPr>
        <w:t>organizations</w:t>
      </w:r>
      <w:r>
        <w:rPr>
          <w:spacing w:val="-2"/>
          <w:sz w:val="24"/>
        </w:rPr>
        <w:t xml:space="preserve"> </w:t>
      </w:r>
      <w:r>
        <w:rPr>
          <w:sz w:val="24"/>
        </w:rPr>
        <w:t>that</w:t>
      </w:r>
      <w:r>
        <w:rPr>
          <w:spacing w:val="-1"/>
          <w:sz w:val="24"/>
        </w:rPr>
        <w:t xml:space="preserve"> </w:t>
      </w:r>
      <w:r>
        <w:rPr>
          <w:sz w:val="24"/>
        </w:rPr>
        <w:t>may</w:t>
      </w:r>
      <w:r>
        <w:rPr>
          <w:spacing w:val="-2"/>
          <w:sz w:val="24"/>
        </w:rPr>
        <w:t xml:space="preserve"> </w:t>
      </w:r>
      <w:r>
        <w:rPr>
          <w:sz w:val="24"/>
        </w:rPr>
        <w:t>inspect</w:t>
      </w:r>
      <w:r>
        <w:rPr>
          <w:spacing w:val="-2"/>
          <w:sz w:val="24"/>
        </w:rPr>
        <w:t xml:space="preserve"> </w:t>
      </w:r>
      <w:r>
        <w:rPr>
          <w:sz w:val="24"/>
        </w:rPr>
        <w:t>and/or copy</w:t>
      </w:r>
      <w:r>
        <w:rPr>
          <w:spacing w:val="-2"/>
          <w:sz w:val="24"/>
        </w:rPr>
        <w:t xml:space="preserve"> </w:t>
      </w:r>
      <w:r>
        <w:rPr>
          <w:sz w:val="24"/>
        </w:rPr>
        <w:t>records for</w:t>
      </w:r>
      <w:r>
        <w:rPr>
          <w:spacing w:val="-2"/>
          <w:sz w:val="24"/>
        </w:rPr>
        <w:t xml:space="preserve"> quality</w:t>
      </w:r>
    </w:p>
    <w:p w14:paraId="6095269F" w14:textId="77777777" w:rsidR="007C1423" w:rsidRDefault="00000000">
      <w:pPr>
        <w:pStyle w:val="ListParagraph"/>
        <w:numPr>
          <w:ilvl w:val="2"/>
          <w:numId w:val="79"/>
        </w:numPr>
        <w:tabs>
          <w:tab w:val="left" w:pos="2158"/>
        </w:tabs>
        <w:ind w:left="2158" w:hanging="306"/>
        <w:rPr>
          <w:sz w:val="24"/>
        </w:rPr>
      </w:pPr>
      <w:r>
        <w:rPr>
          <w:sz w:val="24"/>
        </w:rPr>
        <w:t>Assurance</w:t>
      </w:r>
      <w:r>
        <w:rPr>
          <w:spacing w:val="-3"/>
          <w:sz w:val="24"/>
        </w:rPr>
        <w:t xml:space="preserve"> </w:t>
      </w:r>
      <w:r>
        <w:rPr>
          <w:sz w:val="24"/>
        </w:rPr>
        <w:t>and</w:t>
      </w:r>
      <w:r>
        <w:rPr>
          <w:spacing w:val="-2"/>
          <w:sz w:val="24"/>
        </w:rPr>
        <w:t xml:space="preserve"> </w:t>
      </w:r>
      <w:r>
        <w:rPr>
          <w:sz w:val="24"/>
        </w:rPr>
        <w:t>data</w:t>
      </w:r>
      <w:r>
        <w:rPr>
          <w:spacing w:val="-3"/>
          <w:sz w:val="24"/>
        </w:rPr>
        <w:t xml:space="preserve"> </w:t>
      </w:r>
      <w:r>
        <w:rPr>
          <w:sz w:val="24"/>
        </w:rPr>
        <w:t>analysis</w:t>
      </w:r>
      <w:r>
        <w:rPr>
          <w:spacing w:val="-2"/>
          <w:sz w:val="24"/>
        </w:rPr>
        <w:t xml:space="preserve"> </w:t>
      </w:r>
      <w:r>
        <w:rPr>
          <w:sz w:val="24"/>
        </w:rPr>
        <w:t>(NCI,</w:t>
      </w:r>
      <w:r>
        <w:rPr>
          <w:spacing w:val="-2"/>
          <w:sz w:val="24"/>
        </w:rPr>
        <w:t xml:space="preserve"> </w:t>
      </w:r>
      <w:r>
        <w:rPr>
          <w:sz w:val="24"/>
        </w:rPr>
        <w:t xml:space="preserve">sponsor, </w:t>
      </w:r>
      <w:r>
        <w:rPr>
          <w:spacing w:val="-4"/>
          <w:sz w:val="24"/>
        </w:rPr>
        <w:t>IRB)</w:t>
      </w:r>
    </w:p>
    <w:p w14:paraId="54F77BAD" w14:textId="77777777" w:rsidR="007C1423" w:rsidRDefault="00000000">
      <w:pPr>
        <w:pStyle w:val="ListParagraph"/>
        <w:numPr>
          <w:ilvl w:val="1"/>
          <w:numId w:val="79"/>
        </w:numPr>
        <w:tabs>
          <w:tab w:val="left" w:pos="1799"/>
        </w:tabs>
        <w:ind w:left="1799"/>
        <w:rPr>
          <w:sz w:val="24"/>
        </w:rPr>
      </w:pPr>
      <w:r>
        <w:rPr>
          <w:sz w:val="24"/>
        </w:rPr>
        <w:t>For</w:t>
      </w:r>
      <w:r>
        <w:rPr>
          <w:spacing w:val="-5"/>
          <w:sz w:val="24"/>
        </w:rPr>
        <w:t xml:space="preserve"> </w:t>
      </w:r>
      <w:r>
        <w:rPr>
          <w:sz w:val="24"/>
        </w:rPr>
        <w:t>research</w:t>
      </w:r>
      <w:r>
        <w:rPr>
          <w:spacing w:val="-1"/>
          <w:sz w:val="24"/>
        </w:rPr>
        <w:t xml:space="preserve"> </w:t>
      </w:r>
      <w:r>
        <w:rPr>
          <w:sz w:val="24"/>
        </w:rPr>
        <w:t>involving</w:t>
      </w:r>
      <w:r>
        <w:rPr>
          <w:spacing w:val="-1"/>
          <w:sz w:val="24"/>
        </w:rPr>
        <w:t xml:space="preserve"> </w:t>
      </w:r>
      <w:r>
        <w:rPr>
          <w:sz w:val="24"/>
        </w:rPr>
        <w:t>more</w:t>
      </w:r>
      <w:r>
        <w:rPr>
          <w:spacing w:val="-2"/>
          <w:sz w:val="24"/>
        </w:rPr>
        <w:t xml:space="preserve"> </w:t>
      </w:r>
      <w:r>
        <w:rPr>
          <w:sz w:val="24"/>
        </w:rPr>
        <w:t>than</w:t>
      </w:r>
      <w:r>
        <w:rPr>
          <w:spacing w:val="-1"/>
          <w:sz w:val="24"/>
        </w:rPr>
        <w:t xml:space="preserve"> </w:t>
      </w:r>
      <w:r>
        <w:rPr>
          <w:sz w:val="24"/>
        </w:rPr>
        <w:t>minimal</w:t>
      </w:r>
      <w:r>
        <w:rPr>
          <w:spacing w:val="-1"/>
          <w:sz w:val="24"/>
        </w:rPr>
        <w:t xml:space="preserve"> </w:t>
      </w:r>
      <w:r>
        <w:rPr>
          <w:spacing w:val="-2"/>
          <w:sz w:val="24"/>
        </w:rPr>
        <w:t>risk:</w:t>
      </w:r>
    </w:p>
    <w:p w14:paraId="3550747D" w14:textId="77777777" w:rsidR="007C1423" w:rsidRDefault="00000000">
      <w:pPr>
        <w:pStyle w:val="ListParagraph"/>
        <w:numPr>
          <w:ilvl w:val="0"/>
          <w:numId w:val="78"/>
        </w:numPr>
        <w:tabs>
          <w:tab w:val="left" w:pos="2879"/>
        </w:tabs>
        <w:ind w:left="2879" w:right="703"/>
        <w:rPr>
          <w:sz w:val="24"/>
        </w:rPr>
      </w:pPr>
      <w:r>
        <w:rPr>
          <w:sz w:val="24"/>
        </w:rPr>
        <w:t>explanation</w:t>
      </w:r>
      <w:r>
        <w:rPr>
          <w:spacing w:val="-6"/>
          <w:sz w:val="24"/>
        </w:rPr>
        <w:t xml:space="preserve"> </w:t>
      </w:r>
      <w:r>
        <w:rPr>
          <w:sz w:val="24"/>
        </w:rPr>
        <w:t>as</w:t>
      </w:r>
      <w:r>
        <w:rPr>
          <w:spacing w:val="-6"/>
          <w:sz w:val="24"/>
        </w:rPr>
        <w:t xml:space="preserve"> </w:t>
      </w:r>
      <w:r>
        <w:rPr>
          <w:sz w:val="24"/>
        </w:rPr>
        <w:t>to</w:t>
      </w:r>
      <w:r>
        <w:rPr>
          <w:spacing w:val="-6"/>
          <w:sz w:val="24"/>
        </w:rPr>
        <w:t xml:space="preserve"> </w:t>
      </w:r>
      <w:r>
        <w:rPr>
          <w:sz w:val="24"/>
        </w:rPr>
        <w:t>whether</w:t>
      </w:r>
      <w:r>
        <w:rPr>
          <w:spacing w:val="-7"/>
          <w:sz w:val="24"/>
        </w:rPr>
        <w:t xml:space="preserve"> </w:t>
      </w:r>
      <w:r>
        <w:rPr>
          <w:sz w:val="24"/>
        </w:rPr>
        <w:t>compensation</w:t>
      </w:r>
      <w:r>
        <w:rPr>
          <w:spacing w:val="-6"/>
          <w:sz w:val="24"/>
        </w:rPr>
        <w:t xml:space="preserve"> </w:t>
      </w:r>
      <w:r>
        <w:rPr>
          <w:sz w:val="24"/>
        </w:rPr>
        <w:t>and</w:t>
      </w:r>
      <w:r>
        <w:rPr>
          <w:spacing w:val="-6"/>
          <w:sz w:val="24"/>
        </w:rPr>
        <w:t xml:space="preserve"> </w:t>
      </w:r>
      <w:r>
        <w:rPr>
          <w:sz w:val="24"/>
        </w:rPr>
        <w:t>medical</w:t>
      </w:r>
      <w:r>
        <w:rPr>
          <w:spacing w:val="-6"/>
          <w:sz w:val="24"/>
        </w:rPr>
        <w:t xml:space="preserve"> </w:t>
      </w:r>
      <w:r>
        <w:rPr>
          <w:sz w:val="24"/>
        </w:rPr>
        <w:t xml:space="preserve">treatments </w:t>
      </w:r>
      <w:r>
        <w:rPr>
          <w:spacing w:val="-4"/>
          <w:sz w:val="24"/>
        </w:rPr>
        <w:t>are</w:t>
      </w:r>
    </w:p>
    <w:p w14:paraId="6A91B4AD" w14:textId="77777777" w:rsidR="007C1423" w:rsidRDefault="00000000">
      <w:pPr>
        <w:pStyle w:val="ListParagraph"/>
        <w:numPr>
          <w:ilvl w:val="0"/>
          <w:numId w:val="78"/>
        </w:numPr>
        <w:tabs>
          <w:tab w:val="left" w:pos="2879"/>
        </w:tabs>
        <w:ind w:left="2879"/>
        <w:rPr>
          <w:sz w:val="24"/>
        </w:rPr>
      </w:pPr>
      <w:r>
        <w:rPr>
          <w:sz w:val="24"/>
        </w:rPr>
        <w:t>available</w:t>
      </w:r>
      <w:r>
        <w:rPr>
          <w:spacing w:val="-5"/>
          <w:sz w:val="24"/>
        </w:rPr>
        <w:t xml:space="preserve"> </w:t>
      </w:r>
      <w:r>
        <w:rPr>
          <w:sz w:val="24"/>
        </w:rPr>
        <w:t>if</w:t>
      </w:r>
      <w:r>
        <w:rPr>
          <w:spacing w:val="-2"/>
          <w:sz w:val="24"/>
        </w:rPr>
        <w:t xml:space="preserve"> </w:t>
      </w:r>
      <w:r>
        <w:rPr>
          <w:sz w:val="24"/>
        </w:rPr>
        <w:t>injury</w:t>
      </w:r>
      <w:r>
        <w:rPr>
          <w:spacing w:val="-2"/>
          <w:sz w:val="24"/>
        </w:rPr>
        <w:t xml:space="preserve"> </w:t>
      </w:r>
      <w:r>
        <w:rPr>
          <w:sz w:val="24"/>
        </w:rPr>
        <w:t>occurs</w:t>
      </w:r>
      <w:r>
        <w:rPr>
          <w:spacing w:val="1"/>
          <w:sz w:val="24"/>
        </w:rPr>
        <w:t xml:space="preserve"> </w:t>
      </w:r>
      <w:r>
        <w:rPr>
          <w:sz w:val="24"/>
        </w:rPr>
        <w:t>and</w:t>
      </w:r>
      <w:r>
        <w:rPr>
          <w:spacing w:val="-2"/>
          <w:sz w:val="24"/>
        </w:rPr>
        <w:t xml:space="preserve"> </w:t>
      </w:r>
      <w:r>
        <w:rPr>
          <w:sz w:val="24"/>
        </w:rPr>
        <w:t>what</w:t>
      </w:r>
      <w:r>
        <w:rPr>
          <w:spacing w:val="-1"/>
          <w:sz w:val="24"/>
        </w:rPr>
        <w:t xml:space="preserve"> </w:t>
      </w:r>
      <w:r>
        <w:rPr>
          <w:sz w:val="24"/>
        </w:rPr>
        <w:t>they</w:t>
      </w:r>
      <w:r>
        <w:rPr>
          <w:spacing w:val="-2"/>
          <w:sz w:val="24"/>
        </w:rPr>
        <w:t xml:space="preserve"> </w:t>
      </w:r>
      <w:r>
        <w:rPr>
          <w:sz w:val="24"/>
        </w:rPr>
        <w:t>consist</w:t>
      </w:r>
      <w:r>
        <w:rPr>
          <w:spacing w:val="-1"/>
          <w:sz w:val="24"/>
        </w:rPr>
        <w:t xml:space="preserve"> </w:t>
      </w:r>
      <w:r>
        <w:rPr>
          <w:spacing w:val="-5"/>
          <w:sz w:val="24"/>
        </w:rPr>
        <w:t>of</w:t>
      </w:r>
    </w:p>
    <w:p w14:paraId="72CD45CF" w14:textId="77777777" w:rsidR="007C1423" w:rsidRDefault="00000000">
      <w:pPr>
        <w:pStyle w:val="ListParagraph"/>
        <w:numPr>
          <w:ilvl w:val="0"/>
          <w:numId w:val="78"/>
        </w:numPr>
        <w:tabs>
          <w:tab w:val="left" w:pos="2879"/>
        </w:tabs>
        <w:ind w:left="2879"/>
        <w:rPr>
          <w:sz w:val="24"/>
        </w:rPr>
      </w:pPr>
      <w:r>
        <w:rPr>
          <w:sz w:val="24"/>
        </w:rPr>
        <w:t>where</w:t>
      </w:r>
      <w:r>
        <w:rPr>
          <w:spacing w:val="-3"/>
          <w:sz w:val="24"/>
        </w:rPr>
        <w:t xml:space="preserve"> </w:t>
      </w:r>
      <w:r>
        <w:rPr>
          <w:sz w:val="24"/>
        </w:rPr>
        <w:t>further</w:t>
      </w:r>
      <w:r>
        <w:rPr>
          <w:spacing w:val="-2"/>
          <w:sz w:val="24"/>
        </w:rPr>
        <w:t xml:space="preserve"> </w:t>
      </w:r>
      <w:r>
        <w:rPr>
          <w:sz w:val="24"/>
        </w:rPr>
        <w:t>information</w:t>
      </w:r>
      <w:r>
        <w:rPr>
          <w:spacing w:val="-1"/>
          <w:sz w:val="24"/>
        </w:rPr>
        <w:t xml:space="preserve"> </w:t>
      </w:r>
      <w:r>
        <w:rPr>
          <w:sz w:val="24"/>
        </w:rPr>
        <w:t>may</w:t>
      </w:r>
      <w:r>
        <w:rPr>
          <w:spacing w:val="-1"/>
          <w:sz w:val="24"/>
        </w:rPr>
        <w:t xml:space="preserve"> </w:t>
      </w:r>
      <w:r>
        <w:rPr>
          <w:sz w:val="24"/>
        </w:rPr>
        <w:t>be</w:t>
      </w:r>
      <w:r>
        <w:rPr>
          <w:spacing w:val="-2"/>
          <w:sz w:val="24"/>
        </w:rPr>
        <w:t xml:space="preserve"> obtained</w:t>
      </w:r>
    </w:p>
    <w:p w14:paraId="47FC04CB" w14:textId="77777777" w:rsidR="007C1423" w:rsidRDefault="00000000">
      <w:pPr>
        <w:pStyle w:val="ListParagraph"/>
        <w:numPr>
          <w:ilvl w:val="0"/>
          <w:numId w:val="78"/>
        </w:numPr>
        <w:tabs>
          <w:tab w:val="left" w:pos="2879"/>
        </w:tabs>
        <w:ind w:left="2879" w:right="492"/>
        <w:rPr>
          <w:sz w:val="24"/>
        </w:rPr>
      </w:pPr>
      <w:r>
        <w:rPr>
          <w:sz w:val="24"/>
        </w:rPr>
        <w:t>statement</w:t>
      </w:r>
      <w:r>
        <w:rPr>
          <w:spacing w:val="-5"/>
          <w:sz w:val="24"/>
        </w:rPr>
        <w:t xml:space="preserve"> </w:t>
      </w:r>
      <w:r>
        <w:rPr>
          <w:sz w:val="24"/>
        </w:rPr>
        <w:t>that</w:t>
      </w:r>
      <w:r>
        <w:rPr>
          <w:spacing w:val="-5"/>
          <w:sz w:val="24"/>
        </w:rPr>
        <w:t xml:space="preserve"> </w:t>
      </w:r>
      <w:r>
        <w:rPr>
          <w:sz w:val="24"/>
        </w:rPr>
        <w:t>participation</w:t>
      </w:r>
      <w:r>
        <w:rPr>
          <w:spacing w:val="-5"/>
          <w:sz w:val="24"/>
        </w:rPr>
        <w:t xml:space="preserve"> </w:t>
      </w:r>
      <w:r>
        <w:rPr>
          <w:sz w:val="24"/>
        </w:rPr>
        <w:t>is</w:t>
      </w:r>
      <w:r>
        <w:rPr>
          <w:spacing w:val="-5"/>
          <w:sz w:val="24"/>
        </w:rPr>
        <w:t xml:space="preserve"> </w:t>
      </w:r>
      <w:r>
        <w:rPr>
          <w:sz w:val="24"/>
        </w:rPr>
        <w:t>voluntary;</w:t>
      </w:r>
      <w:r>
        <w:rPr>
          <w:spacing w:val="-5"/>
          <w:sz w:val="24"/>
        </w:rPr>
        <w:t xml:space="preserve"> </w:t>
      </w:r>
      <w:r>
        <w:rPr>
          <w:sz w:val="24"/>
        </w:rPr>
        <w:t>refusal</w:t>
      </w:r>
      <w:r>
        <w:rPr>
          <w:spacing w:val="-5"/>
          <w:sz w:val="24"/>
        </w:rPr>
        <w:t xml:space="preserve"> </w:t>
      </w:r>
      <w:r>
        <w:rPr>
          <w:sz w:val="24"/>
        </w:rPr>
        <w:t>to</w:t>
      </w:r>
      <w:r>
        <w:rPr>
          <w:spacing w:val="-5"/>
          <w:sz w:val="24"/>
        </w:rPr>
        <w:t xml:space="preserve"> </w:t>
      </w:r>
      <w:r>
        <w:rPr>
          <w:sz w:val="24"/>
        </w:rPr>
        <w:t>participate</w:t>
      </w:r>
      <w:r>
        <w:rPr>
          <w:spacing w:val="-6"/>
          <w:sz w:val="24"/>
        </w:rPr>
        <w:t xml:space="preserve"> </w:t>
      </w:r>
      <w:r>
        <w:rPr>
          <w:sz w:val="24"/>
        </w:rPr>
        <w:t>will involve no penalty or loss of benefits to which the subject is otherwise entitled</w:t>
      </w:r>
    </w:p>
    <w:p w14:paraId="2A50BD7C" w14:textId="77777777" w:rsidR="007C1423" w:rsidRDefault="00000000">
      <w:pPr>
        <w:pStyle w:val="ListParagraph"/>
        <w:numPr>
          <w:ilvl w:val="1"/>
          <w:numId w:val="79"/>
        </w:numPr>
        <w:tabs>
          <w:tab w:val="left" w:pos="1799"/>
        </w:tabs>
        <w:ind w:left="1799" w:right="400"/>
        <w:rPr>
          <w:sz w:val="24"/>
        </w:rPr>
      </w:pPr>
      <w:r>
        <w:rPr>
          <w:i/>
          <w:sz w:val="24"/>
        </w:rPr>
        <w:t>If</w:t>
      </w:r>
      <w:r>
        <w:rPr>
          <w:i/>
          <w:spacing w:val="-3"/>
          <w:sz w:val="24"/>
        </w:rPr>
        <w:t xml:space="preserve"> </w:t>
      </w:r>
      <w:r>
        <w:rPr>
          <w:i/>
          <w:sz w:val="24"/>
        </w:rPr>
        <w:t>applicable</w:t>
      </w:r>
      <w:r>
        <w:rPr>
          <w:sz w:val="24"/>
        </w:rPr>
        <w:t>:</w:t>
      </w:r>
      <w:r>
        <w:rPr>
          <w:spacing w:val="-3"/>
          <w:sz w:val="24"/>
        </w:rPr>
        <w:t xml:space="preserve"> </w:t>
      </w:r>
      <w:r>
        <w:rPr>
          <w:sz w:val="24"/>
        </w:rPr>
        <w:t>Any</w:t>
      </w:r>
      <w:r>
        <w:rPr>
          <w:spacing w:val="-3"/>
          <w:sz w:val="24"/>
        </w:rPr>
        <w:t xml:space="preserve"> </w:t>
      </w:r>
      <w:r>
        <w:rPr>
          <w:sz w:val="24"/>
        </w:rPr>
        <w:t>additional</w:t>
      </w:r>
      <w:r>
        <w:rPr>
          <w:spacing w:val="-3"/>
          <w:sz w:val="24"/>
        </w:rPr>
        <w:t xml:space="preserve"> </w:t>
      </w:r>
      <w:r>
        <w:rPr>
          <w:sz w:val="24"/>
        </w:rPr>
        <w:t>costs</w:t>
      </w:r>
      <w:r>
        <w:rPr>
          <w:spacing w:val="-3"/>
          <w:sz w:val="24"/>
        </w:rPr>
        <w:t xml:space="preserve"> </w:t>
      </w:r>
      <w:r>
        <w:rPr>
          <w:sz w:val="24"/>
        </w:rPr>
        <w:t>the</w:t>
      </w:r>
      <w:r>
        <w:rPr>
          <w:spacing w:val="-4"/>
          <w:sz w:val="24"/>
        </w:rPr>
        <w:t xml:space="preserve"> </w:t>
      </w:r>
      <w:r>
        <w:rPr>
          <w:sz w:val="24"/>
        </w:rPr>
        <w:t>subject</w:t>
      </w:r>
      <w:r>
        <w:rPr>
          <w:spacing w:val="-3"/>
          <w:sz w:val="24"/>
        </w:rPr>
        <w:t xml:space="preserve"> </w:t>
      </w:r>
      <w:r>
        <w:rPr>
          <w:sz w:val="24"/>
        </w:rPr>
        <w:t>will</w:t>
      </w:r>
      <w:r>
        <w:rPr>
          <w:spacing w:val="-3"/>
          <w:sz w:val="24"/>
        </w:rPr>
        <w:t xml:space="preserve"> </w:t>
      </w:r>
      <w:r>
        <w:rPr>
          <w:sz w:val="24"/>
        </w:rPr>
        <w:t>incur,</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paid</w:t>
      </w:r>
      <w:r>
        <w:rPr>
          <w:spacing w:val="-1"/>
          <w:sz w:val="24"/>
        </w:rPr>
        <w:t xml:space="preserve"> </w:t>
      </w:r>
      <w:r>
        <w:rPr>
          <w:sz w:val="24"/>
        </w:rPr>
        <w:t>for as part of study and by whom</w:t>
      </w:r>
    </w:p>
    <w:p w14:paraId="7681FA70" w14:textId="77777777" w:rsidR="007C1423" w:rsidRDefault="00000000">
      <w:pPr>
        <w:pStyle w:val="ListParagraph"/>
        <w:numPr>
          <w:ilvl w:val="1"/>
          <w:numId w:val="79"/>
        </w:numPr>
        <w:tabs>
          <w:tab w:val="left" w:pos="1799"/>
        </w:tabs>
        <w:ind w:left="1799"/>
        <w:rPr>
          <w:sz w:val="24"/>
        </w:rPr>
      </w:pPr>
      <w:r>
        <w:rPr>
          <w:sz w:val="24"/>
        </w:rPr>
        <w:t>Compensation</w:t>
      </w:r>
      <w:r>
        <w:rPr>
          <w:spacing w:val="-4"/>
          <w:sz w:val="24"/>
        </w:rPr>
        <w:t xml:space="preserve"> </w:t>
      </w:r>
      <w:r>
        <w:rPr>
          <w:sz w:val="24"/>
        </w:rPr>
        <w:t>for</w:t>
      </w:r>
      <w:r>
        <w:rPr>
          <w:spacing w:val="-2"/>
          <w:sz w:val="24"/>
        </w:rPr>
        <w:t xml:space="preserve"> </w:t>
      </w:r>
      <w:r>
        <w:rPr>
          <w:sz w:val="24"/>
        </w:rPr>
        <w:t>participation,</w:t>
      </w:r>
      <w:r>
        <w:rPr>
          <w:spacing w:val="-2"/>
          <w:sz w:val="24"/>
        </w:rPr>
        <w:t xml:space="preserve"> </w:t>
      </w:r>
      <w:r>
        <w:rPr>
          <w:sz w:val="24"/>
        </w:rPr>
        <w:t>if</w:t>
      </w:r>
      <w:r>
        <w:rPr>
          <w:spacing w:val="-2"/>
          <w:sz w:val="24"/>
        </w:rPr>
        <w:t xml:space="preserve"> </w:t>
      </w:r>
      <w:r>
        <w:rPr>
          <w:spacing w:val="-5"/>
          <w:sz w:val="24"/>
        </w:rPr>
        <w:t>any</w:t>
      </w:r>
    </w:p>
    <w:p w14:paraId="737183F5" w14:textId="77777777" w:rsidR="007C1423" w:rsidRDefault="00000000">
      <w:pPr>
        <w:pStyle w:val="ListParagraph"/>
        <w:numPr>
          <w:ilvl w:val="1"/>
          <w:numId w:val="79"/>
        </w:numPr>
        <w:tabs>
          <w:tab w:val="left" w:pos="1799"/>
        </w:tabs>
        <w:ind w:left="1799" w:right="534"/>
        <w:rPr>
          <w:sz w:val="24"/>
        </w:rPr>
      </w:pPr>
      <w:r>
        <w:rPr>
          <w:sz w:val="24"/>
        </w:rPr>
        <w:t>Trinity</w:t>
      </w:r>
      <w:r>
        <w:rPr>
          <w:spacing w:val="-4"/>
          <w:sz w:val="24"/>
        </w:rPr>
        <w:t xml:space="preserve"> </w:t>
      </w:r>
      <w:r>
        <w:rPr>
          <w:sz w:val="24"/>
        </w:rPr>
        <w:t>Health</w:t>
      </w:r>
      <w:r>
        <w:rPr>
          <w:spacing w:val="-4"/>
          <w:sz w:val="24"/>
        </w:rPr>
        <w:t xml:space="preserve"> </w:t>
      </w:r>
      <w:r>
        <w:rPr>
          <w:sz w:val="24"/>
        </w:rPr>
        <w:t>Of</w:t>
      </w:r>
      <w:r>
        <w:rPr>
          <w:spacing w:val="-5"/>
          <w:sz w:val="24"/>
        </w:rPr>
        <w:t xml:space="preserve"> </w:t>
      </w:r>
      <w:r>
        <w:rPr>
          <w:sz w:val="24"/>
        </w:rPr>
        <w:t>New</w:t>
      </w:r>
      <w:r>
        <w:rPr>
          <w:spacing w:val="-5"/>
          <w:sz w:val="24"/>
        </w:rPr>
        <w:t xml:space="preserve"> </w:t>
      </w:r>
      <w:r>
        <w:rPr>
          <w:sz w:val="24"/>
        </w:rPr>
        <w:t>England</w:t>
      </w:r>
      <w:r>
        <w:rPr>
          <w:spacing w:val="-4"/>
          <w:sz w:val="24"/>
        </w:rPr>
        <w:t xml:space="preserve"> </w:t>
      </w:r>
      <w:r>
        <w:rPr>
          <w:sz w:val="24"/>
        </w:rPr>
        <w:t>disclaimer</w:t>
      </w:r>
      <w:r>
        <w:rPr>
          <w:spacing w:val="-5"/>
          <w:sz w:val="24"/>
        </w:rPr>
        <w:t xml:space="preserve"> </w:t>
      </w:r>
      <w:r>
        <w:rPr>
          <w:sz w:val="24"/>
        </w:rPr>
        <w:t>"If</w:t>
      </w:r>
      <w:r>
        <w:rPr>
          <w:spacing w:val="-5"/>
          <w:sz w:val="24"/>
        </w:rPr>
        <w:t xml:space="preserve"> </w:t>
      </w:r>
      <w:r>
        <w:rPr>
          <w:sz w:val="24"/>
        </w:rPr>
        <w:t>you</w:t>
      </w:r>
      <w:r>
        <w:rPr>
          <w:spacing w:val="-2"/>
          <w:sz w:val="24"/>
        </w:rPr>
        <w:t xml:space="preserve"> </w:t>
      </w:r>
      <w:r>
        <w:rPr>
          <w:sz w:val="24"/>
        </w:rPr>
        <w:t>sustain</w:t>
      </w:r>
      <w:r>
        <w:rPr>
          <w:spacing w:val="-4"/>
          <w:sz w:val="24"/>
        </w:rPr>
        <w:t xml:space="preserve"> </w:t>
      </w:r>
      <w:r>
        <w:rPr>
          <w:sz w:val="24"/>
        </w:rPr>
        <w:t>injuries</w:t>
      </w:r>
      <w:r>
        <w:rPr>
          <w:spacing w:val="-4"/>
          <w:sz w:val="24"/>
        </w:rPr>
        <w:t xml:space="preserve"> </w:t>
      </w:r>
      <w:r>
        <w:rPr>
          <w:sz w:val="24"/>
        </w:rPr>
        <w:t>from</w:t>
      </w:r>
      <w:r>
        <w:rPr>
          <w:spacing w:val="-4"/>
          <w:sz w:val="24"/>
        </w:rPr>
        <w:t xml:space="preserve"> </w:t>
      </w:r>
      <w:r>
        <w:rPr>
          <w:sz w:val="24"/>
        </w:rPr>
        <w:t>your participation in this research study, you may not be automatically compensated by Trinity Health Of New England "</w:t>
      </w:r>
    </w:p>
    <w:p w14:paraId="64E05626" w14:textId="77777777" w:rsidR="007C1423" w:rsidRDefault="00000000">
      <w:pPr>
        <w:pStyle w:val="ListParagraph"/>
        <w:numPr>
          <w:ilvl w:val="1"/>
          <w:numId w:val="79"/>
        </w:numPr>
        <w:tabs>
          <w:tab w:val="left" w:pos="1799"/>
        </w:tabs>
        <w:ind w:left="1799"/>
        <w:rPr>
          <w:sz w:val="24"/>
        </w:rPr>
      </w:pPr>
      <w:r>
        <w:rPr>
          <w:sz w:val="24"/>
        </w:rPr>
        <w:t>Statement</w:t>
      </w:r>
      <w:r>
        <w:rPr>
          <w:spacing w:val="-2"/>
          <w:sz w:val="24"/>
        </w:rPr>
        <w:t xml:space="preserve"> </w:t>
      </w:r>
      <w:r>
        <w:rPr>
          <w:sz w:val="24"/>
        </w:rPr>
        <w:t>that</w:t>
      </w:r>
      <w:r>
        <w:rPr>
          <w:spacing w:val="-1"/>
          <w:sz w:val="24"/>
        </w:rPr>
        <w:t xml:space="preserve"> </w:t>
      </w:r>
      <w:r>
        <w:rPr>
          <w:sz w:val="24"/>
        </w:rPr>
        <w:t>subject</w:t>
      </w:r>
      <w:r>
        <w:rPr>
          <w:spacing w:val="-1"/>
          <w:sz w:val="24"/>
        </w:rPr>
        <w:t xml:space="preserve"> </w:t>
      </w:r>
      <w:r>
        <w:rPr>
          <w:sz w:val="24"/>
        </w:rPr>
        <w:t>may</w:t>
      </w:r>
      <w:r>
        <w:rPr>
          <w:spacing w:val="-2"/>
          <w:sz w:val="24"/>
        </w:rPr>
        <w:t xml:space="preserve"> </w:t>
      </w:r>
      <w:r>
        <w:rPr>
          <w:sz w:val="24"/>
        </w:rPr>
        <w:t>withdraw</w:t>
      </w:r>
      <w:r>
        <w:rPr>
          <w:spacing w:val="-2"/>
          <w:sz w:val="24"/>
        </w:rPr>
        <w:t xml:space="preserve"> </w:t>
      </w:r>
      <w:r>
        <w:rPr>
          <w:sz w:val="24"/>
        </w:rPr>
        <w:t>from</w:t>
      </w:r>
      <w:r>
        <w:rPr>
          <w:spacing w:val="-1"/>
          <w:sz w:val="24"/>
        </w:rPr>
        <w:t xml:space="preserve"> </w:t>
      </w:r>
      <w:r>
        <w:rPr>
          <w:sz w:val="24"/>
        </w:rPr>
        <w:t>study,</w:t>
      </w:r>
      <w:r>
        <w:rPr>
          <w:spacing w:val="-2"/>
          <w:sz w:val="24"/>
        </w:rPr>
        <w:t xml:space="preserve"> </w:t>
      </w:r>
      <w:r>
        <w:rPr>
          <w:sz w:val="24"/>
        </w:rPr>
        <w:t>or</w:t>
      </w:r>
      <w:r>
        <w:rPr>
          <w:spacing w:val="-2"/>
          <w:sz w:val="24"/>
        </w:rPr>
        <w:t xml:space="preserve"> </w:t>
      </w:r>
      <w:r>
        <w:rPr>
          <w:sz w:val="24"/>
        </w:rPr>
        <w:t>be</w:t>
      </w:r>
      <w:r>
        <w:rPr>
          <w:spacing w:val="-2"/>
          <w:sz w:val="24"/>
        </w:rPr>
        <w:t xml:space="preserve"> </w:t>
      </w:r>
      <w:r>
        <w:rPr>
          <w:sz w:val="24"/>
        </w:rPr>
        <w:t>withdrawn, at</w:t>
      </w:r>
      <w:r>
        <w:rPr>
          <w:spacing w:val="-1"/>
          <w:sz w:val="24"/>
        </w:rPr>
        <w:t xml:space="preserve"> </w:t>
      </w:r>
      <w:r>
        <w:rPr>
          <w:sz w:val="24"/>
        </w:rPr>
        <w:t>any</w:t>
      </w:r>
      <w:r>
        <w:rPr>
          <w:spacing w:val="-1"/>
          <w:sz w:val="24"/>
        </w:rPr>
        <w:t xml:space="preserve"> </w:t>
      </w:r>
      <w:r>
        <w:rPr>
          <w:spacing w:val="-4"/>
          <w:sz w:val="24"/>
        </w:rPr>
        <w:t>time</w:t>
      </w:r>
    </w:p>
    <w:p w14:paraId="0D55CB4C" w14:textId="77777777" w:rsidR="007C1423" w:rsidRDefault="00000000">
      <w:pPr>
        <w:pStyle w:val="ListParagraph"/>
        <w:numPr>
          <w:ilvl w:val="2"/>
          <w:numId w:val="79"/>
        </w:numPr>
        <w:tabs>
          <w:tab w:val="left" w:pos="2158"/>
          <w:tab w:val="left" w:pos="2160"/>
        </w:tabs>
        <w:ind w:right="1597"/>
        <w:rPr>
          <w:sz w:val="24"/>
        </w:rPr>
      </w:pPr>
      <w:r>
        <w:rPr>
          <w:sz w:val="24"/>
        </w:rPr>
        <w:t>without</w:t>
      </w:r>
      <w:r>
        <w:rPr>
          <w:spacing w:val="-4"/>
          <w:sz w:val="24"/>
        </w:rPr>
        <w:t xml:space="preserve"> </w:t>
      </w:r>
      <w:r>
        <w:rPr>
          <w:sz w:val="24"/>
        </w:rPr>
        <w:t>penalty,</w:t>
      </w:r>
      <w:r>
        <w:rPr>
          <w:spacing w:val="-4"/>
          <w:sz w:val="24"/>
        </w:rPr>
        <w:t xml:space="preserve"> </w:t>
      </w:r>
      <w:r>
        <w:rPr>
          <w:sz w:val="24"/>
        </w:rPr>
        <w:t>loss</w:t>
      </w:r>
      <w:r>
        <w:rPr>
          <w:spacing w:val="-4"/>
          <w:sz w:val="24"/>
        </w:rPr>
        <w:t xml:space="preserve"> </w:t>
      </w:r>
      <w:r>
        <w:rPr>
          <w:sz w:val="24"/>
        </w:rPr>
        <w:t>of</w:t>
      </w:r>
      <w:r>
        <w:rPr>
          <w:spacing w:val="-5"/>
          <w:sz w:val="24"/>
        </w:rPr>
        <w:t xml:space="preserve"> </w:t>
      </w:r>
      <w:r>
        <w:rPr>
          <w:sz w:val="24"/>
        </w:rPr>
        <w:t>benefits</w:t>
      </w:r>
      <w:r>
        <w:rPr>
          <w:spacing w:val="-4"/>
          <w:sz w:val="24"/>
        </w:rPr>
        <w:t xml:space="preserve"> </w:t>
      </w:r>
      <w:r>
        <w:rPr>
          <w:sz w:val="24"/>
        </w:rPr>
        <w:t>to</w:t>
      </w:r>
      <w:r>
        <w:rPr>
          <w:spacing w:val="-4"/>
          <w:sz w:val="24"/>
        </w:rPr>
        <w:t xml:space="preserve"> </w:t>
      </w:r>
      <w:r>
        <w:rPr>
          <w:sz w:val="24"/>
        </w:rPr>
        <w:t>which</w:t>
      </w:r>
      <w:r>
        <w:rPr>
          <w:spacing w:val="-4"/>
          <w:sz w:val="24"/>
        </w:rPr>
        <w:t xml:space="preserve"> </w:t>
      </w:r>
      <w:r>
        <w:rPr>
          <w:sz w:val="24"/>
        </w:rPr>
        <w:t>he/she</w:t>
      </w:r>
      <w:r>
        <w:rPr>
          <w:spacing w:val="-5"/>
          <w:sz w:val="24"/>
        </w:rPr>
        <w:t xml:space="preserve"> </w:t>
      </w:r>
      <w:r>
        <w:rPr>
          <w:sz w:val="24"/>
        </w:rPr>
        <w:t>is</w:t>
      </w:r>
      <w:r>
        <w:rPr>
          <w:spacing w:val="-2"/>
          <w:sz w:val="24"/>
        </w:rPr>
        <w:t xml:space="preserve"> </w:t>
      </w:r>
      <w:r>
        <w:rPr>
          <w:sz w:val="24"/>
        </w:rPr>
        <w:t>entitled,</w:t>
      </w:r>
      <w:r>
        <w:rPr>
          <w:spacing w:val="-4"/>
          <w:sz w:val="24"/>
        </w:rPr>
        <w:t xml:space="preserve"> </w:t>
      </w:r>
      <w:r>
        <w:rPr>
          <w:sz w:val="24"/>
        </w:rPr>
        <w:t xml:space="preserve">or </w:t>
      </w:r>
      <w:r>
        <w:rPr>
          <w:spacing w:val="-2"/>
          <w:sz w:val="24"/>
        </w:rPr>
        <w:t>jeopardizing</w:t>
      </w:r>
    </w:p>
    <w:p w14:paraId="2F64CDC5" w14:textId="77777777" w:rsidR="007C1423" w:rsidRDefault="00000000">
      <w:pPr>
        <w:pStyle w:val="ListParagraph"/>
        <w:numPr>
          <w:ilvl w:val="2"/>
          <w:numId w:val="79"/>
        </w:numPr>
        <w:tabs>
          <w:tab w:val="left" w:pos="2158"/>
        </w:tabs>
        <w:ind w:left="2158" w:hanging="373"/>
        <w:rPr>
          <w:sz w:val="24"/>
        </w:rPr>
      </w:pPr>
      <w:r>
        <w:rPr>
          <w:sz w:val="24"/>
        </w:rPr>
        <w:t>present</w:t>
      </w:r>
      <w:r>
        <w:rPr>
          <w:spacing w:val="-4"/>
          <w:sz w:val="24"/>
        </w:rPr>
        <w:t xml:space="preserve"> </w:t>
      </w:r>
      <w:r>
        <w:rPr>
          <w:sz w:val="24"/>
        </w:rPr>
        <w:t>or</w:t>
      </w:r>
      <w:r>
        <w:rPr>
          <w:spacing w:val="-1"/>
          <w:sz w:val="24"/>
        </w:rPr>
        <w:t xml:space="preserve"> </w:t>
      </w:r>
      <w:r>
        <w:rPr>
          <w:sz w:val="24"/>
        </w:rPr>
        <w:t>future</w:t>
      </w:r>
      <w:r>
        <w:rPr>
          <w:spacing w:val="-2"/>
          <w:sz w:val="24"/>
        </w:rPr>
        <w:t xml:space="preserve"> </w:t>
      </w:r>
      <w:r>
        <w:rPr>
          <w:spacing w:val="-4"/>
          <w:sz w:val="24"/>
        </w:rPr>
        <w:t>care</w:t>
      </w:r>
    </w:p>
    <w:p w14:paraId="4936CA05" w14:textId="77777777" w:rsidR="007C1423" w:rsidRDefault="00000000">
      <w:pPr>
        <w:pStyle w:val="ListParagraph"/>
        <w:numPr>
          <w:ilvl w:val="1"/>
          <w:numId w:val="79"/>
        </w:numPr>
        <w:tabs>
          <w:tab w:val="left" w:pos="1799"/>
        </w:tabs>
        <w:ind w:left="1799" w:hanging="1439"/>
        <w:rPr>
          <w:sz w:val="24"/>
        </w:rPr>
      </w:pPr>
      <w:r>
        <w:rPr>
          <w:i/>
          <w:sz w:val="24"/>
        </w:rPr>
        <w:t>If</w:t>
      </w:r>
      <w:r>
        <w:rPr>
          <w:i/>
          <w:spacing w:val="-4"/>
          <w:sz w:val="24"/>
        </w:rPr>
        <w:t xml:space="preserve"> </w:t>
      </w:r>
      <w:r>
        <w:rPr>
          <w:i/>
          <w:sz w:val="24"/>
        </w:rPr>
        <w:t>applicable</w:t>
      </w:r>
      <w:r>
        <w:rPr>
          <w:sz w:val="24"/>
        </w:rPr>
        <w:t>:</w:t>
      </w:r>
      <w:r>
        <w:rPr>
          <w:spacing w:val="-2"/>
          <w:sz w:val="24"/>
        </w:rPr>
        <w:t xml:space="preserve"> </w:t>
      </w:r>
      <w:r>
        <w:rPr>
          <w:sz w:val="24"/>
        </w:rPr>
        <w:t>Anticipated</w:t>
      </w:r>
      <w:r>
        <w:rPr>
          <w:spacing w:val="-3"/>
          <w:sz w:val="24"/>
        </w:rPr>
        <w:t xml:space="preserve"> </w:t>
      </w:r>
      <w:r>
        <w:rPr>
          <w:sz w:val="24"/>
        </w:rPr>
        <w:t>circumstances</w:t>
      </w:r>
      <w:r>
        <w:rPr>
          <w:spacing w:val="-2"/>
          <w:sz w:val="24"/>
        </w:rPr>
        <w:t xml:space="preserve"> </w:t>
      </w:r>
      <w:r>
        <w:rPr>
          <w:sz w:val="24"/>
        </w:rPr>
        <w:t>under</w:t>
      </w:r>
      <w:r>
        <w:rPr>
          <w:spacing w:val="-2"/>
          <w:sz w:val="24"/>
        </w:rPr>
        <w:t xml:space="preserve"> </w:t>
      </w:r>
      <w:r>
        <w:rPr>
          <w:sz w:val="24"/>
        </w:rPr>
        <w:t>which</w:t>
      </w:r>
      <w:r>
        <w:rPr>
          <w:spacing w:val="-2"/>
          <w:sz w:val="24"/>
        </w:rPr>
        <w:t xml:space="preserve"> </w:t>
      </w:r>
      <w:r>
        <w:rPr>
          <w:sz w:val="24"/>
        </w:rPr>
        <w:t>participation</w:t>
      </w:r>
      <w:r>
        <w:rPr>
          <w:spacing w:val="-2"/>
          <w:sz w:val="24"/>
        </w:rPr>
        <w:t xml:space="preserve"> </w:t>
      </w:r>
      <w:r>
        <w:rPr>
          <w:sz w:val="24"/>
        </w:rPr>
        <w:t>may</w:t>
      </w:r>
      <w:r>
        <w:rPr>
          <w:spacing w:val="-2"/>
          <w:sz w:val="24"/>
        </w:rPr>
        <w:t xml:space="preserve"> </w:t>
      </w:r>
      <w:r>
        <w:rPr>
          <w:spacing w:val="-5"/>
          <w:sz w:val="24"/>
        </w:rPr>
        <w:t>be</w:t>
      </w:r>
    </w:p>
    <w:p w14:paraId="55F0F848" w14:textId="77777777" w:rsidR="007C1423" w:rsidRDefault="00000000">
      <w:pPr>
        <w:pStyle w:val="BodyText"/>
        <w:ind w:left="1720"/>
      </w:pPr>
      <w:r>
        <w:t>iii.</w:t>
      </w:r>
      <w:r>
        <w:rPr>
          <w:spacing w:val="24"/>
        </w:rPr>
        <w:t xml:space="preserve">  </w:t>
      </w:r>
      <w:r>
        <w:t>terminated by</w:t>
      </w:r>
      <w:r>
        <w:rPr>
          <w:spacing w:val="-1"/>
        </w:rPr>
        <w:t xml:space="preserve"> </w:t>
      </w:r>
      <w:r>
        <w:t>investigator</w:t>
      </w:r>
      <w:r>
        <w:rPr>
          <w:spacing w:val="-3"/>
        </w:rPr>
        <w:t xml:space="preserve"> </w:t>
      </w:r>
      <w:r>
        <w:t>without</w:t>
      </w:r>
      <w:r>
        <w:rPr>
          <w:spacing w:val="-1"/>
        </w:rPr>
        <w:t xml:space="preserve"> </w:t>
      </w:r>
      <w:r>
        <w:t>regard</w:t>
      </w:r>
      <w:r>
        <w:rPr>
          <w:spacing w:val="-1"/>
        </w:rPr>
        <w:t xml:space="preserve"> </w:t>
      </w:r>
      <w:r>
        <w:t>to</w:t>
      </w:r>
      <w:r>
        <w:rPr>
          <w:spacing w:val="-1"/>
        </w:rPr>
        <w:t xml:space="preserve"> </w:t>
      </w:r>
      <w:r>
        <w:t>subject's</w:t>
      </w:r>
      <w:r>
        <w:rPr>
          <w:spacing w:val="-1"/>
        </w:rPr>
        <w:t xml:space="preserve"> </w:t>
      </w:r>
      <w:r>
        <w:rPr>
          <w:spacing w:val="-2"/>
        </w:rPr>
        <w:t>consent</w:t>
      </w:r>
    </w:p>
    <w:p w14:paraId="1871D387" w14:textId="77777777" w:rsidR="007C1423" w:rsidRDefault="00000000">
      <w:pPr>
        <w:pStyle w:val="ListParagraph"/>
        <w:numPr>
          <w:ilvl w:val="1"/>
          <w:numId w:val="79"/>
        </w:numPr>
        <w:tabs>
          <w:tab w:val="left" w:pos="1800"/>
        </w:tabs>
        <w:ind w:right="415"/>
        <w:rPr>
          <w:sz w:val="24"/>
        </w:rPr>
      </w:pPr>
      <w:r>
        <w:rPr>
          <w:i/>
          <w:sz w:val="24"/>
        </w:rPr>
        <w:t>If applicable</w:t>
      </w:r>
      <w:r>
        <w:rPr>
          <w:sz w:val="24"/>
        </w:rPr>
        <w:t>: Consequences of a subject's decision to withdraw from the research</w:t>
      </w:r>
      <w:r>
        <w:rPr>
          <w:spacing w:val="-4"/>
          <w:sz w:val="24"/>
        </w:rPr>
        <w:t xml:space="preserve"> </w:t>
      </w:r>
      <w:r>
        <w:rPr>
          <w:sz w:val="24"/>
        </w:rPr>
        <w:t>and</w:t>
      </w:r>
      <w:r>
        <w:rPr>
          <w:spacing w:val="-4"/>
          <w:sz w:val="24"/>
        </w:rPr>
        <w:t xml:space="preserve"> </w:t>
      </w:r>
      <w:r>
        <w:rPr>
          <w:sz w:val="24"/>
        </w:rPr>
        <w:t>procedures</w:t>
      </w:r>
      <w:r>
        <w:rPr>
          <w:spacing w:val="-2"/>
          <w:sz w:val="24"/>
        </w:rPr>
        <w:t xml:space="preserve"> </w:t>
      </w:r>
      <w:r>
        <w:rPr>
          <w:sz w:val="24"/>
        </w:rPr>
        <w:t>for</w:t>
      </w:r>
      <w:r>
        <w:rPr>
          <w:spacing w:val="-5"/>
          <w:sz w:val="24"/>
        </w:rPr>
        <w:t xml:space="preserve"> </w:t>
      </w:r>
      <w:r>
        <w:rPr>
          <w:sz w:val="24"/>
        </w:rPr>
        <w:t>orderly</w:t>
      </w:r>
      <w:r>
        <w:rPr>
          <w:spacing w:val="-4"/>
          <w:sz w:val="24"/>
        </w:rPr>
        <w:t xml:space="preserve"> </w:t>
      </w:r>
      <w:r>
        <w:rPr>
          <w:sz w:val="24"/>
        </w:rPr>
        <w:t>termination</w:t>
      </w:r>
      <w:r>
        <w:rPr>
          <w:spacing w:val="-4"/>
          <w:sz w:val="24"/>
        </w:rPr>
        <w:t xml:space="preserve"> </w:t>
      </w:r>
      <w:r>
        <w:rPr>
          <w:sz w:val="24"/>
        </w:rPr>
        <w:t>of</w:t>
      </w:r>
      <w:r>
        <w:rPr>
          <w:spacing w:val="-5"/>
          <w:sz w:val="24"/>
        </w:rPr>
        <w:t xml:space="preserve"> </w:t>
      </w:r>
      <w:r>
        <w:rPr>
          <w:sz w:val="24"/>
        </w:rPr>
        <w:t>participation</w:t>
      </w:r>
      <w:r>
        <w:rPr>
          <w:spacing w:val="-4"/>
          <w:sz w:val="24"/>
        </w:rPr>
        <w:t xml:space="preserve"> </w:t>
      </w:r>
      <w:r>
        <w:rPr>
          <w:sz w:val="24"/>
        </w:rPr>
        <w:t>by</w:t>
      </w:r>
      <w:r>
        <w:rPr>
          <w:spacing w:val="-4"/>
          <w:sz w:val="24"/>
        </w:rPr>
        <w:t xml:space="preserve"> </w:t>
      </w:r>
      <w:r>
        <w:rPr>
          <w:sz w:val="24"/>
        </w:rPr>
        <w:t>the</w:t>
      </w:r>
      <w:r>
        <w:rPr>
          <w:spacing w:val="-5"/>
          <w:sz w:val="24"/>
        </w:rPr>
        <w:t xml:space="preserve"> </w:t>
      </w:r>
      <w:r>
        <w:rPr>
          <w:sz w:val="24"/>
        </w:rPr>
        <w:t>subject</w:t>
      </w:r>
    </w:p>
    <w:p w14:paraId="61CC8EB3" w14:textId="77777777" w:rsidR="007C1423" w:rsidRDefault="00000000">
      <w:pPr>
        <w:pStyle w:val="ListParagraph"/>
        <w:numPr>
          <w:ilvl w:val="1"/>
          <w:numId w:val="79"/>
        </w:numPr>
        <w:tabs>
          <w:tab w:val="left" w:pos="1800"/>
        </w:tabs>
        <w:ind w:right="1050"/>
        <w:jc w:val="both"/>
        <w:rPr>
          <w:sz w:val="24"/>
        </w:rPr>
      </w:pPr>
      <w:r>
        <w:rPr>
          <w:i/>
          <w:sz w:val="24"/>
        </w:rPr>
        <w:t>If</w:t>
      </w:r>
      <w:r>
        <w:rPr>
          <w:i/>
          <w:spacing w:val="-3"/>
          <w:sz w:val="24"/>
        </w:rPr>
        <w:t xml:space="preserve"> </w:t>
      </w:r>
      <w:r>
        <w:rPr>
          <w:i/>
          <w:sz w:val="24"/>
        </w:rPr>
        <w:t>applicable:</w:t>
      </w:r>
      <w:r>
        <w:rPr>
          <w:i/>
          <w:spacing w:val="-4"/>
          <w:sz w:val="24"/>
        </w:rPr>
        <w:t xml:space="preserve"> </w:t>
      </w:r>
      <w:r>
        <w:rPr>
          <w:sz w:val="24"/>
        </w:rPr>
        <w:t>Statement</w:t>
      </w:r>
      <w:r>
        <w:rPr>
          <w:spacing w:val="-3"/>
          <w:sz w:val="24"/>
        </w:rPr>
        <w:t xml:space="preserve"> </w:t>
      </w:r>
      <w:r>
        <w:rPr>
          <w:sz w:val="24"/>
        </w:rPr>
        <w:t>that</w:t>
      </w:r>
      <w:r>
        <w:rPr>
          <w:spacing w:val="-3"/>
          <w:sz w:val="24"/>
        </w:rPr>
        <w:t xml:space="preserve"> </w:t>
      </w:r>
      <w:r>
        <w:rPr>
          <w:sz w:val="24"/>
        </w:rPr>
        <w:t>significant</w:t>
      </w:r>
      <w:r>
        <w:rPr>
          <w:spacing w:val="-3"/>
          <w:sz w:val="24"/>
        </w:rPr>
        <w:t xml:space="preserve"> </w:t>
      </w:r>
      <w:r>
        <w:rPr>
          <w:sz w:val="24"/>
        </w:rPr>
        <w:t>new</w:t>
      </w:r>
      <w:r>
        <w:rPr>
          <w:spacing w:val="-4"/>
          <w:sz w:val="24"/>
        </w:rPr>
        <w:t xml:space="preserve"> </w:t>
      </w:r>
      <w:r>
        <w:rPr>
          <w:sz w:val="24"/>
        </w:rPr>
        <w:t>findings</w:t>
      </w:r>
      <w:r>
        <w:rPr>
          <w:spacing w:val="-3"/>
          <w:sz w:val="24"/>
        </w:rPr>
        <w:t xml:space="preserve"> </w:t>
      </w:r>
      <w:r>
        <w:rPr>
          <w:sz w:val="24"/>
        </w:rPr>
        <w:t>developed</w:t>
      </w:r>
      <w:r>
        <w:rPr>
          <w:spacing w:val="-3"/>
          <w:sz w:val="24"/>
        </w:rPr>
        <w:t xml:space="preserve"> </w:t>
      </w:r>
      <w:r>
        <w:rPr>
          <w:sz w:val="24"/>
        </w:rPr>
        <w:t xml:space="preserve">during </w:t>
      </w:r>
      <w:r>
        <w:rPr>
          <w:sz w:val="24"/>
        </w:rPr>
        <w:lastRenderedPageBreak/>
        <w:t>course</w:t>
      </w:r>
      <w:r>
        <w:rPr>
          <w:spacing w:val="-5"/>
          <w:sz w:val="24"/>
        </w:rPr>
        <w:t xml:space="preserve"> </w:t>
      </w:r>
      <w:r>
        <w:rPr>
          <w:sz w:val="24"/>
        </w:rPr>
        <w:t>of</w:t>
      </w:r>
      <w:r>
        <w:rPr>
          <w:spacing w:val="-3"/>
          <w:sz w:val="24"/>
        </w:rPr>
        <w:t xml:space="preserve"> </w:t>
      </w:r>
      <w:r>
        <w:rPr>
          <w:sz w:val="24"/>
        </w:rPr>
        <w:t>research</w:t>
      </w:r>
      <w:r>
        <w:rPr>
          <w:spacing w:val="-4"/>
          <w:sz w:val="24"/>
        </w:rPr>
        <w:t xml:space="preserve"> </w:t>
      </w:r>
      <w:r>
        <w:rPr>
          <w:sz w:val="24"/>
        </w:rPr>
        <w:t>which</w:t>
      </w:r>
      <w:r>
        <w:rPr>
          <w:spacing w:val="-4"/>
          <w:sz w:val="24"/>
        </w:rPr>
        <w:t xml:space="preserve"> </w:t>
      </w:r>
      <w:r>
        <w:rPr>
          <w:sz w:val="24"/>
        </w:rPr>
        <w:t>may</w:t>
      </w:r>
      <w:r>
        <w:rPr>
          <w:spacing w:val="-4"/>
          <w:sz w:val="24"/>
        </w:rPr>
        <w:t xml:space="preserve"> </w:t>
      </w:r>
      <w:r>
        <w:rPr>
          <w:sz w:val="24"/>
        </w:rPr>
        <w:t>relate</w:t>
      </w:r>
      <w:r>
        <w:rPr>
          <w:spacing w:val="-5"/>
          <w:sz w:val="24"/>
        </w:rPr>
        <w:t xml:space="preserve"> </w:t>
      </w:r>
      <w:r>
        <w:rPr>
          <w:sz w:val="24"/>
        </w:rPr>
        <w:t>to</w:t>
      </w:r>
      <w:r>
        <w:rPr>
          <w:spacing w:val="-4"/>
          <w:sz w:val="24"/>
        </w:rPr>
        <w:t xml:space="preserve"> </w:t>
      </w:r>
      <w:r>
        <w:rPr>
          <w:sz w:val="24"/>
        </w:rPr>
        <w:t>subject's</w:t>
      </w:r>
      <w:r>
        <w:rPr>
          <w:spacing w:val="-4"/>
          <w:sz w:val="24"/>
        </w:rPr>
        <w:t xml:space="preserve"> </w:t>
      </w:r>
      <w:r>
        <w:rPr>
          <w:sz w:val="24"/>
        </w:rPr>
        <w:t>willingness</w:t>
      </w:r>
      <w:r>
        <w:rPr>
          <w:spacing w:val="-4"/>
          <w:sz w:val="24"/>
        </w:rPr>
        <w:t xml:space="preserve"> </w:t>
      </w:r>
      <w:r>
        <w:rPr>
          <w:sz w:val="24"/>
        </w:rPr>
        <w:t>to</w:t>
      </w:r>
      <w:r>
        <w:rPr>
          <w:spacing w:val="-4"/>
          <w:sz w:val="24"/>
        </w:rPr>
        <w:t xml:space="preserve"> </w:t>
      </w:r>
      <w:r>
        <w:rPr>
          <w:sz w:val="24"/>
        </w:rPr>
        <w:t>continue participation will be provided to subject</w:t>
      </w:r>
    </w:p>
    <w:p w14:paraId="7F8B4CC1" w14:textId="77777777" w:rsidR="007C1423" w:rsidRDefault="00000000">
      <w:pPr>
        <w:pStyle w:val="ListParagraph"/>
        <w:numPr>
          <w:ilvl w:val="1"/>
          <w:numId w:val="79"/>
        </w:numPr>
        <w:tabs>
          <w:tab w:val="left" w:pos="1800"/>
        </w:tabs>
        <w:spacing w:before="1"/>
        <w:ind w:right="398"/>
        <w:rPr>
          <w:sz w:val="24"/>
        </w:rPr>
      </w:pPr>
      <w:r>
        <w:rPr>
          <w:sz w:val="24"/>
        </w:rPr>
        <w:t>Name/phone</w:t>
      </w:r>
      <w:r>
        <w:rPr>
          <w:spacing w:val="-6"/>
          <w:sz w:val="24"/>
        </w:rPr>
        <w:t xml:space="preserve"> </w:t>
      </w:r>
      <w:r>
        <w:rPr>
          <w:sz w:val="24"/>
        </w:rPr>
        <w:t>number</w:t>
      </w:r>
      <w:r>
        <w:rPr>
          <w:spacing w:val="-6"/>
          <w:sz w:val="24"/>
        </w:rPr>
        <w:t xml:space="preserve"> </w:t>
      </w:r>
      <w:r>
        <w:rPr>
          <w:sz w:val="24"/>
        </w:rPr>
        <w:t>of</w:t>
      </w:r>
      <w:r>
        <w:rPr>
          <w:spacing w:val="-4"/>
          <w:sz w:val="24"/>
        </w:rPr>
        <w:t xml:space="preserve"> </w:t>
      </w:r>
      <w:r>
        <w:rPr>
          <w:sz w:val="24"/>
        </w:rPr>
        <w:t>Investigator,</w:t>
      </w:r>
      <w:r>
        <w:rPr>
          <w:spacing w:val="-5"/>
          <w:sz w:val="24"/>
        </w:rPr>
        <w:t xml:space="preserve"> </w:t>
      </w:r>
      <w:r>
        <w:rPr>
          <w:sz w:val="24"/>
        </w:rPr>
        <w:t>Co-Investigator,</w:t>
      </w:r>
      <w:r>
        <w:rPr>
          <w:spacing w:val="-5"/>
          <w:sz w:val="24"/>
        </w:rPr>
        <w:t xml:space="preserve"> </w:t>
      </w:r>
      <w:r>
        <w:rPr>
          <w:sz w:val="24"/>
        </w:rPr>
        <w:t>or</w:t>
      </w:r>
      <w:r>
        <w:rPr>
          <w:spacing w:val="-6"/>
          <w:sz w:val="24"/>
        </w:rPr>
        <w:t xml:space="preserve"> </w:t>
      </w:r>
      <w:r>
        <w:rPr>
          <w:sz w:val="24"/>
        </w:rPr>
        <w:t>Study</w:t>
      </w:r>
      <w:r>
        <w:rPr>
          <w:spacing w:val="-5"/>
          <w:sz w:val="24"/>
        </w:rPr>
        <w:t xml:space="preserve"> </w:t>
      </w:r>
      <w:r>
        <w:rPr>
          <w:sz w:val="24"/>
        </w:rPr>
        <w:t>Coordinator</w:t>
      </w:r>
      <w:r>
        <w:rPr>
          <w:spacing w:val="-6"/>
          <w:sz w:val="24"/>
        </w:rPr>
        <w:t xml:space="preserve"> </w:t>
      </w:r>
      <w:r>
        <w:rPr>
          <w:sz w:val="24"/>
        </w:rPr>
        <w:t>to contact with questions or concerns about the research or procedures</w:t>
      </w:r>
    </w:p>
    <w:p w14:paraId="1E0C7F40" w14:textId="77777777" w:rsidR="007C1423" w:rsidRDefault="00000000">
      <w:pPr>
        <w:pStyle w:val="ListParagraph"/>
        <w:numPr>
          <w:ilvl w:val="1"/>
          <w:numId w:val="79"/>
        </w:numPr>
        <w:tabs>
          <w:tab w:val="left" w:pos="1800"/>
        </w:tabs>
        <w:ind w:right="552"/>
        <w:rPr>
          <w:sz w:val="24"/>
        </w:rPr>
      </w:pPr>
      <w:r>
        <w:rPr>
          <w:sz w:val="24"/>
        </w:rPr>
        <w:t>Name/phone number of Principal Investigator or person to contact if subject experiences</w:t>
      </w:r>
      <w:r>
        <w:rPr>
          <w:spacing w:val="-5"/>
          <w:sz w:val="24"/>
        </w:rPr>
        <w:t xml:space="preserve"> </w:t>
      </w:r>
      <w:r>
        <w:rPr>
          <w:sz w:val="24"/>
        </w:rPr>
        <w:t>problems,</w:t>
      </w:r>
      <w:r>
        <w:rPr>
          <w:spacing w:val="-3"/>
          <w:sz w:val="24"/>
        </w:rPr>
        <w:t xml:space="preserve"> </w:t>
      </w:r>
      <w:r>
        <w:rPr>
          <w:sz w:val="24"/>
        </w:rPr>
        <w:t>adverse</w:t>
      </w:r>
      <w:r>
        <w:rPr>
          <w:spacing w:val="-6"/>
          <w:sz w:val="24"/>
        </w:rPr>
        <w:t xml:space="preserve"> </w:t>
      </w:r>
      <w:r>
        <w:rPr>
          <w:sz w:val="24"/>
        </w:rPr>
        <w:t>events</w:t>
      </w:r>
      <w:r>
        <w:rPr>
          <w:spacing w:val="-5"/>
          <w:sz w:val="24"/>
        </w:rPr>
        <w:t xml:space="preserve"> </w:t>
      </w:r>
      <w:r>
        <w:rPr>
          <w:sz w:val="24"/>
        </w:rPr>
        <w:t>or</w:t>
      </w:r>
      <w:r>
        <w:rPr>
          <w:spacing w:val="-6"/>
          <w:sz w:val="24"/>
        </w:rPr>
        <w:t xml:space="preserve"> </w:t>
      </w:r>
      <w:r>
        <w:rPr>
          <w:sz w:val="24"/>
        </w:rPr>
        <w:t>research-related</w:t>
      </w:r>
      <w:r>
        <w:rPr>
          <w:spacing w:val="-5"/>
          <w:sz w:val="24"/>
        </w:rPr>
        <w:t xml:space="preserve"> </w:t>
      </w:r>
      <w:r>
        <w:rPr>
          <w:sz w:val="24"/>
        </w:rPr>
        <w:t>injury</w:t>
      </w:r>
      <w:r>
        <w:rPr>
          <w:spacing w:val="-5"/>
          <w:sz w:val="24"/>
        </w:rPr>
        <w:t xml:space="preserve"> </w:t>
      </w:r>
      <w:r>
        <w:rPr>
          <w:sz w:val="24"/>
        </w:rPr>
        <w:t>during</w:t>
      </w:r>
      <w:r>
        <w:rPr>
          <w:spacing w:val="-5"/>
          <w:sz w:val="24"/>
        </w:rPr>
        <w:t xml:space="preserve"> </w:t>
      </w:r>
      <w:r>
        <w:rPr>
          <w:sz w:val="24"/>
        </w:rPr>
        <w:t>study</w:t>
      </w:r>
    </w:p>
    <w:p w14:paraId="607A8CE5" w14:textId="77777777" w:rsidR="007C1423" w:rsidRDefault="00000000">
      <w:pPr>
        <w:pStyle w:val="ListParagraph"/>
        <w:numPr>
          <w:ilvl w:val="1"/>
          <w:numId w:val="79"/>
        </w:numPr>
        <w:tabs>
          <w:tab w:val="left" w:pos="1800"/>
        </w:tabs>
        <w:ind w:right="355"/>
        <w:jc w:val="both"/>
        <w:rPr>
          <w:sz w:val="24"/>
        </w:rPr>
      </w:pPr>
      <w:r>
        <w:rPr>
          <w:sz w:val="24"/>
        </w:rPr>
        <w:t>For questions about rights as a research subject, address and phone number of IRB.</w:t>
      </w:r>
      <w:r>
        <w:rPr>
          <w:spacing w:val="40"/>
          <w:sz w:val="24"/>
        </w:rPr>
        <w:t xml:space="preserve"> </w:t>
      </w:r>
      <w:r>
        <w:rPr>
          <w:sz w:val="24"/>
        </w:rPr>
        <w:t>Indication that research participants may also call this number in case they</w:t>
      </w:r>
      <w:r>
        <w:rPr>
          <w:spacing w:val="-10"/>
          <w:sz w:val="24"/>
        </w:rPr>
        <w:t xml:space="preserve"> </w:t>
      </w:r>
      <w:r>
        <w:rPr>
          <w:sz w:val="24"/>
        </w:rPr>
        <w:t>wish</w:t>
      </w:r>
      <w:r>
        <w:rPr>
          <w:spacing w:val="-10"/>
          <w:sz w:val="24"/>
        </w:rPr>
        <w:t xml:space="preserve"> </w:t>
      </w:r>
      <w:r>
        <w:rPr>
          <w:sz w:val="24"/>
        </w:rPr>
        <w:t>to</w:t>
      </w:r>
      <w:r>
        <w:rPr>
          <w:spacing w:val="-10"/>
          <w:sz w:val="24"/>
        </w:rPr>
        <w:t xml:space="preserve"> </w:t>
      </w:r>
      <w:r>
        <w:rPr>
          <w:sz w:val="24"/>
        </w:rPr>
        <w:t>talk</w:t>
      </w:r>
      <w:r>
        <w:rPr>
          <w:spacing w:val="-10"/>
          <w:sz w:val="24"/>
        </w:rPr>
        <w:t xml:space="preserve"> </w:t>
      </w:r>
      <w:r>
        <w:rPr>
          <w:sz w:val="24"/>
        </w:rPr>
        <w:t>to</w:t>
      </w:r>
      <w:r>
        <w:rPr>
          <w:spacing w:val="-10"/>
          <w:sz w:val="24"/>
        </w:rPr>
        <w:t xml:space="preserve"> </w:t>
      </w:r>
      <w:r>
        <w:rPr>
          <w:sz w:val="24"/>
        </w:rPr>
        <w:t>someone</w:t>
      </w:r>
      <w:r>
        <w:rPr>
          <w:spacing w:val="-11"/>
          <w:sz w:val="24"/>
        </w:rPr>
        <w:t xml:space="preserve"> </w:t>
      </w:r>
      <w:r>
        <w:rPr>
          <w:sz w:val="24"/>
        </w:rPr>
        <w:t>not</w:t>
      </w:r>
      <w:r>
        <w:rPr>
          <w:spacing w:val="-9"/>
          <w:sz w:val="24"/>
        </w:rPr>
        <w:t xml:space="preserve"> </w:t>
      </w:r>
      <w:r>
        <w:rPr>
          <w:sz w:val="24"/>
        </w:rPr>
        <w:t>on</w:t>
      </w:r>
      <w:r>
        <w:rPr>
          <w:spacing w:val="-7"/>
          <w:sz w:val="24"/>
        </w:rPr>
        <w:t xml:space="preserve"> </w:t>
      </w:r>
      <w:r>
        <w:rPr>
          <w:sz w:val="24"/>
        </w:rPr>
        <w:t>the</w:t>
      </w:r>
      <w:r>
        <w:rPr>
          <w:spacing w:val="-8"/>
          <w:sz w:val="24"/>
        </w:rPr>
        <w:t xml:space="preserve"> </w:t>
      </w:r>
      <w:r>
        <w:rPr>
          <w:sz w:val="24"/>
        </w:rPr>
        <w:t>research</w:t>
      </w:r>
      <w:r>
        <w:rPr>
          <w:spacing w:val="-7"/>
          <w:sz w:val="24"/>
        </w:rPr>
        <w:t xml:space="preserve"> </w:t>
      </w:r>
      <w:r>
        <w:rPr>
          <w:sz w:val="24"/>
        </w:rPr>
        <w:t>team.</w:t>
      </w:r>
      <w:r>
        <w:rPr>
          <w:spacing w:val="-10"/>
          <w:sz w:val="24"/>
        </w:rPr>
        <w:t xml:space="preserve"> </w:t>
      </w:r>
      <w:r>
        <w:rPr>
          <w:sz w:val="24"/>
        </w:rPr>
        <w:t>(Participants</w:t>
      </w:r>
      <w:r>
        <w:rPr>
          <w:spacing w:val="-7"/>
          <w:sz w:val="24"/>
        </w:rPr>
        <w:t xml:space="preserve"> </w:t>
      </w:r>
      <w:r>
        <w:rPr>
          <w:sz w:val="24"/>
        </w:rPr>
        <w:t>should</w:t>
      </w:r>
      <w:r>
        <w:rPr>
          <w:spacing w:val="-7"/>
          <w:sz w:val="24"/>
        </w:rPr>
        <w:t xml:space="preserve"> </w:t>
      </w:r>
      <w:r>
        <w:rPr>
          <w:sz w:val="24"/>
        </w:rPr>
        <w:t>also be</w:t>
      </w:r>
      <w:r>
        <w:rPr>
          <w:spacing w:val="-15"/>
          <w:sz w:val="24"/>
        </w:rPr>
        <w:t xml:space="preserve"> </w:t>
      </w:r>
      <w:r>
        <w:rPr>
          <w:sz w:val="24"/>
        </w:rPr>
        <w:t>notified</w:t>
      </w:r>
      <w:r>
        <w:rPr>
          <w:spacing w:val="-15"/>
          <w:sz w:val="24"/>
        </w:rPr>
        <w:t xml:space="preserve"> </w:t>
      </w:r>
      <w:r>
        <w:rPr>
          <w:sz w:val="24"/>
        </w:rPr>
        <w:t>of</w:t>
      </w:r>
      <w:r>
        <w:rPr>
          <w:spacing w:val="-15"/>
          <w:sz w:val="24"/>
        </w:rPr>
        <w:t xml:space="preserve"> </w:t>
      </w:r>
      <w:r>
        <w:rPr>
          <w:sz w:val="24"/>
        </w:rPr>
        <w:t>steps</w:t>
      </w:r>
      <w:r>
        <w:rPr>
          <w:spacing w:val="-15"/>
          <w:sz w:val="24"/>
        </w:rPr>
        <w:t xml:space="preserve"> </w:t>
      </w:r>
      <w:r>
        <w:rPr>
          <w:sz w:val="24"/>
        </w:rPr>
        <w:t>the</w:t>
      </w:r>
      <w:r>
        <w:rPr>
          <w:spacing w:val="-12"/>
          <w:sz w:val="24"/>
        </w:rPr>
        <w:t xml:space="preserve"> </w:t>
      </w:r>
      <w:r>
        <w:rPr>
          <w:sz w:val="24"/>
        </w:rPr>
        <w:t>IRB</w:t>
      </w:r>
      <w:r>
        <w:rPr>
          <w:spacing w:val="-15"/>
          <w:sz w:val="24"/>
        </w:rPr>
        <w:t xml:space="preserve"> </w:t>
      </w:r>
      <w:r>
        <w:rPr>
          <w:sz w:val="24"/>
        </w:rPr>
        <w:t>will</w:t>
      </w:r>
      <w:r>
        <w:rPr>
          <w:spacing w:val="-15"/>
          <w:sz w:val="24"/>
        </w:rPr>
        <w:t xml:space="preserve"> </w:t>
      </w:r>
      <w:r>
        <w:rPr>
          <w:sz w:val="24"/>
        </w:rPr>
        <w:t>take</w:t>
      </w:r>
      <w:r>
        <w:rPr>
          <w:spacing w:val="-15"/>
          <w:sz w:val="24"/>
        </w:rPr>
        <w:t xml:space="preserve"> </w:t>
      </w:r>
      <w:r>
        <w:rPr>
          <w:sz w:val="24"/>
        </w:rPr>
        <w:t>to</w:t>
      </w:r>
      <w:r>
        <w:rPr>
          <w:spacing w:val="-15"/>
          <w:sz w:val="24"/>
        </w:rPr>
        <w:t xml:space="preserve"> </w:t>
      </w:r>
      <w:r>
        <w:rPr>
          <w:sz w:val="24"/>
        </w:rPr>
        <w:t>discuss</w:t>
      </w:r>
      <w:r>
        <w:rPr>
          <w:spacing w:val="-13"/>
          <w:sz w:val="24"/>
        </w:rPr>
        <w:t xml:space="preserve"> </w:t>
      </w:r>
      <w:r>
        <w:rPr>
          <w:sz w:val="24"/>
        </w:rPr>
        <w:t>concerns</w:t>
      </w:r>
      <w:r>
        <w:rPr>
          <w:spacing w:val="-13"/>
          <w:sz w:val="24"/>
        </w:rPr>
        <w:t xml:space="preserve"> </w:t>
      </w:r>
      <w:r>
        <w:rPr>
          <w:sz w:val="24"/>
        </w:rPr>
        <w:t>regarding</w:t>
      </w:r>
      <w:r>
        <w:rPr>
          <w:spacing w:val="-15"/>
          <w:sz w:val="24"/>
        </w:rPr>
        <w:t xml:space="preserve"> </w:t>
      </w:r>
      <w:r>
        <w:rPr>
          <w:sz w:val="24"/>
        </w:rPr>
        <w:t>the</w:t>
      </w:r>
      <w:r>
        <w:rPr>
          <w:spacing w:val="-14"/>
          <w:sz w:val="24"/>
        </w:rPr>
        <w:t xml:space="preserve"> </w:t>
      </w:r>
      <w:r>
        <w:rPr>
          <w:sz w:val="24"/>
        </w:rPr>
        <w:t>research. This can be handled when the participant calls the IRB directly. If there is a problem</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research</w:t>
      </w:r>
      <w:r>
        <w:rPr>
          <w:spacing w:val="-1"/>
          <w:sz w:val="24"/>
        </w:rPr>
        <w:t xml:space="preserve"> </w:t>
      </w:r>
      <w:r>
        <w:rPr>
          <w:sz w:val="24"/>
        </w:rPr>
        <w:t>staff,</w:t>
      </w:r>
      <w:r>
        <w:rPr>
          <w:spacing w:val="-1"/>
          <w:sz w:val="24"/>
        </w:rPr>
        <w:t xml:space="preserve"> </w:t>
      </w:r>
      <w:r>
        <w:rPr>
          <w:sz w:val="24"/>
        </w:rPr>
        <w:t>a</w:t>
      </w:r>
      <w:r>
        <w:rPr>
          <w:spacing w:val="-2"/>
          <w:sz w:val="24"/>
        </w:rPr>
        <w:t xml:space="preserve"> </w:t>
      </w:r>
      <w:r>
        <w:rPr>
          <w:sz w:val="24"/>
        </w:rPr>
        <w:t>safety</w:t>
      </w:r>
      <w:r>
        <w:rPr>
          <w:spacing w:val="-1"/>
          <w:sz w:val="24"/>
        </w:rPr>
        <w:t xml:space="preserve"> </w:t>
      </w:r>
      <w:r>
        <w:rPr>
          <w:sz w:val="24"/>
        </w:rPr>
        <w:t>related concern, and</w:t>
      </w:r>
      <w:r>
        <w:rPr>
          <w:spacing w:val="-1"/>
          <w:sz w:val="24"/>
        </w:rPr>
        <w:t xml:space="preserve"> </w:t>
      </w:r>
      <w:r>
        <w:rPr>
          <w:sz w:val="24"/>
        </w:rPr>
        <w:t>anything</w:t>
      </w:r>
      <w:r>
        <w:rPr>
          <w:spacing w:val="-1"/>
          <w:sz w:val="24"/>
        </w:rPr>
        <w:t xml:space="preserve"> </w:t>
      </w:r>
      <w:r>
        <w:rPr>
          <w:sz w:val="24"/>
        </w:rPr>
        <w:t>else</w:t>
      </w:r>
      <w:r>
        <w:rPr>
          <w:spacing w:val="-2"/>
          <w:sz w:val="24"/>
        </w:rPr>
        <w:t xml:space="preserve"> </w:t>
      </w:r>
      <w:r>
        <w:rPr>
          <w:sz w:val="24"/>
        </w:rPr>
        <w:t>the participant wishes to discuss, the IRB can discuss this with the participant, in which an audit will be conducted, and the findings will be discussed with the Institutional</w:t>
      </w:r>
      <w:r>
        <w:rPr>
          <w:spacing w:val="-6"/>
          <w:sz w:val="24"/>
        </w:rPr>
        <w:t xml:space="preserve"> </w:t>
      </w:r>
      <w:r>
        <w:rPr>
          <w:sz w:val="24"/>
        </w:rPr>
        <w:t>Official</w:t>
      </w:r>
      <w:r>
        <w:rPr>
          <w:spacing w:val="-6"/>
          <w:sz w:val="24"/>
        </w:rPr>
        <w:t xml:space="preserve"> </w:t>
      </w:r>
      <w:r>
        <w:rPr>
          <w:sz w:val="24"/>
        </w:rPr>
        <w:t>and</w:t>
      </w:r>
      <w:r>
        <w:rPr>
          <w:spacing w:val="-2"/>
          <w:sz w:val="24"/>
        </w:rPr>
        <w:t xml:space="preserve"> </w:t>
      </w:r>
      <w:r>
        <w:rPr>
          <w:sz w:val="24"/>
        </w:rPr>
        <w:t>legal</w:t>
      </w:r>
      <w:r>
        <w:rPr>
          <w:spacing w:val="-6"/>
          <w:sz w:val="24"/>
        </w:rPr>
        <w:t xml:space="preserve"> </w:t>
      </w:r>
      <w:r>
        <w:rPr>
          <w:sz w:val="24"/>
        </w:rPr>
        <w:t>and</w:t>
      </w:r>
      <w:r>
        <w:rPr>
          <w:spacing w:val="-4"/>
          <w:sz w:val="24"/>
        </w:rPr>
        <w:t xml:space="preserve"> </w:t>
      </w:r>
      <w:r>
        <w:rPr>
          <w:sz w:val="24"/>
        </w:rPr>
        <w:t>risk</w:t>
      </w:r>
      <w:r>
        <w:rPr>
          <w:spacing w:val="-7"/>
          <w:sz w:val="24"/>
        </w:rPr>
        <w:t xml:space="preserve"> </w:t>
      </w:r>
      <w:r>
        <w:rPr>
          <w:sz w:val="24"/>
        </w:rPr>
        <w:t>management</w:t>
      </w:r>
      <w:r>
        <w:rPr>
          <w:spacing w:val="-6"/>
          <w:sz w:val="24"/>
        </w:rPr>
        <w:t xml:space="preserve"> </w:t>
      </w:r>
      <w:r>
        <w:rPr>
          <w:sz w:val="24"/>
        </w:rPr>
        <w:t>if</w:t>
      </w:r>
      <w:r>
        <w:rPr>
          <w:spacing w:val="-8"/>
          <w:sz w:val="24"/>
        </w:rPr>
        <w:t xml:space="preserve"> </w:t>
      </w:r>
      <w:r>
        <w:rPr>
          <w:sz w:val="24"/>
        </w:rPr>
        <w:t>necessary.</w:t>
      </w:r>
      <w:r>
        <w:rPr>
          <w:spacing w:val="-5"/>
          <w:sz w:val="24"/>
        </w:rPr>
        <w:t xml:space="preserve"> </w:t>
      </w:r>
      <w:r>
        <w:rPr>
          <w:sz w:val="24"/>
        </w:rPr>
        <w:t>This</w:t>
      </w:r>
      <w:r>
        <w:rPr>
          <w:spacing w:val="-7"/>
          <w:sz w:val="24"/>
        </w:rPr>
        <w:t xml:space="preserve"> </w:t>
      </w:r>
      <w:r>
        <w:rPr>
          <w:sz w:val="24"/>
        </w:rPr>
        <w:t>concern will remain confidential to protect the patient’s privacy.)</w:t>
      </w:r>
    </w:p>
    <w:p w14:paraId="629B0495" w14:textId="2880F3FA" w:rsidR="007C1423" w:rsidRDefault="00000000" w:rsidP="005F1A48">
      <w:pPr>
        <w:pStyle w:val="ListParagraph"/>
        <w:numPr>
          <w:ilvl w:val="1"/>
          <w:numId w:val="79"/>
        </w:numPr>
        <w:tabs>
          <w:tab w:val="left" w:pos="1800"/>
        </w:tabs>
        <w:ind w:right="355"/>
        <w:jc w:val="both"/>
      </w:pPr>
      <w:r>
        <w:rPr>
          <w:sz w:val="24"/>
        </w:rPr>
        <w:t>Name/phone number that research participants may contact to discuss problems,</w:t>
      </w:r>
      <w:r>
        <w:rPr>
          <w:spacing w:val="67"/>
          <w:sz w:val="24"/>
        </w:rPr>
        <w:t xml:space="preserve"> </w:t>
      </w:r>
      <w:r>
        <w:rPr>
          <w:sz w:val="24"/>
        </w:rPr>
        <w:t>concerns,</w:t>
      </w:r>
      <w:r>
        <w:rPr>
          <w:spacing w:val="67"/>
          <w:sz w:val="24"/>
        </w:rPr>
        <w:t xml:space="preserve"> </w:t>
      </w:r>
      <w:r>
        <w:rPr>
          <w:sz w:val="24"/>
        </w:rPr>
        <w:t>questions,</w:t>
      </w:r>
      <w:r>
        <w:rPr>
          <w:spacing w:val="67"/>
          <w:sz w:val="24"/>
        </w:rPr>
        <w:t xml:space="preserve"> </w:t>
      </w:r>
      <w:r>
        <w:rPr>
          <w:sz w:val="24"/>
        </w:rPr>
        <w:t>obtain</w:t>
      </w:r>
      <w:r>
        <w:rPr>
          <w:spacing w:val="67"/>
          <w:sz w:val="24"/>
        </w:rPr>
        <w:t xml:space="preserve"> </w:t>
      </w:r>
      <w:r>
        <w:rPr>
          <w:sz w:val="24"/>
        </w:rPr>
        <w:t>information</w:t>
      </w:r>
      <w:r>
        <w:rPr>
          <w:spacing w:val="67"/>
          <w:sz w:val="24"/>
        </w:rPr>
        <w:t xml:space="preserve"> </w:t>
      </w:r>
      <w:r>
        <w:rPr>
          <w:sz w:val="24"/>
        </w:rPr>
        <w:t>or</w:t>
      </w:r>
      <w:r>
        <w:rPr>
          <w:spacing w:val="66"/>
          <w:sz w:val="24"/>
        </w:rPr>
        <w:t xml:space="preserve"> </w:t>
      </w:r>
      <w:r>
        <w:rPr>
          <w:sz w:val="24"/>
        </w:rPr>
        <w:t>offer</w:t>
      </w:r>
      <w:r>
        <w:rPr>
          <w:spacing w:val="66"/>
          <w:sz w:val="24"/>
        </w:rPr>
        <w:t xml:space="preserve"> </w:t>
      </w:r>
      <w:r>
        <w:rPr>
          <w:sz w:val="24"/>
        </w:rPr>
        <w:t>input</w:t>
      </w:r>
      <w:r>
        <w:rPr>
          <w:spacing w:val="67"/>
          <w:sz w:val="24"/>
        </w:rPr>
        <w:t xml:space="preserve"> </w:t>
      </w:r>
      <w:r>
        <w:rPr>
          <w:sz w:val="24"/>
        </w:rPr>
        <w:t>with</w:t>
      </w:r>
      <w:r>
        <w:rPr>
          <w:spacing w:val="67"/>
          <w:sz w:val="24"/>
        </w:rPr>
        <w:t xml:space="preserve"> </w:t>
      </w:r>
      <w:r>
        <w:rPr>
          <w:sz w:val="24"/>
        </w:rPr>
        <w:t>an</w:t>
      </w:r>
      <w:r w:rsidR="005F1A48">
        <w:rPr>
          <w:sz w:val="24"/>
        </w:rPr>
        <w:t xml:space="preserve"> </w:t>
      </w:r>
      <w:r>
        <w:t>informed</w:t>
      </w:r>
      <w:r>
        <w:rPr>
          <w:spacing w:val="-12"/>
        </w:rPr>
        <w:t xml:space="preserve"> </w:t>
      </w:r>
      <w:r>
        <w:t>individual</w:t>
      </w:r>
      <w:r>
        <w:rPr>
          <w:spacing w:val="-11"/>
        </w:rPr>
        <w:t xml:space="preserve"> </w:t>
      </w:r>
      <w:r>
        <w:t>unaffiliated</w:t>
      </w:r>
      <w:r>
        <w:rPr>
          <w:spacing w:val="-12"/>
        </w:rPr>
        <w:t xml:space="preserve"> </w:t>
      </w:r>
      <w:r>
        <w:t>with</w:t>
      </w:r>
      <w:r>
        <w:rPr>
          <w:spacing w:val="-12"/>
        </w:rPr>
        <w:t xml:space="preserve"> </w:t>
      </w:r>
      <w:r>
        <w:t>the</w:t>
      </w:r>
      <w:r>
        <w:rPr>
          <w:spacing w:val="-13"/>
        </w:rPr>
        <w:t xml:space="preserve"> </w:t>
      </w:r>
      <w:r>
        <w:t>specific</w:t>
      </w:r>
      <w:r>
        <w:rPr>
          <w:spacing w:val="-13"/>
        </w:rPr>
        <w:t xml:space="preserve"> </w:t>
      </w:r>
      <w:r>
        <w:t>research</w:t>
      </w:r>
      <w:r>
        <w:rPr>
          <w:spacing w:val="-12"/>
        </w:rPr>
        <w:t xml:space="preserve"> </w:t>
      </w:r>
      <w:r>
        <w:t>protocol</w:t>
      </w:r>
      <w:r>
        <w:rPr>
          <w:spacing w:val="-11"/>
        </w:rPr>
        <w:t xml:space="preserve"> </w:t>
      </w:r>
      <w:r>
        <w:t>(may</w:t>
      </w:r>
      <w:r>
        <w:rPr>
          <w:spacing w:val="-12"/>
        </w:rPr>
        <w:t xml:space="preserve"> </w:t>
      </w:r>
      <w:r>
        <w:t>be</w:t>
      </w:r>
      <w:r>
        <w:rPr>
          <w:spacing w:val="-10"/>
        </w:rPr>
        <w:t xml:space="preserve"> </w:t>
      </w:r>
      <w:r>
        <w:t xml:space="preserve">the </w:t>
      </w:r>
      <w:r>
        <w:rPr>
          <w:spacing w:val="-4"/>
        </w:rPr>
        <w:t>IRB)</w:t>
      </w:r>
    </w:p>
    <w:p w14:paraId="700BB30D" w14:textId="77777777" w:rsidR="007C1423" w:rsidRDefault="00000000">
      <w:pPr>
        <w:pStyle w:val="ListParagraph"/>
        <w:numPr>
          <w:ilvl w:val="1"/>
          <w:numId w:val="79"/>
        </w:numPr>
        <w:tabs>
          <w:tab w:val="left" w:pos="1680"/>
          <w:tab w:val="left" w:pos="1739"/>
        </w:tabs>
        <w:ind w:left="1680" w:right="748" w:hanging="1320"/>
        <w:rPr>
          <w:sz w:val="24"/>
        </w:rPr>
      </w:pPr>
      <w:r>
        <w:rPr>
          <w:i/>
          <w:sz w:val="24"/>
        </w:rPr>
        <w:t>If</w:t>
      </w:r>
      <w:r>
        <w:rPr>
          <w:i/>
          <w:spacing w:val="40"/>
          <w:sz w:val="24"/>
        </w:rPr>
        <w:t xml:space="preserve"> </w:t>
      </w:r>
      <w:r>
        <w:rPr>
          <w:i/>
          <w:sz w:val="24"/>
        </w:rPr>
        <w:t>applicable:</w:t>
      </w:r>
      <w:r>
        <w:rPr>
          <w:i/>
          <w:spacing w:val="-3"/>
          <w:sz w:val="24"/>
        </w:rPr>
        <w:t xml:space="preserve"> </w:t>
      </w:r>
      <w:r>
        <w:rPr>
          <w:sz w:val="24"/>
        </w:rPr>
        <w:t>Statement</w:t>
      </w:r>
      <w:r>
        <w:rPr>
          <w:spacing w:val="-4"/>
          <w:sz w:val="24"/>
        </w:rPr>
        <w:t xml:space="preserve"> </w:t>
      </w:r>
      <w:r>
        <w:rPr>
          <w:sz w:val="24"/>
        </w:rPr>
        <w:t>that</w:t>
      </w:r>
      <w:r>
        <w:rPr>
          <w:spacing w:val="-4"/>
          <w:sz w:val="24"/>
        </w:rPr>
        <w:t xml:space="preserve"> </w:t>
      </w:r>
      <w:r>
        <w:rPr>
          <w:sz w:val="24"/>
        </w:rPr>
        <w:t>clinical</w:t>
      </w:r>
      <w:r>
        <w:rPr>
          <w:spacing w:val="-4"/>
          <w:sz w:val="24"/>
        </w:rPr>
        <w:t xml:space="preserve"> </w:t>
      </w:r>
      <w:r>
        <w:rPr>
          <w:sz w:val="24"/>
        </w:rPr>
        <w:t>trial</w:t>
      </w:r>
      <w:r>
        <w:rPr>
          <w:spacing w:val="-4"/>
          <w:sz w:val="24"/>
        </w:rPr>
        <w:t xml:space="preserve"> </w:t>
      </w:r>
      <w:r>
        <w:rPr>
          <w:sz w:val="24"/>
        </w:rPr>
        <w:t>information</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entered</w:t>
      </w:r>
      <w:r>
        <w:rPr>
          <w:spacing w:val="-4"/>
          <w:sz w:val="24"/>
        </w:rPr>
        <w:t xml:space="preserve"> </w:t>
      </w:r>
      <w:r>
        <w:rPr>
          <w:sz w:val="24"/>
        </w:rPr>
        <w:t>into</w:t>
      </w:r>
      <w:r>
        <w:rPr>
          <w:spacing w:val="-4"/>
          <w:sz w:val="24"/>
        </w:rPr>
        <w:t xml:space="preserve"> </w:t>
      </w:r>
      <w:r>
        <w:rPr>
          <w:sz w:val="24"/>
        </w:rPr>
        <w:t>a databank (</w:t>
      </w:r>
      <w:hyperlink r:id="rId15">
        <w:r w:rsidR="007C1423">
          <w:rPr>
            <w:sz w:val="24"/>
          </w:rPr>
          <w:t>www.ClinicalTrials.gov)</w:t>
        </w:r>
      </w:hyperlink>
    </w:p>
    <w:p w14:paraId="0BE0DB48" w14:textId="77777777" w:rsidR="007C1423" w:rsidRDefault="00000000">
      <w:pPr>
        <w:pStyle w:val="ListParagraph"/>
        <w:numPr>
          <w:ilvl w:val="1"/>
          <w:numId w:val="79"/>
        </w:numPr>
        <w:tabs>
          <w:tab w:val="left" w:pos="1679"/>
          <w:tab w:val="left" w:pos="1799"/>
        </w:tabs>
        <w:ind w:left="1799" w:right="662"/>
        <w:rPr>
          <w:sz w:val="24"/>
        </w:rPr>
      </w:pPr>
      <w:r>
        <w:rPr>
          <w:i/>
          <w:sz w:val="24"/>
        </w:rPr>
        <w:t>If</w:t>
      </w:r>
      <w:r>
        <w:rPr>
          <w:i/>
          <w:spacing w:val="-6"/>
          <w:sz w:val="24"/>
        </w:rPr>
        <w:t xml:space="preserve"> </w:t>
      </w:r>
      <w:r>
        <w:rPr>
          <w:i/>
          <w:sz w:val="24"/>
        </w:rPr>
        <w:t>applicable:</w:t>
      </w:r>
      <w:r>
        <w:rPr>
          <w:i/>
          <w:spacing w:val="-6"/>
          <w:sz w:val="24"/>
        </w:rPr>
        <w:t xml:space="preserve"> </w:t>
      </w:r>
      <w:r>
        <w:rPr>
          <w:sz w:val="24"/>
        </w:rPr>
        <w:t>Statement</w:t>
      </w:r>
      <w:r>
        <w:rPr>
          <w:spacing w:val="-6"/>
          <w:sz w:val="24"/>
        </w:rPr>
        <w:t xml:space="preserve"> </w:t>
      </w:r>
      <w:r>
        <w:rPr>
          <w:sz w:val="24"/>
        </w:rPr>
        <w:t>that</w:t>
      </w:r>
      <w:r>
        <w:rPr>
          <w:spacing w:val="-6"/>
          <w:sz w:val="24"/>
        </w:rPr>
        <w:t xml:space="preserve"> </w:t>
      </w:r>
      <w:r>
        <w:rPr>
          <w:sz w:val="24"/>
        </w:rPr>
        <w:t>treatment/procedure</w:t>
      </w:r>
      <w:r>
        <w:rPr>
          <w:spacing w:val="-6"/>
          <w:sz w:val="24"/>
        </w:rPr>
        <w:t xml:space="preserve"> </w:t>
      </w:r>
      <w:r>
        <w:rPr>
          <w:sz w:val="24"/>
        </w:rPr>
        <w:t>may</w:t>
      </w:r>
      <w:r>
        <w:rPr>
          <w:spacing w:val="-6"/>
          <w:sz w:val="24"/>
        </w:rPr>
        <w:t xml:space="preserve"> </w:t>
      </w:r>
      <w:r>
        <w:rPr>
          <w:sz w:val="24"/>
        </w:rPr>
        <w:t>involve</w:t>
      </w:r>
      <w:r>
        <w:rPr>
          <w:spacing w:val="-6"/>
          <w:sz w:val="24"/>
        </w:rPr>
        <w:t xml:space="preserve"> </w:t>
      </w:r>
      <w:r>
        <w:rPr>
          <w:sz w:val="24"/>
        </w:rPr>
        <w:t>unforeseeable risks</w:t>
      </w:r>
      <w:r>
        <w:rPr>
          <w:spacing w:val="-2"/>
          <w:sz w:val="24"/>
        </w:rPr>
        <w:t xml:space="preserve"> </w:t>
      </w:r>
      <w:r>
        <w:rPr>
          <w:sz w:val="24"/>
        </w:rPr>
        <w:t>to</w:t>
      </w:r>
      <w:r>
        <w:rPr>
          <w:spacing w:val="-2"/>
          <w:sz w:val="24"/>
        </w:rPr>
        <w:t xml:space="preserve"> </w:t>
      </w:r>
      <w:r>
        <w:rPr>
          <w:sz w:val="24"/>
        </w:rPr>
        <w:t>subject,</w:t>
      </w:r>
      <w:r>
        <w:rPr>
          <w:spacing w:val="-2"/>
          <w:sz w:val="24"/>
        </w:rPr>
        <w:t xml:space="preserve"> </w:t>
      </w:r>
      <w:r>
        <w:rPr>
          <w:sz w:val="24"/>
        </w:rPr>
        <w:t>or</w:t>
      </w:r>
      <w:r>
        <w:rPr>
          <w:spacing w:val="-3"/>
          <w:sz w:val="24"/>
        </w:rPr>
        <w:t xml:space="preserve"> </w:t>
      </w:r>
      <w:r>
        <w:rPr>
          <w:sz w:val="24"/>
        </w:rPr>
        <w:t>to</w:t>
      </w:r>
      <w:r>
        <w:rPr>
          <w:spacing w:val="-2"/>
          <w:sz w:val="24"/>
        </w:rPr>
        <w:t xml:space="preserve"> </w:t>
      </w:r>
      <w:r>
        <w:rPr>
          <w:sz w:val="24"/>
        </w:rPr>
        <w:t>embryo</w:t>
      </w:r>
      <w:r>
        <w:rPr>
          <w:spacing w:val="-2"/>
          <w:sz w:val="24"/>
        </w:rPr>
        <w:t xml:space="preserve"> </w:t>
      </w:r>
      <w:r>
        <w:rPr>
          <w:sz w:val="24"/>
        </w:rPr>
        <w:t>or</w:t>
      </w:r>
      <w:r>
        <w:rPr>
          <w:spacing w:val="-3"/>
          <w:sz w:val="24"/>
        </w:rPr>
        <w:t xml:space="preserve"> </w:t>
      </w:r>
      <w:r>
        <w:rPr>
          <w:sz w:val="24"/>
        </w:rPr>
        <w:t>fetus,</w:t>
      </w:r>
      <w:r>
        <w:rPr>
          <w:spacing w:val="-2"/>
          <w:sz w:val="24"/>
        </w:rPr>
        <w:t xml:space="preserve"> </w:t>
      </w:r>
      <w:r>
        <w:rPr>
          <w:sz w:val="24"/>
        </w:rPr>
        <w:t>if</w:t>
      </w:r>
      <w:r>
        <w:rPr>
          <w:spacing w:val="-3"/>
          <w:sz w:val="24"/>
        </w:rPr>
        <w:t xml:space="preserve"> </w:t>
      </w:r>
      <w:r>
        <w:rPr>
          <w:sz w:val="24"/>
        </w:rPr>
        <w:t>subject</w:t>
      </w:r>
      <w:r>
        <w:rPr>
          <w:spacing w:val="-2"/>
          <w:sz w:val="24"/>
        </w:rPr>
        <w:t xml:space="preserve"> </w:t>
      </w:r>
      <w:r>
        <w:rPr>
          <w:sz w:val="24"/>
        </w:rPr>
        <w:t>is</w:t>
      </w:r>
      <w:r>
        <w:rPr>
          <w:spacing w:val="-2"/>
          <w:sz w:val="24"/>
        </w:rPr>
        <w:t xml:space="preserve"> </w:t>
      </w:r>
      <w:r>
        <w:rPr>
          <w:sz w:val="24"/>
        </w:rPr>
        <w:t>or</w:t>
      </w:r>
      <w:r>
        <w:rPr>
          <w:spacing w:val="-3"/>
          <w:sz w:val="24"/>
        </w:rPr>
        <w:t xml:space="preserve"> </w:t>
      </w:r>
      <w:r>
        <w:rPr>
          <w:sz w:val="24"/>
        </w:rPr>
        <w:t>may</w:t>
      </w:r>
      <w:r>
        <w:rPr>
          <w:spacing w:val="-2"/>
          <w:sz w:val="24"/>
        </w:rPr>
        <w:t xml:space="preserve"> </w:t>
      </w:r>
      <w:r>
        <w:rPr>
          <w:sz w:val="24"/>
        </w:rPr>
        <w:t>become</w:t>
      </w:r>
      <w:r>
        <w:rPr>
          <w:spacing w:val="-3"/>
          <w:sz w:val="24"/>
        </w:rPr>
        <w:t xml:space="preserve"> </w:t>
      </w:r>
      <w:r>
        <w:rPr>
          <w:sz w:val="24"/>
        </w:rPr>
        <w:t>pregnant</w:t>
      </w:r>
    </w:p>
    <w:p w14:paraId="4C491FD0" w14:textId="77777777" w:rsidR="007C1423" w:rsidRDefault="00000000">
      <w:pPr>
        <w:pStyle w:val="ListParagraph"/>
        <w:numPr>
          <w:ilvl w:val="1"/>
          <w:numId w:val="79"/>
        </w:numPr>
        <w:tabs>
          <w:tab w:val="left" w:pos="1799"/>
        </w:tabs>
        <w:ind w:left="1799" w:right="758"/>
        <w:rPr>
          <w:sz w:val="24"/>
        </w:rPr>
      </w:pPr>
      <w:r>
        <w:rPr>
          <w:i/>
          <w:sz w:val="24"/>
        </w:rPr>
        <w:t>If</w:t>
      </w:r>
      <w:r>
        <w:rPr>
          <w:i/>
          <w:spacing w:val="-4"/>
          <w:sz w:val="24"/>
        </w:rPr>
        <w:t xml:space="preserve"> </w:t>
      </w:r>
      <w:r>
        <w:rPr>
          <w:i/>
          <w:sz w:val="24"/>
        </w:rPr>
        <w:t>applicable:</w:t>
      </w:r>
      <w:r>
        <w:rPr>
          <w:i/>
          <w:spacing w:val="-5"/>
          <w:sz w:val="24"/>
        </w:rPr>
        <w:t xml:space="preserve"> </w:t>
      </w:r>
      <w:r>
        <w:rPr>
          <w:sz w:val="24"/>
        </w:rPr>
        <w:t>Avoidance</w:t>
      </w:r>
      <w:r>
        <w:rPr>
          <w:spacing w:val="-3"/>
          <w:sz w:val="24"/>
        </w:rPr>
        <w:t xml:space="preserve"> </w:t>
      </w:r>
      <w:r>
        <w:rPr>
          <w:sz w:val="24"/>
        </w:rPr>
        <w:t>of</w:t>
      </w:r>
      <w:r>
        <w:rPr>
          <w:spacing w:val="-5"/>
          <w:sz w:val="24"/>
        </w:rPr>
        <w:t xml:space="preserve"> </w:t>
      </w:r>
      <w:r>
        <w:rPr>
          <w:sz w:val="24"/>
        </w:rPr>
        <w:t>pregnancy</w:t>
      </w:r>
      <w:r>
        <w:rPr>
          <w:spacing w:val="-4"/>
          <w:sz w:val="24"/>
        </w:rPr>
        <w:t xml:space="preserve"> </w:t>
      </w:r>
      <w:r>
        <w:rPr>
          <w:sz w:val="24"/>
        </w:rPr>
        <w:t>language</w:t>
      </w:r>
      <w:r>
        <w:rPr>
          <w:spacing w:val="-5"/>
          <w:sz w:val="24"/>
        </w:rPr>
        <w:t xml:space="preserve"> </w:t>
      </w:r>
      <w:r>
        <w:rPr>
          <w:sz w:val="24"/>
        </w:rPr>
        <w:t>that</w:t>
      </w:r>
      <w:r>
        <w:rPr>
          <w:spacing w:val="-4"/>
          <w:sz w:val="24"/>
        </w:rPr>
        <w:t xml:space="preserve"> </w:t>
      </w:r>
      <w:r>
        <w:rPr>
          <w:sz w:val="24"/>
        </w:rPr>
        <w:t>is</w:t>
      </w:r>
      <w:r>
        <w:rPr>
          <w:spacing w:val="-4"/>
          <w:sz w:val="24"/>
        </w:rPr>
        <w:t xml:space="preserve"> </w:t>
      </w:r>
      <w:r>
        <w:rPr>
          <w:sz w:val="24"/>
        </w:rPr>
        <w:t>in</w:t>
      </w:r>
      <w:r>
        <w:rPr>
          <w:spacing w:val="-4"/>
          <w:sz w:val="24"/>
        </w:rPr>
        <w:t xml:space="preserve"> </w:t>
      </w:r>
      <w:r>
        <w:rPr>
          <w:sz w:val="24"/>
        </w:rPr>
        <w:t>accordance</w:t>
      </w:r>
      <w:r>
        <w:rPr>
          <w:spacing w:val="-3"/>
          <w:sz w:val="24"/>
        </w:rPr>
        <w:t xml:space="preserve"> </w:t>
      </w:r>
      <w:r>
        <w:rPr>
          <w:sz w:val="24"/>
        </w:rPr>
        <w:t>with Catholic Church directives</w:t>
      </w:r>
    </w:p>
    <w:p w14:paraId="2C56536B" w14:textId="77777777" w:rsidR="007C1423" w:rsidRDefault="00000000">
      <w:pPr>
        <w:pStyle w:val="ListParagraph"/>
        <w:numPr>
          <w:ilvl w:val="1"/>
          <w:numId w:val="79"/>
        </w:numPr>
        <w:tabs>
          <w:tab w:val="left" w:pos="1799"/>
        </w:tabs>
        <w:ind w:left="1799"/>
        <w:rPr>
          <w:sz w:val="24"/>
        </w:rPr>
      </w:pPr>
      <w:r>
        <w:rPr>
          <w:i/>
          <w:sz w:val="24"/>
        </w:rPr>
        <w:t>If</w:t>
      </w:r>
      <w:r>
        <w:rPr>
          <w:i/>
          <w:spacing w:val="-2"/>
          <w:sz w:val="24"/>
        </w:rPr>
        <w:t xml:space="preserve"> </w:t>
      </w:r>
      <w:r>
        <w:rPr>
          <w:i/>
          <w:sz w:val="24"/>
        </w:rPr>
        <w:t>applicable</w:t>
      </w:r>
      <w:r>
        <w:rPr>
          <w:sz w:val="24"/>
        </w:rPr>
        <w:t>,</w:t>
      </w:r>
      <w:r>
        <w:rPr>
          <w:spacing w:val="-1"/>
          <w:sz w:val="24"/>
        </w:rPr>
        <w:t xml:space="preserve"> </w:t>
      </w:r>
      <w:r>
        <w:rPr>
          <w:sz w:val="24"/>
        </w:rPr>
        <w:t>disclosure of</w:t>
      </w:r>
      <w:r>
        <w:rPr>
          <w:spacing w:val="-2"/>
          <w:sz w:val="24"/>
        </w:rPr>
        <w:t xml:space="preserve"> </w:t>
      </w:r>
      <w:r>
        <w:rPr>
          <w:sz w:val="24"/>
        </w:rPr>
        <w:t>benefits</w:t>
      </w:r>
      <w:r>
        <w:rPr>
          <w:spacing w:val="-2"/>
          <w:sz w:val="24"/>
        </w:rPr>
        <w:t xml:space="preserve"> </w:t>
      </w:r>
      <w:r>
        <w:rPr>
          <w:sz w:val="24"/>
        </w:rPr>
        <w:t>to</w:t>
      </w:r>
      <w:r>
        <w:rPr>
          <w:spacing w:val="-1"/>
          <w:sz w:val="24"/>
        </w:rPr>
        <w:t xml:space="preserve"> </w:t>
      </w:r>
      <w:r>
        <w:rPr>
          <w:sz w:val="24"/>
        </w:rPr>
        <w:t>investigators</w:t>
      </w:r>
      <w:r>
        <w:rPr>
          <w:spacing w:val="-1"/>
          <w:sz w:val="24"/>
        </w:rPr>
        <w:t xml:space="preserve"> </w:t>
      </w:r>
      <w:r>
        <w:rPr>
          <w:sz w:val="24"/>
        </w:rPr>
        <w:t>involved</w:t>
      </w:r>
      <w:r>
        <w:rPr>
          <w:spacing w:val="-1"/>
          <w:sz w:val="24"/>
        </w:rPr>
        <w:t xml:space="preserve"> </w:t>
      </w:r>
      <w:r>
        <w:rPr>
          <w:sz w:val="24"/>
        </w:rPr>
        <w:t>in</w:t>
      </w:r>
      <w:r>
        <w:rPr>
          <w:spacing w:val="-1"/>
          <w:sz w:val="24"/>
        </w:rPr>
        <w:t xml:space="preserve"> </w:t>
      </w:r>
      <w:r>
        <w:rPr>
          <w:sz w:val="24"/>
        </w:rPr>
        <w:t>the</w:t>
      </w:r>
      <w:r>
        <w:rPr>
          <w:spacing w:val="-2"/>
          <w:sz w:val="24"/>
        </w:rPr>
        <w:t xml:space="preserve"> study</w:t>
      </w:r>
    </w:p>
    <w:p w14:paraId="06CAF615" w14:textId="77777777" w:rsidR="007C1423" w:rsidRDefault="00000000">
      <w:pPr>
        <w:pStyle w:val="ListParagraph"/>
        <w:numPr>
          <w:ilvl w:val="1"/>
          <w:numId w:val="79"/>
        </w:numPr>
        <w:tabs>
          <w:tab w:val="left" w:pos="1799"/>
        </w:tabs>
        <w:ind w:left="1799"/>
        <w:rPr>
          <w:sz w:val="24"/>
        </w:rPr>
      </w:pPr>
      <w:r>
        <w:rPr>
          <w:i/>
          <w:sz w:val="24"/>
        </w:rPr>
        <w:t>If</w:t>
      </w:r>
      <w:r>
        <w:rPr>
          <w:i/>
          <w:spacing w:val="-2"/>
          <w:sz w:val="24"/>
        </w:rPr>
        <w:t xml:space="preserve"> </w:t>
      </w:r>
      <w:r>
        <w:rPr>
          <w:i/>
          <w:sz w:val="24"/>
        </w:rPr>
        <w:t>applicable</w:t>
      </w:r>
      <w:r>
        <w:rPr>
          <w:sz w:val="24"/>
        </w:rPr>
        <w:t>,</w:t>
      </w:r>
      <w:r>
        <w:rPr>
          <w:spacing w:val="-2"/>
          <w:sz w:val="24"/>
        </w:rPr>
        <w:t xml:space="preserve"> </w:t>
      </w:r>
      <w:r>
        <w:rPr>
          <w:sz w:val="24"/>
        </w:rPr>
        <w:t>assent</w:t>
      </w:r>
      <w:r>
        <w:rPr>
          <w:spacing w:val="-2"/>
          <w:sz w:val="24"/>
        </w:rPr>
        <w:t xml:space="preserve"> </w:t>
      </w:r>
      <w:r>
        <w:rPr>
          <w:sz w:val="24"/>
        </w:rPr>
        <w:t>statement</w:t>
      </w:r>
      <w:r>
        <w:rPr>
          <w:spacing w:val="-1"/>
          <w:sz w:val="24"/>
        </w:rPr>
        <w:t xml:space="preserve"> </w:t>
      </w:r>
      <w:r>
        <w:rPr>
          <w:spacing w:val="-2"/>
          <w:sz w:val="24"/>
        </w:rPr>
        <w:t>included</w:t>
      </w:r>
    </w:p>
    <w:p w14:paraId="334F3EAC" w14:textId="77777777" w:rsidR="007C1423" w:rsidRDefault="007C1423">
      <w:pPr>
        <w:pStyle w:val="BodyText"/>
      </w:pPr>
    </w:p>
    <w:p w14:paraId="02242B6C" w14:textId="77777777" w:rsidR="007C1423" w:rsidRDefault="007C1423">
      <w:pPr>
        <w:pStyle w:val="BodyText"/>
        <w:spacing w:before="91"/>
      </w:pPr>
    </w:p>
    <w:p w14:paraId="40A28708" w14:textId="77777777" w:rsidR="007C1423" w:rsidRDefault="00000000">
      <w:pPr>
        <w:pStyle w:val="Heading2"/>
        <w:jc w:val="left"/>
      </w:pPr>
      <w:r>
        <w:t>PHI</w:t>
      </w:r>
      <w:r>
        <w:rPr>
          <w:spacing w:val="-3"/>
        </w:rPr>
        <w:t xml:space="preserve"> </w:t>
      </w:r>
      <w:r>
        <w:t>Authorization</w:t>
      </w:r>
      <w:r>
        <w:rPr>
          <w:spacing w:val="-3"/>
        </w:rPr>
        <w:t xml:space="preserve"> </w:t>
      </w:r>
      <w:r>
        <w:rPr>
          <w:spacing w:val="-2"/>
        </w:rPr>
        <w:t>Checklist</w:t>
      </w:r>
    </w:p>
    <w:p w14:paraId="36230B9C" w14:textId="77777777" w:rsidR="007C1423" w:rsidRDefault="007C1423">
      <w:pPr>
        <w:pStyle w:val="BodyText"/>
        <w:spacing w:before="94"/>
        <w:rPr>
          <w:b/>
        </w:rPr>
      </w:pPr>
    </w:p>
    <w:p w14:paraId="79813802" w14:textId="77777777" w:rsidR="007C1423" w:rsidRDefault="00000000">
      <w:pPr>
        <w:pStyle w:val="ListParagraph"/>
        <w:numPr>
          <w:ilvl w:val="0"/>
          <w:numId w:val="77"/>
        </w:numPr>
        <w:tabs>
          <w:tab w:val="left" w:pos="1051"/>
          <w:tab w:val="left" w:pos="1080"/>
        </w:tabs>
        <w:ind w:right="355" w:hanging="720"/>
        <w:jc w:val="both"/>
        <w:rPr>
          <w:sz w:val="24"/>
        </w:rPr>
      </w:pPr>
      <w:r>
        <w:rPr>
          <w:sz w:val="24"/>
        </w:rPr>
        <w:t>A</w:t>
      </w:r>
      <w:r>
        <w:rPr>
          <w:spacing w:val="-15"/>
          <w:sz w:val="24"/>
        </w:rPr>
        <w:t xml:space="preserve"> </w:t>
      </w:r>
      <w:r>
        <w:rPr>
          <w:sz w:val="24"/>
        </w:rPr>
        <w:t>specific</w:t>
      </w:r>
      <w:r>
        <w:rPr>
          <w:spacing w:val="-15"/>
          <w:sz w:val="24"/>
        </w:rPr>
        <w:t xml:space="preserve"> </w:t>
      </w:r>
      <w:r>
        <w:rPr>
          <w:sz w:val="24"/>
        </w:rPr>
        <w:t>and</w:t>
      </w:r>
      <w:r>
        <w:rPr>
          <w:spacing w:val="-15"/>
          <w:sz w:val="24"/>
        </w:rPr>
        <w:t xml:space="preserve"> </w:t>
      </w:r>
      <w:r>
        <w:rPr>
          <w:sz w:val="24"/>
        </w:rPr>
        <w:t>meaningful</w:t>
      </w:r>
      <w:r>
        <w:rPr>
          <w:spacing w:val="-15"/>
          <w:sz w:val="24"/>
        </w:rPr>
        <w:t xml:space="preserve"> </w:t>
      </w:r>
      <w:r>
        <w:rPr>
          <w:sz w:val="24"/>
        </w:rPr>
        <w:t>description</w:t>
      </w:r>
      <w:r>
        <w:rPr>
          <w:spacing w:val="-15"/>
          <w:sz w:val="24"/>
        </w:rPr>
        <w:t xml:space="preserve"> </w:t>
      </w:r>
      <w:r>
        <w:rPr>
          <w:sz w:val="24"/>
        </w:rPr>
        <w:t>of</w:t>
      </w:r>
      <w:r>
        <w:rPr>
          <w:spacing w:val="-15"/>
          <w:sz w:val="24"/>
        </w:rPr>
        <w:t xml:space="preserve"> </w:t>
      </w:r>
      <w:r>
        <w:rPr>
          <w:sz w:val="24"/>
        </w:rPr>
        <w:t>what</w:t>
      </w:r>
      <w:r>
        <w:rPr>
          <w:spacing w:val="-15"/>
          <w:sz w:val="24"/>
        </w:rPr>
        <w:t xml:space="preserve"> </w:t>
      </w:r>
      <w:r>
        <w:rPr>
          <w:sz w:val="24"/>
        </w:rPr>
        <w:t>protected</w:t>
      </w:r>
      <w:r>
        <w:rPr>
          <w:spacing w:val="-15"/>
          <w:sz w:val="24"/>
        </w:rPr>
        <w:t xml:space="preserve"> </w:t>
      </w:r>
      <w:r>
        <w:rPr>
          <w:sz w:val="24"/>
        </w:rPr>
        <w:t>health</w:t>
      </w:r>
      <w:r>
        <w:rPr>
          <w:spacing w:val="-15"/>
          <w:sz w:val="24"/>
        </w:rPr>
        <w:t xml:space="preserve"> </w:t>
      </w:r>
      <w:r>
        <w:rPr>
          <w:sz w:val="24"/>
        </w:rPr>
        <w:t>information</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used or disclosed.</w:t>
      </w:r>
    </w:p>
    <w:p w14:paraId="6D4EAAD9" w14:textId="77777777" w:rsidR="007C1423" w:rsidRDefault="00000000">
      <w:pPr>
        <w:pStyle w:val="ListParagraph"/>
        <w:numPr>
          <w:ilvl w:val="0"/>
          <w:numId w:val="77"/>
        </w:numPr>
        <w:tabs>
          <w:tab w:val="left" w:pos="1080"/>
        </w:tabs>
        <w:ind w:right="356" w:hanging="720"/>
        <w:jc w:val="both"/>
        <w:rPr>
          <w:sz w:val="24"/>
        </w:rPr>
      </w:pPr>
      <w:r>
        <w:rPr>
          <w:sz w:val="24"/>
        </w:rPr>
        <w:t>Identification of who may use or disclose the protected health information of the subject, and to whom this information may be disclosed.</w:t>
      </w:r>
    </w:p>
    <w:p w14:paraId="7DFD2610" w14:textId="77777777" w:rsidR="007C1423" w:rsidRDefault="00000000">
      <w:pPr>
        <w:pStyle w:val="ListParagraph"/>
        <w:numPr>
          <w:ilvl w:val="0"/>
          <w:numId w:val="77"/>
        </w:numPr>
        <w:tabs>
          <w:tab w:val="left" w:pos="1080"/>
        </w:tabs>
        <w:ind w:right="360" w:hanging="720"/>
        <w:jc w:val="both"/>
        <w:rPr>
          <w:sz w:val="24"/>
        </w:rPr>
      </w:pPr>
      <w:r>
        <w:rPr>
          <w:sz w:val="24"/>
        </w:rPr>
        <w:t xml:space="preserve">Purpose of the use or disclosure of protected health information (i.e., for research </w:t>
      </w:r>
      <w:r>
        <w:rPr>
          <w:spacing w:val="-2"/>
          <w:sz w:val="24"/>
        </w:rPr>
        <w:t>purposes);</w:t>
      </w:r>
    </w:p>
    <w:p w14:paraId="73AA2EEB" w14:textId="77777777" w:rsidR="007C1423" w:rsidRDefault="00000000">
      <w:pPr>
        <w:pStyle w:val="ListParagraph"/>
        <w:numPr>
          <w:ilvl w:val="0"/>
          <w:numId w:val="77"/>
        </w:numPr>
        <w:tabs>
          <w:tab w:val="left" w:pos="1080"/>
        </w:tabs>
        <w:ind w:right="357" w:hanging="720"/>
        <w:jc w:val="both"/>
        <w:rPr>
          <w:sz w:val="24"/>
        </w:rPr>
      </w:pPr>
      <w:r>
        <w:rPr>
          <w:sz w:val="24"/>
        </w:rPr>
        <w:t>A statement that there is no expiration date related of the use or disclosure of the protected health information for this research project or a statement that the use or disclosure of the protected health information will conclude at the end of the study;</w:t>
      </w:r>
    </w:p>
    <w:p w14:paraId="62D6D7FE" w14:textId="77777777" w:rsidR="007C1423" w:rsidRDefault="00000000">
      <w:pPr>
        <w:pStyle w:val="ListParagraph"/>
        <w:numPr>
          <w:ilvl w:val="0"/>
          <w:numId w:val="77"/>
        </w:numPr>
        <w:tabs>
          <w:tab w:val="left" w:pos="1079"/>
        </w:tabs>
        <w:ind w:left="1079" w:right="356" w:hanging="720"/>
        <w:jc w:val="both"/>
        <w:rPr>
          <w:sz w:val="24"/>
        </w:rPr>
      </w:pPr>
      <w:r>
        <w:rPr>
          <w:sz w:val="24"/>
        </w:rPr>
        <w:t>A statement of the individual's right to revoke the authorization in writing and the exceptions to the right to revoke;</w:t>
      </w:r>
    </w:p>
    <w:p w14:paraId="67291765" w14:textId="77777777" w:rsidR="007C1423" w:rsidRDefault="00000000">
      <w:pPr>
        <w:pStyle w:val="ListParagraph"/>
        <w:numPr>
          <w:ilvl w:val="0"/>
          <w:numId w:val="77"/>
        </w:numPr>
        <w:tabs>
          <w:tab w:val="left" w:pos="1079"/>
        </w:tabs>
        <w:ind w:left="1079" w:right="360" w:hanging="720"/>
        <w:jc w:val="both"/>
        <w:rPr>
          <w:sz w:val="24"/>
        </w:rPr>
      </w:pPr>
      <w:r>
        <w:rPr>
          <w:sz w:val="24"/>
        </w:rPr>
        <w:t>A</w:t>
      </w:r>
      <w:r>
        <w:rPr>
          <w:spacing w:val="-4"/>
          <w:sz w:val="24"/>
        </w:rPr>
        <w:t xml:space="preserve"> </w:t>
      </w:r>
      <w:r>
        <w:rPr>
          <w:sz w:val="24"/>
        </w:rPr>
        <w:t>statement</w:t>
      </w:r>
      <w:r>
        <w:rPr>
          <w:spacing w:val="-3"/>
          <w:sz w:val="24"/>
        </w:rPr>
        <w:t xml:space="preserve"> </w:t>
      </w:r>
      <w:r>
        <w:rPr>
          <w:sz w:val="24"/>
        </w:rPr>
        <w:t>that</w:t>
      </w:r>
      <w:r>
        <w:rPr>
          <w:spacing w:val="-3"/>
          <w:sz w:val="24"/>
        </w:rPr>
        <w:t xml:space="preserve"> </w:t>
      </w:r>
      <w:r>
        <w:rPr>
          <w:sz w:val="24"/>
        </w:rPr>
        <w:t>information</w:t>
      </w:r>
      <w:r>
        <w:rPr>
          <w:spacing w:val="-3"/>
          <w:sz w:val="24"/>
        </w:rPr>
        <w:t xml:space="preserve"> </w:t>
      </w:r>
      <w:r>
        <w:rPr>
          <w:sz w:val="24"/>
        </w:rPr>
        <w:t>used</w:t>
      </w:r>
      <w:r>
        <w:rPr>
          <w:spacing w:val="-3"/>
          <w:sz w:val="24"/>
        </w:rPr>
        <w:t xml:space="preserve"> </w:t>
      </w:r>
      <w:r>
        <w:rPr>
          <w:sz w:val="24"/>
        </w:rPr>
        <w:t>may</w:t>
      </w:r>
      <w:r>
        <w:rPr>
          <w:spacing w:val="-3"/>
          <w:sz w:val="24"/>
        </w:rPr>
        <w:t xml:space="preserve"> </w:t>
      </w:r>
      <w:r>
        <w:rPr>
          <w:sz w:val="24"/>
        </w:rPr>
        <w:t>be</w:t>
      </w:r>
      <w:r>
        <w:rPr>
          <w:spacing w:val="-2"/>
          <w:sz w:val="24"/>
        </w:rPr>
        <w:t xml:space="preserve"> </w:t>
      </w:r>
      <w:r>
        <w:rPr>
          <w:sz w:val="24"/>
        </w:rPr>
        <w:t>subject</w:t>
      </w:r>
      <w:r>
        <w:rPr>
          <w:spacing w:val="-1"/>
          <w:sz w:val="24"/>
        </w:rPr>
        <w:t xml:space="preserve"> </w:t>
      </w:r>
      <w:r>
        <w:rPr>
          <w:sz w:val="24"/>
        </w:rPr>
        <w:t>to</w:t>
      </w:r>
      <w:r>
        <w:rPr>
          <w:spacing w:val="-4"/>
          <w:sz w:val="24"/>
        </w:rPr>
        <w:t xml:space="preserve"> </w:t>
      </w:r>
      <w:r>
        <w:rPr>
          <w:sz w:val="24"/>
        </w:rPr>
        <w:t>re-disclosure</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recipient</w:t>
      </w:r>
      <w:r>
        <w:rPr>
          <w:spacing w:val="-3"/>
          <w:sz w:val="24"/>
        </w:rPr>
        <w:t xml:space="preserve"> </w:t>
      </w:r>
      <w:r>
        <w:rPr>
          <w:sz w:val="24"/>
        </w:rPr>
        <w:t>and no longer be protected by this rule</w:t>
      </w:r>
    </w:p>
    <w:p w14:paraId="2E735BA7" w14:textId="77777777" w:rsidR="007C1423" w:rsidRDefault="00000000">
      <w:pPr>
        <w:pStyle w:val="Heading2"/>
        <w:spacing w:before="274"/>
        <w:ind w:left="-1"/>
        <w:jc w:val="left"/>
      </w:pPr>
      <w:r>
        <w:t>Recruitment</w:t>
      </w:r>
      <w:r>
        <w:rPr>
          <w:spacing w:val="-3"/>
        </w:rPr>
        <w:t xml:space="preserve"> </w:t>
      </w:r>
      <w:r>
        <w:t>of</w:t>
      </w:r>
      <w:r>
        <w:rPr>
          <w:spacing w:val="-3"/>
        </w:rPr>
        <w:t xml:space="preserve"> </w:t>
      </w:r>
      <w:r>
        <w:t>Research</w:t>
      </w:r>
      <w:r>
        <w:rPr>
          <w:spacing w:val="-2"/>
        </w:rPr>
        <w:t xml:space="preserve"> </w:t>
      </w:r>
      <w:r>
        <w:t>Subjects</w:t>
      </w:r>
      <w:r>
        <w:rPr>
          <w:spacing w:val="-2"/>
        </w:rPr>
        <w:t xml:space="preserve"> </w:t>
      </w:r>
      <w:r>
        <w:t>and</w:t>
      </w:r>
      <w:r>
        <w:rPr>
          <w:spacing w:val="-2"/>
        </w:rPr>
        <w:t xml:space="preserve"> Advertisements</w:t>
      </w:r>
    </w:p>
    <w:p w14:paraId="1A8FE6F8" w14:textId="77777777" w:rsidR="007C1423" w:rsidRDefault="007C1423">
      <w:pPr>
        <w:pStyle w:val="BodyText"/>
        <w:rPr>
          <w:b/>
        </w:rPr>
      </w:pPr>
    </w:p>
    <w:p w14:paraId="1D9C6EA5" w14:textId="77777777" w:rsidR="007C1423" w:rsidRDefault="00000000">
      <w:pPr>
        <w:pStyle w:val="BodyText"/>
        <w:ind w:left="-1"/>
      </w:pPr>
      <w:r>
        <w:lastRenderedPageBreak/>
        <w:t>The</w:t>
      </w:r>
      <w:r>
        <w:rPr>
          <w:spacing w:val="-2"/>
        </w:rPr>
        <w:t xml:space="preserve"> </w:t>
      </w:r>
      <w:r>
        <w:t>four</w:t>
      </w:r>
      <w:r>
        <w:rPr>
          <w:spacing w:val="-2"/>
        </w:rPr>
        <w:t xml:space="preserve"> </w:t>
      </w:r>
      <w:r>
        <w:t>types</w:t>
      </w:r>
      <w:r>
        <w:rPr>
          <w:spacing w:val="-1"/>
        </w:rPr>
        <w:t xml:space="preserve"> </w:t>
      </w:r>
      <w:r>
        <w:t>of</w:t>
      </w:r>
      <w:r>
        <w:rPr>
          <w:spacing w:val="-2"/>
        </w:rPr>
        <w:t xml:space="preserve"> </w:t>
      </w:r>
      <w:r>
        <w:t>recruitment</w:t>
      </w:r>
      <w:r>
        <w:rPr>
          <w:spacing w:val="-1"/>
        </w:rPr>
        <w:t xml:space="preserve"> </w:t>
      </w:r>
      <w:r>
        <w:t>that</w:t>
      </w:r>
      <w:r>
        <w:rPr>
          <w:spacing w:val="-1"/>
        </w:rPr>
        <w:t xml:space="preserve"> </w:t>
      </w:r>
      <w:r>
        <w:t>are</w:t>
      </w:r>
      <w:r>
        <w:rPr>
          <w:spacing w:val="-2"/>
        </w:rPr>
        <w:t xml:space="preserve"> </w:t>
      </w:r>
      <w:r>
        <w:t>permissible</w:t>
      </w:r>
      <w:r>
        <w:rPr>
          <w:spacing w:val="-2"/>
        </w:rPr>
        <w:t xml:space="preserve"> </w:t>
      </w:r>
      <w:r>
        <w:t>at</w:t>
      </w:r>
      <w:r>
        <w:rPr>
          <w:spacing w:val="-1"/>
        </w:rPr>
        <w:t xml:space="preserve"> </w:t>
      </w:r>
      <w:r>
        <w:t>Trinity</w:t>
      </w:r>
      <w:r>
        <w:rPr>
          <w:spacing w:val="-2"/>
        </w:rPr>
        <w:t xml:space="preserve"> </w:t>
      </w:r>
      <w:r>
        <w:t>Health</w:t>
      </w:r>
      <w:r>
        <w:rPr>
          <w:spacing w:val="-1"/>
        </w:rPr>
        <w:t xml:space="preserve"> </w:t>
      </w:r>
      <w:r>
        <w:t>Of</w:t>
      </w:r>
      <w:r>
        <w:rPr>
          <w:spacing w:val="-2"/>
        </w:rPr>
        <w:t xml:space="preserve"> </w:t>
      </w:r>
      <w:r>
        <w:t>New</w:t>
      </w:r>
      <w:r>
        <w:rPr>
          <w:spacing w:val="-2"/>
        </w:rPr>
        <w:t xml:space="preserve"> </w:t>
      </w:r>
      <w:r>
        <w:t>England</w:t>
      </w:r>
      <w:r>
        <w:rPr>
          <w:spacing w:val="-1"/>
        </w:rPr>
        <w:t xml:space="preserve"> </w:t>
      </w:r>
      <w:r>
        <w:rPr>
          <w:spacing w:val="-4"/>
        </w:rPr>
        <w:t>are:</w:t>
      </w:r>
    </w:p>
    <w:p w14:paraId="154D6C69" w14:textId="77777777" w:rsidR="007C1423" w:rsidRDefault="007C1423">
      <w:pPr>
        <w:pStyle w:val="BodyText"/>
      </w:pPr>
    </w:p>
    <w:p w14:paraId="5644C206" w14:textId="77777777" w:rsidR="007C1423" w:rsidRDefault="00000000">
      <w:pPr>
        <w:pStyle w:val="ListParagraph"/>
        <w:numPr>
          <w:ilvl w:val="0"/>
          <w:numId w:val="76"/>
        </w:numPr>
        <w:tabs>
          <w:tab w:val="left" w:pos="649"/>
          <w:tab w:val="left" w:pos="719"/>
        </w:tabs>
        <w:ind w:left="719" w:right="354" w:hanging="360"/>
        <w:jc w:val="both"/>
        <w:rPr>
          <w:sz w:val="24"/>
        </w:rPr>
      </w:pPr>
      <w:r>
        <w:rPr>
          <w:sz w:val="24"/>
        </w:rPr>
        <w:t>An</w:t>
      </w:r>
      <w:r>
        <w:rPr>
          <w:spacing w:val="-8"/>
          <w:sz w:val="24"/>
        </w:rPr>
        <w:t xml:space="preserve"> </w:t>
      </w:r>
      <w:r>
        <w:rPr>
          <w:sz w:val="24"/>
        </w:rPr>
        <w:t>Investigator’s</w:t>
      </w:r>
      <w:r>
        <w:rPr>
          <w:spacing w:val="-8"/>
          <w:sz w:val="24"/>
        </w:rPr>
        <w:t xml:space="preserve"> </w:t>
      </w:r>
      <w:r>
        <w:rPr>
          <w:sz w:val="24"/>
        </w:rPr>
        <w:t>own</w:t>
      </w:r>
      <w:r>
        <w:rPr>
          <w:spacing w:val="-7"/>
          <w:sz w:val="24"/>
        </w:rPr>
        <w:t xml:space="preserve"> </w:t>
      </w:r>
      <w:r>
        <w:rPr>
          <w:sz w:val="24"/>
        </w:rPr>
        <w:t>patients.</w:t>
      </w:r>
      <w:r>
        <w:rPr>
          <w:spacing w:val="40"/>
          <w:sz w:val="24"/>
        </w:rPr>
        <w:t xml:space="preserve"> </w:t>
      </w:r>
      <w:r>
        <w:rPr>
          <w:sz w:val="24"/>
        </w:rPr>
        <w:t>When</w:t>
      </w:r>
      <w:r>
        <w:rPr>
          <w:spacing w:val="-8"/>
          <w:sz w:val="24"/>
        </w:rPr>
        <w:t xml:space="preserve"> </w:t>
      </w:r>
      <w:r>
        <w:rPr>
          <w:sz w:val="24"/>
        </w:rPr>
        <w:t>a</w:t>
      </w:r>
      <w:r>
        <w:rPr>
          <w:spacing w:val="-9"/>
          <w:sz w:val="24"/>
        </w:rPr>
        <w:t xml:space="preserve"> </w:t>
      </w:r>
      <w:r>
        <w:rPr>
          <w:sz w:val="24"/>
        </w:rPr>
        <w:t>physician</w:t>
      </w:r>
      <w:r>
        <w:rPr>
          <w:spacing w:val="-8"/>
          <w:sz w:val="24"/>
        </w:rPr>
        <w:t xml:space="preserve"> </w:t>
      </w:r>
      <w:r>
        <w:rPr>
          <w:sz w:val="24"/>
        </w:rPr>
        <w:t>has</w:t>
      </w:r>
      <w:r>
        <w:rPr>
          <w:spacing w:val="-8"/>
          <w:sz w:val="24"/>
        </w:rPr>
        <w:t xml:space="preserve"> </w:t>
      </w:r>
      <w:r>
        <w:rPr>
          <w:sz w:val="24"/>
        </w:rPr>
        <w:t>treated</w:t>
      </w:r>
      <w:r>
        <w:rPr>
          <w:spacing w:val="-8"/>
          <w:sz w:val="24"/>
        </w:rPr>
        <w:t xml:space="preserve"> </w:t>
      </w:r>
      <w:r>
        <w:rPr>
          <w:sz w:val="24"/>
        </w:rPr>
        <w:t>or</w:t>
      </w:r>
      <w:r>
        <w:rPr>
          <w:spacing w:val="-9"/>
          <w:sz w:val="24"/>
        </w:rPr>
        <w:t xml:space="preserve"> </w:t>
      </w:r>
      <w:r>
        <w:rPr>
          <w:sz w:val="24"/>
        </w:rPr>
        <w:t>continues</w:t>
      </w:r>
      <w:r>
        <w:rPr>
          <w:spacing w:val="-8"/>
          <w:sz w:val="24"/>
        </w:rPr>
        <w:t xml:space="preserve"> </w:t>
      </w:r>
      <w:r>
        <w:rPr>
          <w:sz w:val="24"/>
        </w:rPr>
        <w:t>to</w:t>
      </w:r>
      <w:r>
        <w:rPr>
          <w:spacing w:val="-8"/>
          <w:sz w:val="24"/>
        </w:rPr>
        <w:t xml:space="preserve"> </w:t>
      </w:r>
      <w:r>
        <w:rPr>
          <w:sz w:val="24"/>
        </w:rPr>
        <w:t>treat</w:t>
      </w:r>
      <w:r>
        <w:rPr>
          <w:spacing w:val="-8"/>
          <w:sz w:val="24"/>
        </w:rPr>
        <w:t xml:space="preserve"> </w:t>
      </w:r>
      <w:r>
        <w:rPr>
          <w:sz w:val="24"/>
        </w:rPr>
        <w:t>a</w:t>
      </w:r>
      <w:r>
        <w:rPr>
          <w:spacing w:val="-9"/>
          <w:sz w:val="24"/>
        </w:rPr>
        <w:t xml:space="preserve"> </w:t>
      </w:r>
      <w:r>
        <w:rPr>
          <w:sz w:val="24"/>
        </w:rPr>
        <w:t>patient who</w:t>
      </w:r>
      <w:r>
        <w:rPr>
          <w:spacing w:val="-3"/>
          <w:sz w:val="24"/>
        </w:rPr>
        <w:t xml:space="preserve"> </w:t>
      </w:r>
      <w:r>
        <w:rPr>
          <w:sz w:val="24"/>
        </w:rPr>
        <w:t>is</w:t>
      </w:r>
      <w:r>
        <w:rPr>
          <w:spacing w:val="-3"/>
          <w:sz w:val="24"/>
        </w:rPr>
        <w:t xml:space="preserve"> </w:t>
      </w:r>
      <w:r>
        <w:rPr>
          <w:sz w:val="24"/>
        </w:rPr>
        <w:t>eligible</w:t>
      </w:r>
      <w:r>
        <w:rPr>
          <w:spacing w:val="-7"/>
          <w:sz w:val="24"/>
        </w:rPr>
        <w:t xml:space="preserve"> </w:t>
      </w:r>
      <w:r>
        <w:rPr>
          <w:sz w:val="24"/>
        </w:rPr>
        <w:t>as</w:t>
      </w:r>
      <w:r>
        <w:rPr>
          <w:spacing w:val="-3"/>
          <w:sz w:val="24"/>
        </w:rPr>
        <w:t xml:space="preserve"> </w:t>
      </w:r>
      <w:r>
        <w:rPr>
          <w:sz w:val="24"/>
        </w:rPr>
        <w:t>a</w:t>
      </w:r>
      <w:r>
        <w:rPr>
          <w:spacing w:val="-4"/>
          <w:sz w:val="24"/>
        </w:rPr>
        <w:t xml:space="preserve"> </w:t>
      </w:r>
      <w:r>
        <w:rPr>
          <w:sz w:val="24"/>
        </w:rPr>
        <w:t>subject</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clinical</w:t>
      </w:r>
      <w:r>
        <w:rPr>
          <w:spacing w:val="-3"/>
          <w:sz w:val="24"/>
        </w:rPr>
        <w:t xml:space="preserve"> </w:t>
      </w:r>
      <w:r>
        <w:rPr>
          <w:sz w:val="24"/>
        </w:rPr>
        <w:t>trial</w:t>
      </w:r>
      <w:r>
        <w:rPr>
          <w:spacing w:val="-5"/>
          <w:sz w:val="24"/>
        </w:rPr>
        <w:t xml:space="preserve"> </w:t>
      </w:r>
      <w:r>
        <w:rPr>
          <w:sz w:val="24"/>
        </w:rPr>
        <w:t>that</w:t>
      </w:r>
      <w:r>
        <w:rPr>
          <w:spacing w:val="-3"/>
          <w:sz w:val="24"/>
        </w:rPr>
        <w:t xml:space="preserve"> </w:t>
      </w:r>
      <w:r>
        <w:rPr>
          <w:sz w:val="24"/>
        </w:rPr>
        <w:t>the</w:t>
      </w:r>
      <w:r>
        <w:rPr>
          <w:spacing w:val="-4"/>
          <w:sz w:val="24"/>
        </w:rPr>
        <w:t xml:space="preserve"> </w:t>
      </w:r>
      <w:r>
        <w:rPr>
          <w:sz w:val="24"/>
        </w:rPr>
        <w:t>physician</w:t>
      </w:r>
      <w:r>
        <w:rPr>
          <w:spacing w:val="-3"/>
          <w:sz w:val="24"/>
        </w:rPr>
        <w:t xml:space="preserve"> </w:t>
      </w:r>
      <w:r>
        <w:rPr>
          <w:sz w:val="24"/>
        </w:rPr>
        <w:t>is</w:t>
      </w:r>
      <w:r>
        <w:rPr>
          <w:spacing w:val="-3"/>
          <w:sz w:val="24"/>
        </w:rPr>
        <w:t xml:space="preserve"> </w:t>
      </w:r>
      <w:r>
        <w:rPr>
          <w:sz w:val="24"/>
        </w:rPr>
        <w:t>conducting,</w:t>
      </w:r>
      <w:r>
        <w:rPr>
          <w:spacing w:val="-3"/>
          <w:sz w:val="24"/>
        </w:rPr>
        <w:t xml:space="preserve"> </w:t>
      </w:r>
      <w:r>
        <w:rPr>
          <w:sz w:val="24"/>
        </w:rPr>
        <w:t>the</w:t>
      </w:r>
      <w:r>
        <w:rPr>
          <w:spacing w:val="-4"/>
          <w:sz w:val="24"/>
        </w:rPr>
        <w:t xml:space="preserve"> </w:t>
      </w:r>
      <w:r>
        <w:rPr>
          <w:sz w:val="24"/>
        </w:rPr>
        <w:t>informed consent process must differentiate between the physician’s roles as clinician and investigator.</w:t>
      </w:r>
      <w:r>
        <w:rPr>
          <w:spacing w:val="40"/>
          <w:sz w:val="24"/>
        </w:rPr>
        <w:t xml:space="preserve"> </w:t>
      </w:r>
      <w:r>
        <w:rPr>
          <w:sz w:val="24"/>
        </w:rPr>
        <w:t>This</w:t>
      </w:r>
      <w:r>
        <w:rPr>
          <w:spacing w:val="-10"/>
          <w:sz w:val="24"/>
        </w:rPr>
        <w:t xml:space="preserve"> </w:t>
      </w:r>
      <w:r>
        <w:rPr>
          <w:sz w:val="24"/>
        </w:rPr>
        <w:t>is</w:t>
      </w:r>
      <w:r>
        <w:rPr>
          <w:spacing w:val="-8"/>
          <w:sz w:val="24"/>
        </w:rPr>
        <w:t xml:space="preserve"> </w:t>
      </w:r>
      <w:r>
        <w:rPr>
          <w:sz w:val="24"/>
        </w:rPr>
        <w:t>best</w:t>
      </w:r>
      <w:r>
        <w:rPr>
          <w:spacing w:val="-13"/>
          <w:sz w:val="24"/>
        </w:rPr>
        <w:t xml:space="preserve"> </w:t>
      </w:r>
      <w:r>
        <w:rPr>
          <w:sz w:val="24"/>
        </w:rPr>
        <w:t>achieved</w:t>
      </w:r>
      <w:r>
        <w:rPr>
          <w:spacing w:val="-8"/>
          <w:sz w:val="24"/>
        </w:rPr>
        <w:t xml:space="preserve"> </w:t>
      </w:r>
      <w:r>
        <w:rPr>
          <w:sz w:val="24"/>
        </w:rPr>
        <w:t>when</w:t>
      </w:r>
      <w:r>
        <w:rPr>
          <w:spacing w:val="-8"/>
          <w:sz w:val="24"/>
        </w:rPr>
        <w:t xml:space="preserve"> </w:t>
      </w:r>
      <w:r>
        <w:rPr>
          <w:sz w:val="24"/>
        </w:rPr>
        <w:t>someone</w:t>
      </w:r>
      <w:r>
        <w:rPr>
          <w:spacing w:val="-8"/>
          <w:sz w:val="24"/>
        </w:rPr>
        <w:t xml:space="preserve"> </w:t>
      </w:r>
      <w:r>
        <w:rPr>
          <w:sz w:val="24"/>
        </w:rPr>
        <w:t>other</w:t>
      </w:r>
      <w:r>
        <w:rPr>
          <w:spacing w:val="-9"/>
          <w:sz w:val="24"/>
        </w:rPr>
        <w:t xml:space="preserve"> </w:t>
      </w:r>
      <w:r>
        <w:rPr>
          <w:sz w:val="24"/>
        </w:rPr>
        <w:t>than</w:t>
      </w:r>
      <w:r>
        <w:rPr>
          <w:spacing w:val="-8"/>
          <w:sz w:val="24"/>
        </w:rPr>
        <w:t xml:space="preserve"> </w:t>
      </w:r>
      <w:r>
        <w:rPr>
          <w:sz w:val="24"/>
        </w:rPr>
        <w:t>the</w:t>
      </w:r>
      <w:r>
        <w:rPr>
          <w:spacing w:val="-9"/>
          <w:sz w:val="24"/>
        </w:rPr>
        <w:t xml:space="preserve"> </w:t>
      </w:r>
      <w:r>
        <w:rPr>
          <w:sz w:val="24"/>
        </w:rPr>
        <w:t>treating</w:t>
      </w:r>
      <w:r>
        <w:rPr>
          <w:spacing w:val="-8"/>
          <w:sz w:val="24"/>
        </w:rPr>
        <w:t xml:space="preserve"> </w:t>
      </w:r>
      <w:r>
        <w:rPr>
          <w:sz w:val="24"/>
        </w:rPr>
        <w:t>physician</w:t>
      </w:r>
      <w:r>
        <w:rPr>
          <w:spacing w:val="-8"/>
          <w:sz w:val="24"/>
        </w:rPr>
        <w:t xml:space="preserve"> </w:t>
      </w:r>
      <w:r>
        <w:rPr>
          <w:sz w:val="24"/>
        </w:rPr>
        <w:t>obtains the participant’s informed consent to participate in the trial.</w:t>
      </w:r>
      <w:r>
        <w:rPr>
          <w:spacing w:val="40"/>
          <w:sz w:val="24"/>
        </w:rPr>
        <w:t xml:space="preserve"> </w:t>
      </w:r>
      <w:r>
        <w:rPr>
          <w:sz w:val="24"/>
        </w:rPr>
        <w:t>This individual should be protected from the pressure of financial incentives.</w:t>
      </w:r>
      <w:r>
        <w:rPr>
          <w:spacing w:val="40"/>
          <w:sz w:val="24"/>
        </w:rPr>
        <w:t xml:space="preserve"> </w:t>
      </w:r>
      <w:r>
        <w:rPr>
          <w:sz w:val="24"/>
        </w:rPr>
        <w:t>The purpose of this disclosure is to ensure that a potential subject is not coerced or pressured into participating, especially in cases where a study may involve subjects who are vulnerable to undue influence.</w:t>
      </w:r>
    </w:p>
    <w:p w14:paraId="26D43DC4" w14:textId="77777777" w:rsidR="007C1423" w:rsidRDefault="00000000">
      <w:pPr>
        <w:pStyle w:val="ListParagraph"/>
        <w:numPr>
          <w:ilvl w:val="0"/>
          <w:numId w:val="76"/>
        </w:numPr>
        <w:tabs>
          <w:tab w:val="left" w:pos="691"/>
        </w:tabs>
        <w:ind w:left="691" w:right="653" w:hanging="332"/>
        <w:jc w:val="both"/>
        <w:rPr>
          <w:sz w:val="24"/>
        </w:rPr>
      </w:pPr>
      <w:r>
        <w:rPr>
          <w:sz w:val="24"/>
        </w:rPr>
        <w:t>A</w:t>
      </w:r>
      <w:r>
        <w:rPr>
          <w:spacing w:val="-4"/>
          <w:sz w:val="24"/>
        </w:rPr>
        <w:t xml:space="preserve"> </w:t>
      </w:r>
      <w:r>
        <w:rPr>
          <w:sz w:val="24"/>
        </w:rPr>
        <w:t>physician</w:t>
      </w:r>
      <w:r>
        <w:rPr>
          <w:spacing w:val="-3"/>
          <w:sz w:val="24"/>
        </w:rPr>
        <w:t xml:space="preserve"> </w:t>
      </w:r>
      <w:r>
        <w:rPr>
          <w:sz w:val="24"/>
        </w:rPr>
        <w:t>referring</w:t>
      </w:r>
      <w:r>
        <w:rPr>
          <w:spacing w:val="-3"/>
          <w:sz w:val="24"/>
        </w:rPr>
        <w:t xml:space="preserve"> </w:t>
      </w:r>
      <w:r>
        <w:rPr>
          <w:sz w:val="24"/>
        </w:rPr>
        <w:t>patients</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Investigator</w:t>
      </w:r>
      <w:r>
        <w:rPr>
          <w:spacing w:val="-4"/>
          <w:sz w:val="24"/>
        </w:rPr>
        <w:t xml:space="preserve"> </w:t>
      </w:r>
      <w:r>
        <w:rPr>
          <w:sz w:val="24"/>
        </w:rPr>
        <w:t>following</w:t>
      </w:r>
      <w:r>
        <w:rPr>
          <w:spacing w:val="-3"/>
          <w:sz w:val="24"/>
        </w:rPr>
        <w:t xml:space="preserve"> </w:t>
      </w:r>
      <w:r>
        <w:rPr>
          <w:sz w:val="24"/>
        </w:rPr>
        <w:t>a</w:t>
      </w:r>
      <w:r>
        <w:rPr>
          <w:spacing w:val="-4"/>
          <w:sz w:val="24"/>
        </w:rPr>
        <w:t xml:space="preserve"> </w:t>
      </w:r>
      <w:r>
        <w:rPr>
          <w:sz w:val="24"/>
        </w:rPr>
        <w:t>discussion</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patient regarding the study and the patients’ permission to be contacted by the investigator.</w:t>
      </w:r>
    </w:p>
    <w:p w14:paraId="18ACEFD7" w14:textId="42855152" w:rsidR="007C1423" w:rsidRDefault="00000000" w:rsidP="005F1A48">
      <w:pPr>
        <w:pStyle w:val="ListParagraph"/>
        <w:numPr>
          <w:ilvl w:val="0"/>
          <w:numId w:val="76"/>
        </w:numPr>
        <w:tabs>
          <w:tab w:val="left" w:pos="631"/>
        </w:tabs>
        <w:ind w:left="631" w:right="354" w:hanging="272"/>
        <w:jc w:val="both"/>
      </w:pPr>
      <w:r>
        <w:rPr>
          <w:sz w:val="24"/>
        </w:rPr>
        <w:t>Advertising.</w:t>
      </w:r>
      <w:r>
        <w:rPr>
          <w:spacing w:val="40"/>
          <w:sz w:val="24"/>
        </w:rPr>
        <w:t xml:space="preserve"> </w:t>
      </w:r>
      <w:r>
        <w:rPr>
          <w:sz w:val="24"/>
        </w:rPr>
        <w:t>The IRB reviews direct advertising for research subjects which is defined as advertising that is intended to be seen or heard by prospective participants to solicit their participation in a</w:t>
      </w:r>
      <w:r>
        <w:rPr>
          <w:spacing w:val="-1"/>
          <w:sz w:val="24"/>
        </w:rPr>
        <w:t xml:space="preserve"> </w:t>
      </w:r>
      <w:r>
        <w:rPr>
          <w:sz w:val="24"/>
        </w:rPr>
        <w:t>study.</w:t>
      </w:r>
      <w:r>
        <w:rPr>
          <w:spacing w:val="40"/>
          <w:sz w:val="24"/>
        </w:rPr>
        <w:t xml:space="preserve"> </w:t>
      </w:r>
      <w:r>
        <w:rPr>
          <w:sz w:val="24"/>
        </w:rPr>
        <w:t>All advertising materials must be</w:t>
      </w:r>
      <w:r>
        <w:rPr>
          <w:spacing w:val="-1"/>
          <w:sz w:val="24"/>
        </w:rPr>
        <w:t xml:space="preserve"> </w:t>
      </w:r>
      <w:r>
        <w:rPr>
          <w:sz w:val="24"/>
        </w:rPr>
        <w:t>approved by the</w:t>
      </w:r>
      <w:r>
        <w:rPr>
          <w:spacing w:val="-1"/>
          <w:sz w:val="24"/>
        </w:rPr>
        <w:t xml:space="preserve"> </w:t>
      </w:r>
      <w:r>
        <w:rPr>
          <w:sz w:val="24"/>
        </w:rPr>
        <w:t>IRB prior</w:t>
      </w:r>
      <w:r>
        <w:rPr>
          <w:spacing w:val="-1"/>
          <w:sz w:val="24"/>
        </w:rPr>
        <w:t xml:space="preserve"> </w:t>
      </w:r>
      <w:r>
        <w:rPr>
          <w:sz w:val="24"/>
        </w:rPr>
        <w:t>to its</w:t>
      </w:r>
      <w:r w:rsidR="005F1A48">
        <w:rPr>
          <w:sz w:val="24"/>
        </w:rPr>
        <w:t xml:space="preserve"> </w:t>
      </w:r>
      <w:r>
        <w:t>use</w:t>
      </w:r>
      <w:r>
        <w:rPr>
          <w:spacing w:val="27"/>
        </w:rPr>
        <w:t xml:space="preserve"> </w:t>
      </w:r>
      <w:r>
        <w:t>and</w:t>
      </w:r>
      <w:r>
        <w:rPr>
          <w:spacing w:val="28"/>
        </w:rPr>
        <w:t xml:space="preserve"> </w:t>
      </w:r>
      <w:r>
        <w:t>distribution.</w:t>
      </w:r>
      <w:r>
        <w:rPr>
          <w:spacing w:val="80"/>
        </w:rPr>
        <w:t xml:space="preserve"> </w:t>
      </w:r>
      <w:r>
        <w:t>Advertisements</w:t>
      </w:r>
      <w:r>
        <w:rPr>
          <w:spacing w:val="28"/>
        </w:rPr>
        <w:t xml:space="preserve"> </w:t>
      </w:r>
      <w:r>
        <w:t>to</w:t>
      </w:r>
      <w:r>
        <w:rPr>
          <w:spacing w:val="28"/>
        </w:rPr>
        <w:t xml:space="preserve"> </w:t>
      </w:r>
      <w:r>
        <w:t>recruit</w:t>
      </w:r>
      <w:r>
        <w:rPr>
          <w:spacing w:val="31"/>
        </w:rPr>
        <w:t xml:space="preserve"> </w:t>
      </w:r>
      <w:r>
        <w:t>subjects</w:t>
      </w:r>
      <w:r>
        <w:rPr>
          <w:spacing w:val="28"/>
        </w:rPr>
        <w:t xml:space="preserve"> </w:t>
      </w:r>
      <w:r>
        <w:t>may</w:t>
      </w:r>
      <w:r>
        <w:rPr>
          <w:spacing w:val="28"/>
        </w:rPr>
        <w:t xml:space="preserve"> </w:t>
      </w:r>
      <w:r>
        <w:t>be</w:t>
      </w:r>
      <w:r>
        <w:rPr>
          <w:spacing w:val="29"/>
        </w:rPr>
        <w:t xml:space="preserve"> </w:t>
      </w:r>
      <w:r>
        <w:t>approved</w:t>
      </w:r>
      <w:r>
        <w:rPr>
          <w:spacing w:val="28"/>
        </w:rPr>
        <w:t xml:space="preserve"> </w:t>
      </w:r>
      <w:r>
        <w:t>by</w:t>
      </w:r>
      <w:r>
        <w:rPr>
          <w:spacing w:val="28"/>
        </w:rPr>
        <w:t xml:space="preserve"> </w:t>
      </w:r>
      <w:r>
        <w:t>expedited review, and should be limited to:</w:t>
      </w:r>
    </w:p>
    <w:p w14:paraId="3D79C061" w14:textId="77777777" w:rsidR="007C1423" w:rsidRDefault="00000000">
      <w:pPr>
        <w:pStyle w:val="ListParagraph"/>
        <w:numPr>
          <w:ilvl w:val="1"/>
          <w:numId w:val="76"/>
        </w:numPr>
        <w:tabs>
          <w:tab w:val="left" w:pos="1079"/>
        </w:tabs>
        <w:ind w:left="1079" w:hanging="359"/>
        <w:rPr>
          <w:sz w:val="24"/>
        </w:rPr>
      </w:pPr>
      <w:r>
        <w:rPr>
          <w:sz w:val="24"/>
        </w:rPr>
        <w:t>The</w:t>
      </w:r>
      <w:r>
        <w:rPr>
          <w:spacing w:val="-4"/>
          <w:sz w:val="24"/>
        </w:rPr>
        <w:t xml:space="preserve"> </w:t>
      </w:r>
      <w:r>
        <w:rPr>
          <w:sz w:val="24"/>
        </w:rPr>
        <w:t>name</w:t>
      </w:r>
      <w:r>
        <w:rPr>
          <w:spacing w:val="-2"/>
          <w:sz w:val="24"/>
        </w:rPr>
        <w:t xml:space="preserve"> </w:t>
      </w:r>
      <w:r>
        <w:rPr>
          <w:sz w:val="24"/>
        </w:rPr>
        <w:t>and</w:t>
      </w:r>
      <w:r>
        <w:rPr>
          <w:spacing w:val="1"/>
          <w:sz w:val="24"/>
        </w:rPr>
        <w:t xml:space="preserve"> </w:t>
      </w:r>
      <w:r>
        <w:rPr>
          <w:sz w:val="24"/>
        </w:rPr>
        <w:t>address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clinical</w:t>
      </w:r>
      <w:r>
        <w:rPr>
          <w:spacing w:val="-1"/>
          <w:sz w:val="24"/>
        </w:rPr>
        <w:t xml:space="preserve"> </w:t>
      </w:r>
      <w:r>
        <w:rPr>
          <w:spacing w:val="-2"/>
          <w:sz w:val="24"/>
        </w:rPr>
        <w:t>investigator</w:t>
      </w:r>
    </w:p>
    <w:p w14:paraId="02D628B3" w14:textId="77777777" w:rsidR="007C1423" w:rsidRDefault="00000000">
      <w:pPr>
        <w:pStyle w:val="ListParagraph"/>
        <w:numPr>
          <w:ilvl w:val="1"/>
          <w:numId w:val="76"/>
        </w:numPr>
        <w:tabs>
          <w:tab w:val="left" w:pos="1080"/>
        </w:tabs>
        <w:rPr>
          <w:sz w:val="24"/>
        </w:rPr>
      </w:pPr>
      <w:r>
        <w:rPr>
          <w:sz w:val="24"/>
        </w:rPr>
        <w:t>Statement</w:t>
      </w:r>
      <w:r>
        <w:rPr>
          <w:spacing w:val="-1"/>
          <w:sz w:val="24"/>
        </w:rPr>
        <w:t xml:space="preserve"> </w:t>
      </w:r>
      <w:r>
        <w:rPr>
          <w:sz w:val="24"/>
        </w:rPr>
        <w:t>that</w:t>
      </w:r>
      <w:r>
        <w:rPr>
          <w:spacing w:val="-1"/>
          <w:sz w:val="24"/>
        </w:rPr>
        <w:t xml:space="preserve"> </w:t>
      </w:r>
      <w:r>
        <w:rPr>
          <w:sz w:val="24"/>
        </w:rPr>
        <w:t>it</w:t>
      </w:r>
      <w:r>
        <w:rPr>
          <w:spacing w:val="-1"/>
          <w:sz w:val="24"/>
        </w:rPr>
        <w:t xml:space="preserve"> </w:t>
      </w:r>
      <w:r>
        <w:rPr>
          <w:sz w:val="24"/>
        </w:rPr>
        <w:t>is</w:t>
      </w:r>
      <w:r>
        <w:rPr>
          <w:spacing w:val="-1"/>
          <w:sz w:val="24"/>
        </w:rPr>
        <w:t xml:space="preserve"> </w:t>
      </w:r>
      <w:r>
        <w:rPr>
          <w:spacing w:val="-2"/>
          <w:sz w:val="24"/>
        </w:rPr>
        <w:t>research</w:t>
      </w:r>
    </w:p>
    <w:p w14:paraId="6CE41E3C" w14:textId="77777777" w:rsidR="007C1423" w:rsidRDefault="00000000">
      <w:pPr>
        <w:pStyle w:val="ListParagraph"/>
        <w:numPr>
          <w:ilvl w:val="1"/>
          <w:numId w:val="76"/>
        </w:numPr>
        <w:tabs>
          <w:tab w:val="left" w:pos="1079"/>
        </w:tabs>
        <w:ind w:left="1079" w:hanging="359"/>
        <w:rPr>
          <w:sz w:val="24"/>
        </w:rPr>
      </w:pPr>
      <w:r>
        <w:rPr>
          <w:sz w:val="24"/>
        </w:rPr>
        <w:t>Purpose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research</w:t>
      </w:r>
    </w:p>
    <w:p w14:paraId="0668E162" w14:textId="77777777" w:rsidR="007C1423" w:rsidRDefault="00000000">
      <w:pPr>
        <w:pStyle w:val="ListParagraph"/>
        <w:numPr>
          <w:ilvl w:val="1"/>
          <w:numId w:val="76"/>
        </w:numPr>
        <w:tabs>
          <w:tab w:val="left" w:pos="1080"/>
        </w:tabs>
        <w:rPr>
          <w:sz w:val="24"/>
        </w:rPr>
      </w:pPr>
      <w:r>
        <w:rPr>
          <w:sz w:val="24"/>
        </w:rPr>
        <w:t>Summary</w:t>
      </w:r>
      <w:r>
        <w:rPr>
          <w:spacing w:val="-1"/>
          <w:sz w:val="24"/>
        </w:rPr>
        <w:t xml:space="preserve"> </w:t>
      </w:r>
      <w:r>
        <w:rPr>
          <w:sz w:val="24"/>
        </w:rPr>
        <w:t>of</w:t>
      </w:r>
      <w:r>
        <w:rPr>
          <w:spacing w:val="-2"/>
          <w:sz w:val="24"/>
        </w:rPr>
        <w:t xml:space="preserve"> </w:t>
      </w:r>
      <w:r>
        <w:rPr>
          <w:sz w:val="24"/>
        </w:rPr>
        <w:t>eligibility</w:t>
      </w:r>
      <w:r>
        <w:rPr>
          <w:spacing w:val="-1"/>
          <w:sz w:val="24"/>
        </w:rPr>
        <w:t xml:space="preserve"> </w:t>
      </w:r>
      <w:r>
        <w:rPr>
          <w:spacing w:val="-2"/>
          <w:sz w:val="24"/>
        </w:rPr>
        <w:t>criteria</w:t>
      </w:r>
    </w:p>
    <w:p w14:paraId="009B2148" w14:textId="77777777" w:rsidR="007C1423" w:rsidRDefault="00000000">
      <w:pPr>
        <w:pStyle w:val="ListParagraph"/>
        <w:numPr>
          <w:ilvl w:val="1"/>
          <w:numId w:val="76"/>
        </w:numPr>
        <w:tabs>
          <w:tab w:val="left" w:pos="1079"/>
        </w:tabs>
        <w:ind w:left="1079" w:right="355"/>
        <w:rPr>
          <w:sz w:val="24"/>
        </w:rPr>
      </w:pPr>
      <w:r>
        <w:rPr>
          <w:sz w:val="24"/>
        </w:rPr>
        <w:t>A</w:t>
      </w:r>
      <w:r>
        <w:rPr>
          <w:spacing w:val="-15"/>
          <w:sz w:val="24"/>
        </w:rPr>
        <w:t xml:space="preserve"> </w:t>
      </w:r>
      <w:r>
        <w:rPr>
          <w:sz w:val="24"/>
        </w:rPr>
        <w:t>straightforward</w:t>
      </w:r>
      <w:r>
        <w:rPr>
          <w:spacing w:val="-13"/>
          <w:sz w:val="24"/>
        </w:rPr>
        <w:t xml:space="preserve"> </w:t>
      </w:r>
      <w:r>
        <w:rPr>
          <w:sz w:val="24"/>
        </w:rPr>
        <w:t>and</w:t>
      </w:r>
      <w:r>
        <w:rPr>
          <w:spacing w:val="-15"/>
          <w:sz w:val="24"/>
        </w:rPr>
        <w:t xml:space="preserve"> </w:t>
      </w:r>
      <w:r>
        <w:rPr>
          <w:sz w:val="24"/>
        </w:rPr>
        <w:t>truthful</w:t>
      </w:r>
      <w:r>
        <w:rPr>
          <w:spacing w:val="-15"/>
          <w:sz w:val="24"/>
        </w:rPr>
        <w:t xml:space="preserve"> </w:t>
      </w:r>
      <w:r>
        <w:rPr>
          <w:sz w:val="24"/>
        </w:rPr>
        <w:t>description</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benefits</w:t>
      </w:r>
      <w:r>
        <w:rPr>
          <w:spacing w:val="-15"/>
          <w:sz w:val="24"/>
        </w:rPr>
        <w:t xml:space="preserve"> </w:t>
      </w:r>
      <w:r>
        <w:rPr>
          <w:sz w:val="24"/>
        </w:rPr>
        <w:t>to</w:t>
      </w:r>
      <w:r>
        <w:rPr>
          <w:spacing w:val="-15"/>
          <w:sz w:val="24"/>
        </w:rPr>
        <w:t xml:space="preserve"> </w:t>
      </w:r>
      <w:r>
        <w:rPr>
          <w:sz w:val="24"/>
        </w:rPr>
        <w:t>the</w:t>
      </w:r>
      <w:r>
        <w:rPr>
          <w:spacing w:val="-14"/>
          <w:sz w:val="24"/>
        </w:rPr>
        <w:t xml:space="preserve"> </w:t>
      </w:r>
      <w:r>
        <w:rPr>
          <w:sz w:val="24"/>
        </w:rPr>
        <w:t>subject</w:t>
      </w:r>
      <w:r>
        <w:rPr>
          <w:spacing w:val="-13"/>
          <w:sz w:val="24"/>
        </w:rPr>
        <w:t xml:space="preserve"> </w:t>
      </w:r>
      <w:r>
        <w:rPr>
          <w:sz w:val="24"/>
        </w:rPr>
        <w:t>for</w:t>
      </w:r>
      <w:r>
        <w:rPr>
          <w:spacing w:val="-15"/>
          <w:sz w:val="24"/>
        </w:rPr>
        <w:t xml:space="preserve"> </w:t>
      </w:r>
      <w:r>
        <w:rPr>
          <w:sz w:val="24"/>
        </w:rPr>
        <w:t>participating in the study (e.g., payments or free treatment) and the commitment involved</w:t>
      </w:r>
    </w:p>
    <w:p w14:paraId="5A586EDE" w14:textId="77777777" w:rsidR="007C1423" w:rsidRDefault="00000000">
      <w:pPr>
        <w:pStyle w:val="ListParagraph"/>
        <w:numPr>
          <w:ilvl w:val="1"/>
          <w:numId w:val="76"/>
        </w:numPr>
        <w:tabs>
          <w:tab w:val="left" w:pos="1079"/>
        </w:tabs>
        <w:ind w:left="1079" w:hanging="359"/>
        <w:rPr>
          <w:sz w:val="24"/>
        </w:rPr>
      </w:pPr>
      <w:r>
        <w:rPr>
          <w:sz w:val="24"/>
        </w:rPr>
        <w:t>The</w:t>
      </w:r>
      <w:r>
        <w:rPr>
          <w:spacing w:val="-2"/>
          <w:sz w:val="24"/>
        </w:rPr>
        <w:t xml:space="preserve"> </w:t>
      </w:r>
      <w:r>
        <w:rPr>
          <w:sz w:val="24"/>
        </w:rPr>
        <w:t>location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research</w:t>
      </w:r>
    </w:p>
    <w:p w14:paraId="0DA21ED5" w14:textId="77777777" w:rsidR="007C1423" w:rsidRDefault="00000000">
      <w:pPr>
        <w:pStyle w:val="ListParagraph"/>
        <w:numPr>
          <w:ilvl w:val="1"/>
          <w:numId w:val="76"/>
        </w:numPr>
        <w:tabs>
          <w:tab w:val="left" w:pos="1080"/>
        </w:tabs>
        <w:rPr>
          <w:sz w:val="24"/>
        </w:rPr>
      </w:pPr>
      <w:r>
        <w:rPr>
          <w:sz w:val="24"/>
        </w:rPr>
        <w:t>Name/phone</w:t>
      </w:r>
      <w:r>
        <w:rPr>
          <w:spacing w:val="-4"/>
          <w:sz w:val="24"/>
        </w:rPr>
        <w:t xml:space="preserve"> </w:t>
      </w:r>
      <w:r>
        <w:rPr>
          <w:sz w:val="24"/>
        </w:rPr>
        <w:t>number</w:t>
      </w:r>
      <w:r>
        <w:rPr>
          <w:spacing w:val="-2"/>
          <w:sz w:val="24"/>
        </w:rPr>
        <w:t xml:space="preserve"> </w:t>
      </w:r>
      <w:r>
        <w:rPr>
          <w:sz w:val="24"/>
        </w:rPr>
        <w:t>of person</w:t>
      </w:r>
      <w:r>
        <w:rPr>
          <w:spacing w:val="-1"/>
          <w:sz w:val="24"/>
        </w:rPr>
        <w:t xml:space="preserve"> </w:t>
      </w:r>
      <w:r>
        <w:rPr>
          <w:sz w:val="24"/>
        </w:rPr>
        <w:t>to</w:t>
      </w:r>
      <w:r>
        <w:rPr>
          <w:spacing w:val="-1"/>
          <w:sz w:val="24"/>
        </w:rPr>
        <w:t xml:space="preserve"> </w:t>
      </w:r>
      <w:r>
        <w:rPr>
          <w:sz w:val="24"/>
        </w:rPr>
        <w:t>contact</w:t>
      </w:r>
      <w:r>
        <w:rPr>
          <w:spacing w:val="-1"/>
          <w:sz w:val="24"/>
        </w:rPr>
        <w:t xml:space="preserve"> </w:t>
      </w:r>
      <w:r>
        <w:rPr>
          <w:sz w:val="24"/>
        </w:rPr>
        <w:t>for</w:t>
      </w:r>
      <w:r>
        <w:rPr>
          <w:spacing w:val="-2"/>
          <w:sz w:val="24"/>
        </w:rPr>
        <w:t xml:space="preserve"> </w:t>
      </w:r>
      <w:r>
        <w:rPr>
          <w:sz w:val="24"/>
        </w:rPr>
        <w:t>further</w:t>
      </w:r>
      <w:r>
        <w:rPr>
          <w:spacing w:val="-1"/>
          <w:sz w:val="24"/>
        </w:rPr>
        <w:t xml:space="preserve"> </w:t>
      </w:r>
      <w:r>
        <w:rPr>
          <w:spacing w:val="-2"/>
          <w:sz w:val="24"/>
        </w:rPr>
        <w:t>information</w:t>
      </w:r>
    </w:p>
    <w:p w14:paraId="1F858AB4" w14:textId="77777777" w:rsidR="007C1423" w:rsidRDefault="007C1423">
      <w:pPr>
        <w:pStyle w:val="BodyText"/>
      </w:pPr>
    </w:p>
    <w:p w14:paraId="6126CD24" w14:textId="77777777" w:rsidR="007C1423" w:rsidRDefault="00000000">
      <w:pPr>
        <w:pStyle w:val="BodyText"/>
        <w:ind w:left="91" w:right="275" w:firstLine="628"/>
      </w:pPr>
      <w:r>
        <w:t>These basic guidelines apply to all forms of advertisements, including those utilizing flyers,</w:t>
      </w:r>
      <w:r>
        <w:rPr>
          <w:spacing w:val="-3"/>
        </w:rPr>
        <w:t xml:space="preserve"> </w:t>
      </w:r>
      <w:r>
        <w:t>social</w:t>
      </w:r>
      <w:r>
        <w:rPr>
          <w:spacing w:val="-3"/>
        </w:rPr>
        <w:t xml:space="preserve"> </w:t>
      </w:r>
      <w:r>
        <w:t>and</w:t>
      </w:r>
      <w:r>
        <w:rPr>
          <w:spacing w:val="-3"/>
        </w:rPr>
        <w:t xml:space="preserve"> </w:t>
      </w:r>
      <w:r>
        <w:t>digital</w:t>
      </w:r>
      <w:r>
        <w:rPr>
          <w:spacing w:val="-1"/>
        </w:rPr>
        <w:t xml:space="preserve"> </w:t>
      </w:r>
      <w:r>
        <w:t>media</w:t>
      </w:r>
      <w:r>
        <w:rPr>
          <w:spacing w:val="-4"/>
        </w:rPr>
        <w:t xml:space="preserve"> </w:t>
      </w:r>
      <w:r>
        <w:t>including,</w:t>
      </w:r>
      <w:r>
        <w:rPr>
          <w:spacing w:val="-3"/>
        </w:rPr>
        <w:t xml:space="preserve"> </w:t>
      </w:r>
      <w:r>
        <w:t>but</w:t>
      </w:r>
      <w:r>
        <w:rPr>
          <w:spacing w:val="-3"/>
        </w:rPr>
        <w:t xml:space="preserve"> </w:t>
      </w:r>
      <w:r>
        <w:t>not</w:t>
      </w:r>
      <w:r>
        <w:rPr>
          <w:spacing w:val="-3"/>
        </w:rPr>
        <w:t xml:space="preserve"> </w:t>
      </w:r>
      <w:r>
        <w:t>limited</w:t>
      </w:r>
      <w:r>
        <w:rPr>
          <w:spacing w:val="-3"/>
        </w:rPr>
        <w:t xml:space="preserve"> </w:t>
      </w:r>
      <w:r>
        <w:t>to</w:t>
      </w:r>
      <w:r>
        <w:rPr>
          <w:spacing w:val="-3"/>
        </w:rPr>
        <w:t xml:space="preserve"> </w:t>
      </w:r>
      <w:r>
        <w:t>newspapers,</w:t>
      </w:r>
      <w:r>
        <w:rPr>
          <w:spacing w:val="-3"/>
        </w:rPr>
        <w:t xml:space="preserve"> </w:t>
      </w:r>
      <w:r>
        <w:t>radio,</w:t>
      </w:r>
      <w:r>
        <w:rPr>
          <w:spacing w:val="-3"/>
        </w:rPr>
        <w:t xml:space="preserve"> </w:t>
      </w:r>
      <w:r>
        <w:t>television,</w:t>
      </w:r>
      <w:r>
        <w:rPr>
          <w:spacing w:val="-3"/>
        </w:rPr>
        <w:t xml:space="preserve"> </w:t>
      </w:r>
      <w:r>
        <w:t>and web postings.</w:t>
      </w:r>
    </w:p>
    <w:p w14:paraId="2898CF4C" w14:textId="77777777" w:rsidR="007C1423" w:rsidRDefault="007C1423">
      <w:pPr>
        <w:pStyle w:val="BodyText"/>
      </w:pPr>
    </w:p>
    <w:p w14:paraId="09555BB2" w14:textId="77777777" w:rsidR="007C1423" w:rsidRDefault="00000000">
      <w:pPr>
        <w:pStyle w:val="BodyText"/>
        <w:ind w:left="91" w:right="356" w:firstLine="628"/>
        <w:jc w:val="both"/>
      </w:pPr>
      <w:r>
        <w:t>Advertisements cannot make claims, either explicitly or implicitly, that the test article is safe or effective, or known to be equivalent or superior to any other biologic or device. Advertisements</w:t>
      </w:r>
      <w:r>
        <w:rPr>
          <w:spacing w:val="-2"/>
        </w:rPr>
        <w:t xml:space="preserve"> </w:t>
      </w:r>
      <w:r>
        <w:t>cannot</w:t>
      </w:r>
      <w:r>
        <w:rPr>
          <w:spacing w:val="-2"/>
        </w:rPr>
        <w:t xml:space="preserve"> </w:t>
      </w:r>
      <w:r>
        <w:t>contain</w:t>
      </w:r>
      <w:r>
        <w:rPr>
          <w:spacing w:val="-2"/>
        </w:rPr>
        <w:t xml:space="preserve"> </w:t>
      </w:r>
      <w:r>
        <w:t>language</w:t>
      </w:r>
      <w:r>
        <w:rPr>
          <w:spacing w:val="-3"/>
        </w:rPr>
        <w:t xml:space="preserve"> </w:t>
      </w:r>
      <w:r>
        <w:t>that</w:t>
      </w:r>
      <w:r>
        <w:rPr>
          <w:spacing w:val="-2"/>
        </w:rPr>
        <w:t xml:space="preserve"> </w:t>
      </w:r>
      <w:r>
        <w:t>is</w:t>
      </w:r>
      <w:r>
        <w:rPr>
          <w:spacing w:val="-2"/>
        </w:rPr>
        <w:t xml:space="preserve"> </w:t>
      </w:r>
      <w:r>
        <w:t>exculpatory</w:t>
      </w:r>
      <w:r>
        <w:rPr>
          <w:spacing w:val="-2"/>
        </w:rPr>
        <w:t xml:space="preserve"> </w:t>
      </w:r>
      <w:r>
        <w:t>or</w:t>
      </w:r>
      <w:r>
        <w:rPr>
          <w:spacing w:val="-3"/>
        </w:rPr>
        <w:t xml:space="preserve"> </w:t>
      </w:r>
      <w:r>
        <w:t>promise</w:t>
      </w:r>
      <w:r>
        <w:rPr>
          <w:spacing w:val="-3"/>
        </w:rPr>
        <w:t xml:space="preserve"> </w:t>
      </w:r>
      <w:r>
        <w:t>“free</w:t>
      </w:r>
      <w:r>
        <w:rPr>
          <w:spacing w:val="-3"/>
        </w:rPr>
        <w:t xml:space="preserve"> </w:t>
      </w:r>
      <w:r>
        <w:t>medical</w:t>
      </w:r>
      <w:r>
        <w:rPr>
          <w:spacing w:val="-2"/>
        </w:rPr>
        <w:t xml:space="preserve"> </w:t>
      </w:r>
      <w:r>
        <w:t>treatment” when the</w:t>
      </w:r>
      <w:r>
        <w:rPr>
          <w:spacing w:val="-1"/>
        </w:rPr>
        <w:t xml:space="preserve"> </w:t>
      </w:r>
      <w:r>
        <w:t>intent is to only say subjects will not be</w:t>
      </w:r>
      <w:r>
        <w:rPr>
          <w:spacing w:val="-1"/>
        </w:rPr>
        <w:t xml:space="preserve"> </w:t>
      </w:r>
      <w:r>
        <w:t>charged for</w:t>
      </w:r>
      <w:r>
        <w:rPr>
          <w:spacing w:val="-1"/>
        </w:rPr>
        <w:t xml:space="preserve"> </w:t>
      </w:r>
      <w:r>
        <w:t>taking part in the</w:t>
      </w:r>
      <w:r>
        <w:rPr>
          <w:spacing w:val="-1"/>
        </w:rPr>
        <w:t xml:space="preserve"> </w:t>
      </w:r>
      <w:r>
        <w:t>investigation.</w:t>
      </w:r>
      <w:r>
        <w:rPr>
          <w:spacing w:val="40"/>
        </w:rPr>
        <w:t xml:space="preserve"> </w:t>
      </w:r>
      <w:r>
        <w:t>If language is to contain terms such as “new treatment”, “new medication”, or “new drug”, the advertisement</w:t>
      </w:r>
      <w:r>
        <w:rPr>
          <w:spacing w:val="-1"/>
        </w:rPr>
        <w:t xml:space="preserve"> </w:t>
      </w:r>
      <w:r>
        <w:t>must</w:t>
      </w:r>
      <w:r>
        <w:rPr>
          <w:spacing w:val="-1"/>
        </w:rPr>
        <w:t xml:space="preserve"> </w:t>
      </w:r>
      <w:r>
        <w:t>explain</w:t>
      </w:r>
      <w:r>
        <w:rPr>
          <w:spacing w:val="-1"/>
        </w:rPr>
        <w:t xml:space="preserve"> </w:t>
      </w:r>
      <w:r>
        <w:t>that</w:t>
      </w:r>
      <w:r>
        <w:rPr>
          <w:spacing w:val="-1"/>
        </w:rPr>
        <w:t xml:space="preserve"> </w:t>
      </w:r>
      <w:r>
        <w:t>the</w:t>
      </w:r>
      <w:r>
        <w:rPr>
          <w:spacing w:val="-2"/>
        </w:rPr>
        <w:t xml:space="preserve"> </w:t>
      </w:r>
      <w:r>
        <w:t>test article</w:t>
      </w:r>
      <w:r>
        <w:rPr>
          <w:spacing w:val="-2"/>
        </w:rPr>
        <w:t xml:space="preserve"> </w:t>
      </w:r>
      <w:r>
        <w:t>is investigational.</w:t>
      </w:r>
      <w:r>
        <w:rPr>
          <w:spacing w:val="40"/>
        </w:rPr>
        <w:t xml:space="preserve"> </w:t>
      </w:r>
      <w:r>
        <w:t>Advertisements</w:t>
      </w:r>
      <w:r>
        <w:rPr>
          <w:spacing w:val="-1"/>
        </w:rPr>
        <w:t xml:space="preserve"> </w:t>
      </w:r>
      <w:r>
        <w:t>may</w:t>
      </w:r>
      <w:r>
        <w:rPr>
          <w:spacing w:val="-1"/>
        </w:rPr>
        <w:t xml:space="preserve"> </w:t>
      </w:r>
      <w:r>
        <w:t>state</w:t>
      </w:r>
      <w:r>
        <w:rPr>
          <w:spacing w:val="-2"/>
        </w:rPr>
        <w:t xml:space="preserve"> </w:t>
      </w:r>
      <w:r>
        <w:t>that subjects</w:t>
      </w:r>
      <w:r>
        <w:rPr>
          <w:spacing w:val="-5"/>
        </w:rPr>
        <w:t xml:space="preserve"> </w:t>
      </w:r>
      <w:r>
        <w:t>will</w:t>
      </w:r>
      <w:r>
        <w:rPr>
          <w:spacing w:val="-4"/>
        </w:rPr>
        <w:t xml:space="preserve"> </w:t>
      </w:r>
      <w:r>
        <w:t>be</w:t>
      </w:r>
      <w:r>
        <w:rPr>
          <w:spacing w:val="-3"/>
        </w:rPr>
        <w:t xml:space="preserve"> </w:t>
      </w:r>
      <w:r>
        <w:t>paid</w:t>
      </w:r>
      <w:r>
        <w:rPr>
          <w:spacing w:val="-5"/>
        </w:rPr>
        <w:t xml:space="preserve"> </w:t>
      </w:r>
      <w:r>
        <w:t>but should</w:t>
      </w:r>
      <w:r>
        <w:rPr>
          <w:spacing w:val="-5"/>
        </w:rPr>
        <w:t xml:space="preserve"> </w:t>
      </w:r>
      <w:r>
        <w:t>not</w:t>
      </w:r>
      <w:r>
        <w:rPr>
          <w:spacing w:val="-4"/>
        </w:rPr>
        <w:t xml:space="preserve"> </w:t>
      </w:r>
      <w:r>
        <w:t>emphasize</w:t>
      </w:r>
      <w:r>
        <w:rPr>
          <w:spacing w:val="-6"/>
        </w:rPr>
        <w:t xml:space="preserve"> </w:t>
      </w:r>
      <w:r>
        <w:t>the</w:t>
      </w:r>
      <w:r>
        <w:rPr>
          <w:spacing w:val="-3"/>
        </w:rPr>
        <w:t xml:space="preserve"> </w:t>
      </w:r>
      <w:r>
        <w:t>payment</w:t>
      </w:r>
      <w:r>
        <w:rPr>
          <w:spacing w:val="-4"/>
        </w:rPr>
        <w:t xml:space="preserve"> </w:t>
      </w:r>
      <w:r>
        <w:t>or</w:t>
      </w:r>
      <w:r>
        <w:rPr>
          <w:spacing w:val="-6"/>
        </w:rPr>
        <w:t xml:space="preserve"> </w:t>
      </w:r>
      <w:r>
        <w:t>amount</w:t>
      </w:r>
      <w:r>
        <w:rPr>
          <w:spacing w:val="-2"/>
        </w:rPr>
        <w:t xml:space="preserve"> </w:t>
      </w:r>
      <w:r>
        <w:t>to</w:t>
      </w:r>
      <w:r>
        <w:rPr>
          <w:spacing w:val="-5"/>
        </w:rPr>
        <w:t xml:space="preserve"> </w:t>
      </w:r>
      <w:r>
        <w:t>be</w:t>
      </w:r>
      <w:r>
        <w:rPr>
          <w:spacing w:val="-3"/>
        </w:rPr>
        <w:t xml:space="preserve"> </w:t>
      </w:r>
      <w:r>
        <w:t>paid,</w:t>
      </w:r>
      <w:r>
        <w:rPr>
          <w:spacing w:val="-5"/>
        </w:rPr>
        <w:t xml:space="preserve"> </w:t>
      </w:r>
      <w:r>
        <w:t>by</w:t>
      </w:r>
      <w:r>
        <w:rPr>
          <w:spacing w:val="-2"/>
        </w:rPr>
        <w:t xml:space="preserve"> </w:t>
      </w:r>
      <w:r>
        <w:t>such</w:t>
      </w:r>
      <w:r>
        <w:rPr>
          <w:spacing w:val="-5"/>
        </w:rPr>
        <w:t xml:space="preserve"> </w:t>
      </w:r>
      <w:r>
        <w:t>means as larger or bold type.</w:t>
      </w:r>
    </w:p>
    <w:p w14:paraId="2AAB8146" w14:textId="77777777" w:rsidR="007C1423" w:rsidRDefault="007C1423">
      <w:pPr>
        <w:pStyle w:val="BodyText"/>
      </w:pPr>
    </w:p>
    <w:p w14:paraId="108B2A75" w14:textId="77777777" w:rsidR="007C1423" w:rsidRDefault="00000000">
      <w:pPr>
        <w:pStyle w:val="BodyText"/>
        <w:ind w:left="-1" w:right="356" w:firstLine="451"/>
        <w:jc w:val="both"/>
      </w:pPr>
      <w:r>
        <w:t>The</w:t>
      </w:r>
      <w:r>
        <w:rPr>
          <w:spacing w:val="-4"/>
        </w:rPr>
        <w:t xml:space="preserve"> </w:t>
      </w:r>
      <w:r>
        <w:t>IRB</w:t>
      </w:r>
      <w:r>
        <w:rPr>
          <w:spacing w:val="-5"/>
        </w:rPr>
        <w:t xml:space="preserve"> </w:t>
      </w:r>
      <w:r>
        <w:t>reviews</w:t>
      </w:r>
      <w:r>
        <w:rPr>
          <w:spacing w:val="-6"/>
        </w:rPr>
        <w:t xml:space="preserve"> </w:t>
      </w:r>
      <w:r>
        <w:t>the</w:t>
      </w:r>
      <w:r>
        <w:rPr>
          <w:spacing w:val="-7"/>
        </w:rPr>
        <w:t xml:space="preserve"> </w:t>
      </w:r>
      <w:r>
        <w:t>final</w:t>
      </w:r>
      <w:r>
        <w:rPr>
          <w:spacing w:val="-5"/>
        </w:rPr>
        <w:t xml:space="preserve"> </w:t>
      </w:r>
      <w:r>
        <w:t>copy</w:t>
      </w:r>
      <w:r>
        <w:rPr>
          <w:spacing w:val="-6"/>
        </w:rPr>
        <w:t xml:space="preserve"> </w:t>
      </w:r>
      <w:r>
        <w:t>of</w:t>
      </w:r>
      <w:r>
        <w:rPr>
          <w:spacing w:val="-7"/>
        </w:rPr>
        <w:t xml:space="preserve"> </w:t>
      </w:r>
      <w:r>
        <w:t>printed</w:t>
      </w:r>
      <w:r>
        <w:rPr>
          <w:spacing w:val="-3"/>
        </w:rPr>
        <w:t xml:space="preserve"> </w:t>
      </w:r>
      <w:r>
        <w:t>advertisements,</w:t>
      </w:r>
      <w:r>
        <w:rPr>
          <w:spacing w:val="-6"/>
        </w:rPr>
        <w:t xml:space="preserve"> </w:t>
      </w:r>
      <w:r>
        <w:t>whenever</w:t>
      </w:r>
      <w:r>
        <w:rPr>
          <w:spacing w:val="-7"/>
        </w:rPr>
        <w:t xml:space="preserve"> </w:t>
      </w:r>
      <w:r>
        <w:t>possible,</w:t>
      </w:r>
      <w:r>
        <w:rPr>
          <w:spacing w:val="-6"/>
        </w:rPr>
        <w:t xml:space="preserve"> </w:t>
      </w:r>
      <w:r>
        <w:t>to</w:t>
      </w:r>
      <w:r>
        <w:rPr>
          <w:spacing w:val="-6"/>
        </w:rPr>
        <w:t xml:space="preserve"> </w:t>
      </w:r>
      <w:r>
        <w:t>evaluate</w:t>
      </w:r>
      <w:r>
        <w:rPr>
          <w:spacing w:val="-7"/>
        </w:rPr>
        <w:t xml:space="preserve"> </w:t>
      </w:r>
      <w:r>
        <w:t>the relative size of the type and other visual effects.</w:t>
      </w:r>
      <w:r>
        <w:rPr>
          <w:spacing w:val="76"/>
        </w:rPr>
        <w:t xml:space="preserve"> </w:t>
      </w:r>
      <w:r>
        <w:t>The IRB will review the information contained in the advertisement and the mode of its communication (e.g., radio broadcast, newspaper ad, poster) to determine that the procedure for recruiting is not coercive to subjects.</w:t>
      </w:r>
      <w:r>
        <w:rPr>
          <w:spacing w:val="40"/>
        </w:rPr>
        <w:t xml:space="preserve"> </w:t>
      </w:r>
      <w:r>
        <w:t>When advertisements are taped broadcasts or videos, the IRB reviews the final audio and/or video tape and requests a copy of the final transcript.</w:t>
      </w:r>
      <w:r>
        <w:rPr>
          <w:spacing w:val="40"/>
        </w:rPr>
        <w:t xml:space="preserve"> </w:t>
      </w:r>
      <w:r>
        <w:t>If the advertisement will include a live interview or question/answer</w:t>
      </w:r>
      <w:r>
        <w:rPr>
          <w:spacing w:val="-15"/>
        </w:rPr>
        <w:t xml:space="preserve"> </w:t>
      </w:r>
      <w:r>
        <w:t>session,</w:t>
      </w:r>
      <w:r>
        <w:rPr>
          <w:spacing w:val="-15"/>
        </w:rPr>
        <w:t xml:space="preserve"> </w:t>
      </w:r>
      <w:r>
        <w:t>the</w:t>
      </w:r>
      <w:r>
        <w:rPr>
          <w:spacing w:val="-15"/>
        </w:rPr>
        <w:t xml:space="preserve"> </w:t>
      </w:r>
      <w:r>
        <w:t>IRB</w:t>
      </w:r>
      <w:r>
        <w:rPr>
          <w:spacing w:val="-15"/>
        </w:rPr>
        <w:t xml:space="preserve"> </w:t>
      </w:r>
      <w:r>
        <w:t>requests</w:t>
      </w:r>
      <w:r>
        <w:rPr>
          <w:spacing w:val="-15"/>
        </w:rPr>
        <w:t xml:space="preserve"> </w:t>
      </w:r>
      <w:r>
        <w:t>an</w:t>
      </w:r>
      <w:r>
        <w:rPr>
          <w:spacing w:val="-15"/>
        </w:rPr>
        <w:t xml:space="preserve"> </w:t>
      </w:r>
      <w:r>
        <w:t>outline</w:t>
      </w:r>
      <w:r>
        <w:rPr>
          <w:spacing w:val="-15"/>
        </w:rPr>
        <w:t xml:space="preserve"> </w:t>
      </w:r>
      <w:r>
        <w:t>of</w:t>
      </w:r>
      <w:r>
        <w:rPr>
          <w:spacing w:val="-15"/>
        </w:rPr>
        <w:t xml:space="preserve"> </w:t>
      </w:r>
      <w:r>
        <w:t>topics</w:t>
      </w:r>
      <w:r>
        <w:rPr>
          <w:spacing w:val="-15"/>
        </w:rPr>
        <w:t xml:space="preserve"> </w:t>
      </w:r>
      <w:r>
        <w:t>to</w:t>
      </w:r>
      <w:r>
        <w:rPr>
          <w:spacing w:val="-15"/>
        </w:rPr>
        <w:t xml:space="preserve"> </w:t>
      </w:r>
      <w:r>
        <w:t>be</w:t>
      </w:r>
      <w:r>
        <w:rPr>
          <w:spacing w:val="-15"/>
        </w:rPr>
        <w:t xml:space="preserve"> </w:t>
      </w:r>
      <w:r>
        <w:t>discussed</w:t>
      </w:r>
      <w:r>
        <w:rPr>
          <w:spacing w:val="-15"/>
        </w:rPr>
        <w:t xml:space="preserve"> </w:t>
      </w:r>
      <w:r>
        <w:t>prior</w:t>
      </w:r>
      <w:r>
        <w:rPr>
          <w:spacing w:val="-15"/>
        </w:rPr>
        <w:t xml:space="preserve"> </w:t>
      </w:r>
      <w:r>
        <w:t>to</w:t>
      </w:r>
      <w:r>
        <w:rPr>
          <w:spacing w:val="-15"/>
        </w:rPr>
        <w:t xml:space="preserve"> </w:t>
      </w:r>
      <w:r>
        <w:t>the</w:t>
      </w:r>
      <w:r>
        <w:rPr>
          <w:spacing w:val="-15"/>
        </w:rPr>
        <w:t xml:space="preserve"> </w:t>
      </w:r>
      <w:r>
        <w:t>broadcast and a tape or transcript of the session following the broadcast.</w:t>
      </w:r>
    </w:p>
    <w:p w14:paraId="45E87DAE" w14:textId="77777777" w:rsidR="007C1423" w:rsidRDefault="007C1423">
      <w:pPr>
        <w:pStyle w:val="BodyText"/>
      </w:pPr>
    </w:p>
    <w:p w14:paraId="032A5860" w14:textId="77777777" w:rsidR="007C1423" w:rsidRDefault="00000000">
      <w:pPr>
        <w:pStyle w:val="ListParagraph"/>
        <w:numPr>
          <w:ilvl w:val="0"/>
          <w:numId w:val="76"/>
        </w:numPr>
        <w:tabs>
          <w:tab w:val="left" w:pos="272"/>
        </w:tabs>
        <w:spacing w:before="1"/>
        <w:ind w:left="-1" w:right="355" w:firstLine="0"/>
        <w:jc w:val="both"/>
        <w:rPr>
          <w:sz w:val="24"/>
        </w:rPr>
      </w:pPr>
      <w:r>
        <w:rPr>
          <w:sz w:val="24"/>
        </w:rPr>
        <w:t>Clinical trial websites.</w:t>
      </w:r>
      <w:r>
        <w:rPr>
          <w:spacing w:val="40"/>
          <w:sz w:val="24"/>
        </w:rPr>
        <w:t xml:space="preserve"> </w:t>
      </w:r>
      <w:r>
        <w:rPr>
          <w:sz w:val="24"/>
        </w:rPr>
        <w:t>Although websites use a different medium than traditional print or broadcast advertisements the requirements are the same.</w:t>
      </w:r>
      <w:r>
        <w:rPr>
          <w:spacing w:val="40"/>
          <w:sz w:val="24"/>
        </w:rPr>
        <w:t xml:space="preserve"> </w:t>
      </w:r>
      <w:r>
        <w:rPr>
          <w:sz w:val="24"/>
        </w:rPr>
        <w:t>When information posted on a clinical trial website goes beyond directory listings, with basic descriptive information, such information is considered part of the informed consent process, and therefore, requires IRB review and approval.</w:t>
      </w:r>
      <w:r>
        <w:rPr>
          <w:spacing w:val="40"/>
          <w:sz w:val="24"/>
        </w:rPr>
        <w:t xml:space="preserve"> </w:t>
      </w:r>
      <w:r>
        <w:rPr>
          <w:sz w:val="24"/>
        </w:rPr>
        <w:t>Basic descriptive information includes:</w:t>
      </w:r>
    </w:p>
    <w:p w14:paraId="0A8D1E64" w14:textId="77777777" w:rsidR="007C1423" w:rsidRDefault="00000000">
      <w:pPr>
        <w:pStyle w:val="ListParagraph"/>
        <w:numPr>
          <w:ilvl w:val="1"/>
          <w:numId w:val="76"/>
        </w:numPr>
        <w:tabs>
          <w:tab w:val="left" w:pos="1064"/>
        </w:tabs>
        <w:ind w:left="1064" w:hanging="345"/>
        <w:rPr>
          <w:sz w:val="24"/>
        </w:rPr>
      </w:pPr>
      <w:r>
        <w:rPr>
          <w:sz w:val="24"/>
        </w:rPr>
        <w:t xml:space="preserve">Study </w:t>
      </w:r>
      <w:r>
        <w:rPr>
          <w:spacing w:val="-2"/>
          <w:sz w:val="24"/>
        </w:rPr>
        <w:t>title</w:t>
      </w:r>
    </w:p>
    <w:p w14:paraId="62D388B1" w14:textId="77777777" w:rsidR="007C1423" w:rsidRDefault="00000000">
      <w:pPr>
        <w:pStyle w:val="ListParagraph"/>
        <w:numPr>
          <w:ilvl w:val="1"/>
          <w:numId w:val="76"/>
        </w:numPr>
        <w:tabs>
          <w:tab w:val="left" w:pos="1079"/>
        </w:tabs>
        <w:ind w:left="1079"/>
        <w:rPr>
          <w:sz w:val="24"/>
        </w:rPr>
      </w:pPr>
      <w:r>
        <w:rPr>
          <w:sz w:val="24"/>
        </w:rPr>
        <w:t>Purpose</w:t>
      </w:r>
      <w:r>
        <w:rPr>
          <w:spacing w:val="-2"/>
          <w:sz w:val="24"/>
        </w:rPr>
        <w:t xml:space="preserve"> </w:t>
      </w:r>
      <w:r>
        <w:rPr>
          <w:sz w:val="24"/>
        </w:rPr>
        <w:t>of</w:t>
      </w:r>
      <w:r>
        <w:rPr>
          <w:spacing w:val="-2"/>
          <w:sz w:val="24"/>
        </w:rPr>
        <w:t xml:space="preserve"> </w:t>
      </w:r>
      <w:r>
        <w:rPr>
          <w:sz w:val="24"/>
        </w:rPr>
        <w:t>the</w:t>
      </w:r>
      <w:r>
        <w:rPr>
          <w:spacing w:val="-2"/>
          <w:sz w:val="24"/>
        </w:rPr>
        <w:t xml:space="preserve"> study</w:t>
      </w:r>
    </w:p>
    <w:p w14:paraId="682FDF22" w14:textId="77777777" w:rsidR="007C1423" w:rsidRDefault="00000000">
      <w:pPr>
        <w:pStyle w:val="ListParagraph"/>
        <w:numPr>
          <w:ilvl w:val="1"/>
          <w:numId w:val="76"/>
        </w:numPr>
        <w:tabs>
          <w:tab w:val="left" w:pos="1064"/>
        </w:tabs>
        <w:ind w:left="1064" w:hanging="345"/>
        <w:rPr>
          <w:sz w:val="24"/>
        </w:rPr>
      </w:pPr>
      <w:r>
        <w:rPr>
          <w:sz w:val="24"/>
        </w:rPr>
        <w:t>Protocol</w:t>
      </w:r>
      <w:r>
        <w:rPr>
          <w:spacing w:val="-4"/>
          <w:sz w:val="24"/>
        </w:rPr>
        <w:t xml:space="preserve"> </w:t>
      </w:r>
      <w:r>
        <w:rPr>
          <w:spacing w:val="-2"/>
          <w:sz w:val="24"/>
        </w:rPr>
        <w:t>summary</w:t>
      </w:r>
    </w:p>
    <w:p w14:paraId="0F8FFB0A" w14:textId="77777777" w:rsidR="007C1423" w:rsidRDefault="00000000">
      <w:pPr>
        <w:pStyle w:val="ListParagraph"/>
        <w:numPr>
          <w:ilvl w:val="1"/>
          <w:numId w:val="76"/>
        </w:numPr>
        <w:tabs>
          <w:tab w:val="left" w:pos="1079"/>
        </w:tabs>
        <w:ind w:left="1079"/>
        <w:rPr>
          <w:sz w:val="24"/>
        </w:rPr>
      </w:pPr>
      <w:r>
        <w:rPr>
          <w:sz w:val="24"/>
        </w:rPr>
        <w:t>Basic</w:t>
      </w:r>
      <w:r>
        <w:rPr>
          <w:spacing w:val="-4"/>
          <w:sz w:val="24"/>
        </w:rPr>
        <w:t xml:space="preserve"> </w:t>
      </w:r>
      <w:r>
        <w:rPr>
          <w:sz w:val="24"/>
        </w:rPr>
        <w:t>eligibility</w:t>
      </w:r>
      <w:r>
        <w:rPr>
          <w:spacing w:val="-1"/>
          <w:sz w:val="24"/>
        </w:rPr>
        <w:t xml:space="preserve"> </w:t>
      </w:r>
      <w:r>
        <w:rPr>
          <w:spacing w:val="-2"/>
          <w:sz w:val="24"/>
        </w:rPr>
        <w:t>criteria</w:t>
      </w:r>
    </w:p>
    <w:p w14:paraId="219E6063" w14:textId="77777777" w:rsidR="007C1423" w:rsidRDefault="00000000">
      <w:pPr>
        <w:pStyle w:val="ListParagraph"/>
        <w:numPr>
          <w:ilvl w:val="1"/>
          <w:numId w:val="76"/>
        </w:numPr>
        <w:tabs>
          <w:tab w:val="left" w:pos="1064"/>
        </w:tabs>
        <w:ind w:left="1064" w:hanging="345"/>
        <w:rPr>
          <w:sz w:val="24"/>
        </w:rPr>
      </w:pPr>
      <w:r>
        <w:rPr>
          <w:sz w:val="24"/>
        </w:rPr>
        <w:t>Study</w:t>
      </w:r>
      <w:r>
        <w:rPr>
          <w:spacing w:val="-2"/>
          <w:sz w:val="24"/>
        </w:rPr>
        <w:t xml:space="preserve"> </w:t>
      </w:r>
      <w:r>
        <w:rPr>
          <w:sz w:val="24"/>
        </w:rPr>
        <w:t>site</w:t>
      </w:r>
      <w:r>
        <w:rPr>
          <w:spacing w:val="-2"/>
          <w:sz w:val="24"/>
        </w:rPr>
        <w:t xml:space="preserve"> </w:t>
      </w:r>
      <w:r>
        <w:rPr>
          <w:sz w:val="24"/>
        </w:rPr>
        <w:t>location(s),</w:t>
      </w:r>
      <w:r>
        <w:rPr>
          <w:spacing w:val="-1"/>
          <w:sz w:val="24"/>
        </w:rPr>
        <w:t xml:space="preserve"> </w:t>
      </w:r>
      <w:r>
        <w:rPr>
          <w:spacing w:val="-5"/>
          <w:sz w:val="24"/>
        </w:rPr>
        <w:t>and</w:t>
      </w:r>
    </w:p>
    <w:p w14:paraId="53E480D1" w14:textId="77777777" w:rsidR="007C1423" w:rsidRDefault="00000000">
      <w:pPr>
        <w:pStyle w:val="ListParagraph"/>
        <w:numPr>
          <w:ilvl w:val="1"/>
          <w:numId w:val="76"/>
        </w:numPr>
        <w:tabs>
          <w:tab w:val="left" w:pos="1037"/>
        </w:tabs>
        <w:ind w:left="1037" w:hanging="318"/>
        <w:rPr>
          <w:sz w:val="24"/>
        </w:rPr>
      </w:pPr>
      <w:r>
        <w:rPr>
          <w:sz w:val="24"/>
        </w:rPr>
        <w:t>How</w:t>
      </w:r>
      <w:r>
        <w:rPr>
          <w:spacing w:val="-2"/>
          <w:sz w:val="24"/>
        </w:rPr>
        <w:t xml:space="preserve"> </w:t>
      </w:r>
      <w:r>
        <w:rPr>
          <w:sz w:val="24"/>
        </w:rPr>
        <w:t>to</w:t>
      </w:r>
      <w:r>
        <w:rPr>
          <w:spacing w:val="-1"/>
          <w:sz w:val="24"/>
        </w:rPr>
        <w:t xml:space="preserve"> </w:t>
      </w:r>
      <w:r>
        <w:rPr>
          <w:sz w:val="24"/>
        </w:rPr>
        <w:t>contact the</w:t>
      </w:r>
      <w:r>
        <w:rPr>
          <w:spacing w:val="-2"/>
          <w:sz w:val="24"/>
        </w:rPr>
        <w:t xml:space="preserve"> </w:t>
      </w:r>
      <w:r>
        <w:rPr>
          <w:sz w:val="24"/>
        </w:rPr>
        <w:t>study</w:t>
      </w:r>
      <w:r>
        <w:rPr>
          <w:spacing w:val="-1"/>
          <w:sz w:val="24"/>
        </w:rPr>
        <w:t xml:space="preserve"> </w:t>
      </w:r>
      <w:r>
        <w:rPr>
          <w:sz w:val="24"/>
        </w:rPr>
        <w:t>site</w:t>
      </w:r>
      <w:r>
        <w:rPr>
          <w:spacing w:val="-1"/>
          <w:sz w:val="24"/>
        </w:rPr>
        <w:t xml:space="preserve"> </w:t>
      </w:r>
      <w:r>
        <w:rPr>
          <w:sz w:val="24"/>
        </w:rPr>
        <w:t>for</w:t>
      </w:r>
      <w:r>
        <w:rPr>
          <w:spacing w:val="-2"/>
          <w:sz w:val="24"/>
        </w:rPr>
        <w:t xml:space="preserve"> </w:t>
      </w:r>
      <w:r>
        <w:rPr>
          <w:sz w:val="24"/>
        </w:rPr>
        <w:t>further</w:t>
      </w:r>
      <w:r>
        <w:rPr>
          <w:spacing w:val="-1"/>
          <w:sz w:val="24"/>
        </w:rPr>
        <w:t xml:space="preserve"> </w:t>
      </w:r>
      <w:r>
        <w:rPr>
          <w:spacing w:val="-2"/>
          <w:sz w:val="24"/>
        </w:rPr>
        <w:t>information.</w:t>
      </w:r>
    </w:p>
    <w:p w14:paraId="25285213" w14:textId="0CB3BF48" w:rsidR="007C1423" w:rsidRDefault="00000000" w:rsidP="005F1A48">
      <w:pPr>
        <w:pStyle w:val="BodyText"/>
        <w:ind w:left="-1"/>
      </w:pPr>
      <w:r>
        <w:t>Clinical</w:t>
      </w:r>
      <w:r>
        <w:rPr>
          <w:spacing w:val="-6"/>
        </w:rPr>
        <w:t xml:space="preserve"> </w:t>
      </w:r>
      <w:r>
        <w:t>trial</w:t>
      </w:r>
      <w:r>
        <w:rPr>
          <w:spacing w:val="-6"/>
        </w:rPr>
        <w:t xml:space="preserve"> </w:t>
      </w:r>
      <w:r>
        <w:t>websites</w:t>
      </w:r>
      <w:r>
        <w:rPr>
          <w:spacing w:val="-7"/>
        </w:rPr>
        <w:t xml:space="preserve"> </w:t>
      </w:r>
      <w:r>
        <w:t>that</w:t>
      </w:r>
      <w:r>
        <w:rPr>
          <w:spacing w:val="-6"/>
        </w:rPr>
        <w:t xml:space="preserve"> </w:t>
      </w:r>
      <w:r>
        <w:t>provide</w:t>
      </w:r>
      <w:r>
        <w:rPr>
          <w:spacing w:val="-8"/>
        </w:rPr>
        <w:t xml:space="preserve"> </w:t>
      </w:r>
      <w:r>
        <w:rPr>
          <w:i/>
        </w:rPr>
        <w:t>only</w:t>
      </w:r>
      <w:r>
        <w:rPr>
          <w:i/>
          <w:spacing w:val="-8"/>
        </w:rPr>
        <w:t xml:space="preserve"> </w:t>
      </w:r>
      <w:r>
        <w:t>directory</w:t>
      </w:r>
      <w:r>
        <w:rPr>
          <w:spacing w:val="-7"/>
        </w:rPr>
        <w:t xml:space="preserve"> </w:t>
      </w:r>
      <w:r>
        <w:t>listings</w:t>
      </w:r>
      <w:r>
        <w:rPr>
          <w:spacing w:val="-7"/>
        </w:rPr>
        <w:t xml:space="preserve"> </w:t>
      </w:r>
      <w:r>
        <w:t>with</w:t>
      </w:r>
      <w:r>
        <w:rPr>
          <w:spacing w:val="-7"/>
        </w:rPr>
        <w:t xml:space="preserve"> </w:t>
      </w:r>
      <w:r>
        <w:t>basic</w:t>
      </w:r>
      <w:r>
        <w:rPr>
          <w:spacing w:val="-8"/>
        </w:rPr>
        <w:t xml:space="preserve"> </w:t>
      </w:r>
      <w:r>
        <w:t>descriptive</w:t>
      </w:r>
      <w:r>
        <w:rPr>
          <w:spacing w:val="-8"/>
        </w:rPr>
        <w:t xml:space="preserve"> </w:t>
      </w:r>
      <w:r>
        <w:t>information</w:t>
      </w:r>
      <w:r>
        <w:rPr>
          <w:spacing w:val="-7"/>
        </w:rPr>
        <w:t xml:space="preserve"> </w:t>
      </w:r>
      <w:r>
        <w:t>about clinical trials in general (as listed above) do not need to be reviewed by the IRB</w:t>
      </w:r>
      <w:r w:rsidR="005F1A48">
        <w:t xml:space="preserve"> </w:t>
      </w:r>
      <w:r>
        <w:rPr>
          <w:spacing w:val="-2"/>
        </w:rPr>
        <w:t>Information</w:t>
      </w:r>
      <w:r>
        <w:rPr>
          <w:spacing w:val="-4"/>
        </w:rPr>
        <w:t xml:space="preserve"> </w:t>
      </w:r>
      <w:r>
        <w:rPr>
          <w:spacing w:val="-2"/>
        </w:rPr>
        <w:t>exceeding</w:t>
      </w:r>
      <w:r>
        <w:rPr>
          <w:spacing w:val="-4"/>
        </w:rPr>
        <w:t xml:space="preserve"> </w:t>
      </w:r>
      <w:r>
        <w:rPr>
          <w:spacing w:val="-2"/>
        </w:rPr>
        <w:t>such</w:t>
      </w:r>
      <w:r>
        <w:rPr>
          <w:spacing w:val="-4"/>
        </w:rPr>
        <w:t xml:space="preserve"> </w:t>
      </w:r>
      <w:r>
        <w:rPr>
          <w:spacing w:val="-2"/>
        </w:rPr>
        <w:t>basic</w:t>
      </w:r>
      <w:r>
        <w:rPr>
          <w:spacing w:val="-6"/>
        </w:rPr>
        <w:t xml:space="preserve"> </w:t>
      </w:r>
      <w:r>
        <w:rPr>
          <w:spacing w:val="-2"/>
        </w:rPr>
        <w:t>listing</w:t>
      </w:r>
      <w:r>
        <w:rPr>
          <w:spacing w:val="-4"/>
        </w:rPr>
        <w:t xml:space="preserve"> </w:t>
      </w:r>
      <w:r>
        <w:rPr>
          <w:spacing w:val="-2"/>
        </w:rPr>
        <w:t>information</w:t>
      </w:r>
      <w:r>
        <w:rPr>
          <w:spacing w:val="-4"/>
        </w:rPr>
        <w:t xml:space="preserve"> </w:t>
      </w:r>
      <w:r>
        <w:rPr>
          <w:spacing w:val="-2"/>
        </w:rPr>
        <w:t>will</w:t>
      </w:r>
      <w:r>
        <w:rPr>
          <w:spacing w:val="-3"/>
        </w:rPr>
        <w:t xml:space="preserve"> </w:t>
      </w:r>
      <w:r>
        <w:rPr>
          <w:spacing w:val="-2"/>
        </w:rPr>
        <w:t>require IRB</w:t>
      </w:r>
      <w:r>
        <w:rPr>
          <w:spacing w:val="-3"/>
        </w:rPr>
        <w:t xml:space="preserve"> </w:t>
      </w:r>
      <w:r>
        <w:rPr>
          <w:spacing w:val="-2"/>
        </w:rPr>
        <w:t>review</w:t>
      </w:r>
      <w:r>
        <w:rPr>
          <w:spacing w:val="-4"/>
        </w:rPr>
        <w:t xml:space="preserve"> </w:t>
      </w:r>
      <w:r>
        <w:rPr>
          <w:spacing w:val="-2"/>
        </w:rPr>
        <w:t>and</w:t>
      </w:r>
      <w:r>
        <w:rPr>
          <w:spacing w:val="-4"/>
        </w:rPr>
        <w:t xml:space="preserve"> </w:t>
      </w:r>
      <w:r>
        <w:rPr>
          <w:spacing w:val="-2"/>
        </w:rPr>
        <w:t xml:space="preserve">approval. </w:t>
      </w:r>
      <w:r>
        <w:t>The IRB will ensure that information is presented in a balanced and fair manner, will assess the types</w:t>
      </w:r>
      <w:r>
        <w:rPr>
          <w:spacing w:val="-2"/>
        </w:rPr>
        <w:t xml:space="preserve"> </w:t>
      </w:r>
      <w:r>
        <w:t>of</w:t>
      </w:r>
      <w:r>
        <w:rPr>
          <w:spacing w:val="-3"/>
        </w:rPr>
        <w:t xml:space="preserve"> </w:t>
      </w:r>
      <w:r>
        <w:t>incentives</w:t>
      </w:r>
      <w:r>
        <w:rPr>
          <w:spacing w:val="-2"/>
        </w:rPr>
        <w:t xml:space="preserve"> </w:t>
      </w:r>
      <w:r>
        <w:t>offered</w:t>
      </w:r>
      <w:r>
        <w:rPr>
          <w:spacing w:val="-2"/>
        </w:rPr>
        <w:t xml:space="preserve"> </w:t>
      </w:r>
      <w:r>
        <w:t>to</w:t>
      </w:r>
      <w:r>
        <w:rPr>
          <w:spacing w:val="-2"/>
        </w:rPr>
        <w:t xml:space="preserve"> </w:t>
      </w:r>
      <w:r>
        <w:t>prospective</w:t>
      </w:r>
      <w:r>
        <w:rPr>
          <w:spacing w:val="-3"/>
        </w:rPr>
        <w:t xml:space="preserve"> </w:t>
      </w:r>
      <w:r>
        <w:t>subjects, and</w:t>
      </w:r>
      <w:r>
        <w:rPr>
          <w:spacing w:val="-2"/>
        </w:rPr>
        <w:t xml:space="preserve"> </w:t>
      </w:r>
      <w:r>
        <w:t>will</w:t>
      </w:r>
      <w:r>
        <w:rPr>
          <w:spacing w:val="-2"/>
        </w:rPr>
        <w:t xml:space="preserve"> </w:t>
      </w:r>
      <w:r>
        <w:t>ensure</w:t>
      </w:r>
      <w:r>
        <w:rPr>
          <w:spacing w:val="-3"/>
        </w:rPr>
        <w:t xml:space="preserve"> </w:t>
      </w:r>
      <w:r>
        <w:t>that</w:t>
      </w:r>
      <w:r>
        <w:rPr>
          <w:spacing w:val="-2"/>
        </w:rPr>
        <w:t xml:space="preserve"> </w:t>
      </w:r>
      <w:r>
        <w:t>participation</w:t>
      </w:r>
      <w:r>
        <w:rPr>
          <w:spacing w:val="-2"/>
        </w:rPr>
        <w:t xml:space="preserve"> </w:t>
      </w:r>
      <w:r>
        <w:t>is</w:t>
      </w:r>
      <w:r>
        <w:rPr>
          <w:spacing w:val="-2"/>
        </w:rPr>
        <w:t xml:space="preserve"> </w:t>
      </w:r>
      <w:r>
        <w:t>voluntary.</w:t>
      </w:r>
    </w:p>
    <w:p w14:paraId="16E16478" w14:textId="77777777" w:rsidR="007C1423" w:rsidRDefault="007C1423">
      <w:pPr>
        <w:pStyle w:val="BodyText"/>
      </w:pPr>
    </w:p>
    <w:p w14:paraId="5FD80098" w14:textId="77777777" w:rsidR="007C1423" w:rsidRDefault="00000000">
      <w:pPr>
        <w:pStyle w:val="BodyText"/>
        <w:ind w:right="357" w:firstLine="720"/>
        <w:jc w:val="both"/>
      </w:pPr>
      <w:r>
        <w:t>If the clinical trial website asks viewers to answer questions regarding eligibility for a specific clinical trial, and therefore, identifiable private information is collected, the IRB will review plans for protecting the confidentiality of that information and ensure that the website explains how identifiable private information might be used.</w:t>
      </w:r>
    </w:p>
    <w:p w14:paraId="7C9BBF7A" w14:textId="77777777" w:rsidR="007C1423" w:rsidRDefault="00000000">
      <w:pPr>
        <w:pStyle w:val="BodyText"/>
        <w:ind w:right="356" w:firstLine="720"/>
        <w:jc w:val="both"/>
      </w:pPr>
      <w:r>
        <w:t>Informed consent will be required for the collection of any information about the respondent unless the IRB has determined that the informed consent requirement can be waived, or altered, in two sets of circumstances, as described in 45CFR46.116 c and d:</w:t>
      </w:r>
    </w:p>
    <w:p w14:paraId="7E0D999C" w14:textId="77777777" w:rsidR="007C1423" w:rsidRDefault="007C1423">
      <w:pPr>
        <w:pStyle w:val="BodyText"/>
      </w:pPr>
    </w:p>
    <w:p w14:paraId="6ACB0442" w14:textId="77777777" w:rsidR="007C1423" w:rsidRDefault="00000000">
      <w:pPr>
        <w:pStyle w:val="ListParagraph"/>
        <w:numPr>
          <w:ilvl w:val="0"/>
          <w:numId w:val="75"/>
        </w:numPr>
        <w:tabs>
          <w:tab w:val="left" w:pos="1039"/>
          <w:tab w:val="left" w:pos="1080"/>
        </w:tabs>
        <w:ind w:right="356" w:hanging="360"/>
        <w:rPr>
          <w:sz w:val="24"/>
        </w:rPr>
      </w:pPr>
      <w:r>
        <w:rPr>
          <w:sz w:val="24"/>
        </w:rPr>
        <w:t>Research activities designed to study certain aspects of state or local public benefit or service programs;</w:t>
      </w:r>
    </w:p>
    <w:p w14:paraId="096F4B4B" w14:textId="77777777" w:rsidR="007C1423" w:rsidRDefault="00000000">
      <w:pPr>
        <w:pStyle w:val="ListParagraph"/>
        <w:numPr>
          <w:ilvl w:val="0"/>
          <w:numId w:val="75"/>
        </w:numPr>
        <w:tabs>
          <w:tab w:val="left" w:pos="1020"/>
        </w:tabs>
        <w:ind w:left="1020" w:hanging="300"/>
        <w:rPr>
          <w:sz w:val="24"/>
        </w:rPr>
      </w:pPr>
      <w:r>
        <w:rPr>
          <w:sz w:val="24"/>
        </w:rPr>
        <w:t>If</w:t>
      </w:r>
      <w:r>
        <w:rPr>
          <w:spacing w:val="-3"/>
          <w:sz w:val="24"/>
        </w:rPr>
        <w:t xml:space="preserve"> </w:t>
      </w:r>
      <w:r>
        <w:rPr>
          <w:sz w:val="24"/>
        </w:rPr>
        <w:t>the IRB</w:t>
      </w:r>
      <w:r>
        <w:rPr>
          <w:spacing w:val="-2"/>
          <w:sz w:val="24"/>
        </w:rPr>
        <w:t xml:space="preserve"> </w:t>
      </w:r>
      <w:r>
        <w:rPr>
          <w:sz w:val="24"/>
        </w:rPr>
        <w:t>finds</w:t>
      </w:r>
      <w:r>
        <w:rPr>
          <w:spacing w:val="-1"/>
          <w:sz w:val="24"/>
        </w:rPr>
        <w:t xml:space="preserve"> </w:t>
      </w:r>
      <w:r>
        <w:rPr>
          <w:sz w:val="24"/>
        </w:rPr>
        <w:t>and</w:t>
      </w:r>
      <w:r>
        <w:rPr>
          <w:spacing w:val="-2"/>
          <w:sz w:val="24"/>
        </w:rPr>
        <w:t xml:space="preserve"> </w:t>
      </w:r>
      <w:r>
        <w:rPr>
          <w:sz w:val="24"/>
        </w:rPr>
        <w:t>documents</w:t>
      </w:r>
      <w:r>
        <w:rPr>
          <w:spacing w:val="-1"/>
          <w:sz w:val="24"/>
        </w:rPr>
        <w:t xml:space="preserve"> </w:t>
      </w:r>
      <w:r>
        <w:rPr>
          <w:spacing w:val="-4"/>
          <w:sz w:val="24"/>
        </w:rPr>
        <w:t>that:</w:t>
      </w:r>
    </w:p>
    <w:p w14:paraId="0DA844B5" w14:textId="77777777" w:rsidR="007C1423" w:rsidRDefault="00000000">
      <w:pPr>
        <w:pStyle w:val="ListParagraph"/>
        <w:numPr>
          <w:ilvl w:val="1"/>
          <w:numId w:val="75"/>
        </w:numPr>
        <w:tabs>
          <w:tab w:val="left" w:pos="1456"/>
        </w:tabs>
        <w:ind w:hanging="285"/>
        <w:rPr>
          <w:sz w:val="24"/>
        </w:rPr>
      </w:pPr>
      <w:r>
        <w:rPr>
          <w:sz w:val="24"/>
        </w:rPr>
        <w:t>the</w:t>
      </w:r>
      <w:r>
        <w:rPr>
          <w:spacing w:val="-4"/>
          <w:sz w:val="24"/>
        </w:rPr>
        <w:t xml:space="preserve"> </w:t>
      </w:r>
      <w:r>
        <w:rPr>
          <w:sz w:val="24"/>
        </w:rPr>
        <w:t>research</w:t>
      </w:r>
      <w:r>
        <w:rPr>
          <w:spacing w:val="-1"/>
          <w:sz w:val="24"/>
        </w:rPr>
        <w:t xml:space="preserve"> </w:t>
      </w:r>
      <w:r>
        <w:rPr>
          <w:sz w:val="24"/>
        </w:rPr>
        <w:t>involves</w:t>
      </w:r>
      <w:r>
        <w:rPr>
          <w:spacing w:val="1"/>
          <w:sz w:val="24"/>
        </w:rPr>
        <w:t xml:space="preserve"> </w:t>
      </w:r>
      <w:r>
        <w:rPr>
          <w:sz w:val="24"/>
        </w:rPr>
        <w:t>no more</w:t>
      </w:r>
      <w:r>
        <w:rPr>
          <w:spacing w:val="-2"/>
          <w:sz w:val="24"/>
        </w:rPr>
        <w:t xml:space="preserve"> </w:t>
      </w:r>
      <w:r>
        <w:rPr>
          <w:sz w:val="24"/>
        </w:rPr>
        <w:t>than</w:t>
      </w:r>
      <w:r>
        <w:rPr>
          <w:spacing w:val="-1"/>
          <w:sz w:val="24"/>
        </w:rPr>
        <w:t xml:space="preserve"> </w:t>
      </w:r>
      <w:r>
        <w:rPr>
          <w:sz w:val="24"/>
        </w:rPr>
        <w:t>minimal risk</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subjects;</w:t>
      </w:r>
    </w:p>
    <w:p w14:paraId="0B6079AC" w14:textId="77777777" w:rsidR="007C1423" w:rsidRDefault="00000000">
      <w:pPr>
        <w:pStyle w:val="ListParagraph"/>
        <w:numPr>
          <w:ilvl w:val="1"/>
          <w:numId w:val="75"/>
        </w:numPr>
        <w:tabs>
          <w:tab w:val="left" w:pos="1440"/>
          <w:tab w:val="left" w:pos="1451"/>
        </w:tabs>
        <w:ind w:left="1440" w:right="359" w:hanging="269"/>
        <w:rPr>
          <w:sz w:val="24"/>
        </w:rPr>
      </w:pPr>
      <w:r>
        <w:rPr>
          <w:sz w:val="24"/>
        </w:rPr>
        <w:t>the</w:t>
      </w:r>
      <w:r>
        <w:rPr>
          <w:spacing w:val="40"/>
          <w:sz w:val="24"/>
        </w:rPr>
        <w:t xml:space="preserve"> </w:t>
      </w:r>
      <w:r>
        <w:rPr>
          <w:sz w:val="24"/>
        </w:rPr>
        <w:t>waiver</w:t>
      </w:r>
      <w:r>
        <w:rPr>
          <w:spacing w:val="37"/>
          <w:sz w:val="24"/>
        </w:rPr>
        <w:t xml:space="preserve"> </w:t>
      </w:r>
      <w:r>
        <w:rPr>
          <w:sz w:val="24"/>
        </w:rPr>
        <w:t>or</w:t>
      </w:r>
      <w:r>
        <w:rPr>
          <w:spacing w:val="37"/>
          <w:sz w:val="24"/>
        </w:rPr>
        <w:t xml:space="preserve"> </w:t>
      </w:r>
      <w:r>
        <w:rPr>
          <w:sz w:val="24"/>
        </w:rPr>
        <w:t>alteration</w:t>
      </w:r>
      <w:r>
        <w:rPr>
          <w:spacing w:val="37"/>
          <w:sz w:val="24"/>
        </w:rPr>
        <w:t xml:space="preserve"> </w:t>
      </w:r>
      <w:r>
        <w:rPr>
          <w:sz w:val="24"/>
        </w:rPr>
        <w:t>will</w:t>
      </w:r>
      <w:r>
        <w:rPr>
          <w:spacing w:val="38"/>
          <w:sz w:val="24"/>
        </w:rPr>
        <w:t xml:space="preserve"> </w:t>
      </w:r>
      <w:r>
        <w:rPr>
          <w:sz w:val="24"/>
        </w:rPr>
        <w:t>not</w:t>
      </w:r>
      <w:r>
        <w:rPr>
          <w:spacing w:val="38"/>
          <w:sz w:val="24"/>
        </w:rPr>
        <w:t xml:space="preserve"> </w:t>
      </w:r>
      <w:r>
        <w:rPr>
          <w:sz w:val="24"/>
        </w:rPr>
        <w:t>adversely</w:t>
      </w:r>
      <w:r>
        <w:rPr>
          <w:spacing w:val="37"/>
          <w:sz w:val="24"/>
        </w:rPr>
        <w:t xml:space="preserve"> </w:t>
      </w:r>
      <w:r>
        <w:rPr>
          <w:sz w:val="24"/>
        </w:rPr>
        <w:t>affect</w:t>
      </w:r>
      <w:r>
        <w:rPr>
          <w:spacing w:val="38"/>
          <w:sz w:val="24"/>
        </w:rPr>
        <w:t xml:space="preserve"> </w:t>
      </w:r>
      <w:r>
        <w:rPr>
          <w:sz w:val="24"/>
        </w:rPr>
        <w:t>the</w:t>
      </w:r>
      <w:r>
        <w:rPr>
          <w:spacing w:val="36"/>
          <w:sz w:val="24"/>
        </w:rPr>
        <w:t xml:space="preserve"> </w:t>
      </w:r>
      <w:r>
        <w:rPr>
          <w:sz w:val="24"/>
        </w:rPr>
        <w:t>rights</w:t>
      </w:r>
      <w:r>
        <w:rPr>
          <w:spacing w:val="38"/>
          <w:sz w:val="24"/>
        </w:rPr>
        <w:t xml:space="preserve"> </w:t>
      </w:r>
      <w:r>
        <w:rPr>
          <w:sz w:val="24"/>
        </w:rPr>
        <w:t>and</w:t>
      </w:r>
      <w:r>
        <w:rPr>
          <w:spacing w:val="40"/>
          <w:sz w:val="24"/>
        </w:rPr>
        <w:t xml:space="preserve"> </w:t>
      </w:r>
      <w:r>
        <w:rPr>
          <w:sz w:val="24"/>
        </w:rPr>
        <w:t>welfare</w:t>
      </w:r>
      <w:r>
        <w:rPr>
          <w:spacing w:val="36"/>
          <w:sz w:val="24"/>
        </w:rPr>
        <w:t xml:space="preserve"> </w:t>
      </w:r>
      <w:r>
        <w:rPr>
          <w:sz w:val="24"/>
        </w:rPr>
        <w:t>of</w:t>
      </w:r>
      <w:r>
        <w:rPr>
          <w:spacing w:val="39"/>
          <w:sz w:val="24"/>
        </w:rPr>
        <w:t xml:space="preserve"> </w:t>
      </w:r>
      <w:r>
        <w:rPr>
          <w:sz w:val="24"/>
        </w:rPr>
        <w:t xml:space="preserve">the </w:t>
      </w:r>
      <w:r>
        <w:rPr>
          <w:spacing w:val="-2"/>
          <w:sz w:val="24"/>
        </w:rPr>
        <w:t>subjects;</w:t>
      </w:r>
    </w:p>
    <w:p w14:paraId="0F286B84" w14:textId="77777777" w:rsidR="007C1423" w:rsidRDefault="00000000">
      <w:pPr>
        <w:pStyle w:val="ListParagraph"/>
        <w:numPr>
          <w:ilvl w:val="1"/>
          <w:numId w:val="75"/>
        </w:numPr>
        <w:tabs>
          <w:tab w:val="left" w:pos="1456"/>
        </w:tabs>
        <w:ind w:hanging="285"/>
        <w:rPr>
          <w:sz w:val="24"/>
        </w:rPr>
      </w:pPr>
      <w:r>
        <w:rPr>
          <w:sz w:val="24"/>
        </w:rPr>
        <w:t>the</w:t>
      </w:r>
      <w:r>
        <w:rPr>
          <w:spacing w:val="-4"/>
          <w:sz w:val="24"/>
        </w:rPr>
        <w:t xml:space="preserve"> </w:t>
      </w:r>
      <w:r>
        <w:rPr>
          <w:sz w:val="24"/>
        </w:rPr>
        <w:t>research</w:t>
      </w:r>
      <w:r>
        <w:rPr>
          <w:spacing w:val="-1"/>
          <w:sz w:val="24"/>
        </w:rPr>
        <w:t xml:space="preserve"> </w:t>
      </w:r>
      <w:r>
        <w:rPr>
          <w:sz w:val="24"/>
        </w:rPr>
        <w:t>could</w:t>
      </w:r>
      <w:r>
        <w:rPr>
          <w:spacing w:val="-1"/>
          <w:sz w:val="24"/>
        </w:rPr>
        <w:t xml:space="preserve"> </w:t>
      </w:r>
      <w:r>
        <w:rPr>
          <w:sz w:val="24"/>
        </w:rPr>
        <w:t>not</w:t>
      </w:r>
      <w:r>
        <w:rPr>
          <w:spacing w:val="1"/>
          <w:sz w:val="24"/>
        </w:rPr>
        <w:t xml:space="preserve"> </w:t>
      </w:r>
      <w:r>
        <w:rPr>
          <w:sz w:val="24"/>
        </w:rPr>
        <w:t>practicably</w:t>
      </w:r>
      <w:r>
        <w:rPr>
          <w:spacing w:val="-1"/>
          <w:sz w:val="24"/>
        </w:rPr>
        <w:t xml:space="preserve"> </w:t>
      </w:r>
      <w:r>
        <w:rPr>
          <w:sz w:val="24"/>
        </w:rPr>
        <w:t>be</w:t>
      </w:r>
      <w:r>
        <w:rPr>
          <w:spacing w:val="-2"/>
          <w:sz w:val="24"/>
        </w:rPr>
        <w:t xml:space="preserve"> </w:t>
      </w:r>
      <w:r>
        <w:rPr>
          <w:sz w:val="24"/>
        </w:rPr>
        <w:t>carried</w:t>
      </w:r>
      <w:r>
        <w:rPr>
          <w:spacing w:val="-1"/>
          <w:sz w:val="24"/>
        </w:rPr>
        <w:t xml:space="preserve"> </w:t>
      </w:r>
      <w:r>
        <w:rPr>
          <w:sz w:val="24"/>
        </w:rPr>
        <w:t>out</w:t>
      </w:r>
      <w:r>
        <w:rPr>
          <w:spacing w:val="-1"/>
          <w:sz w:val="24"/>
        </w:rPr>
        <w:t xml:space="preserve"> </w:t>
      </w:r>
      <w:r>
        <w:rPr>
          <w:sz w:val="24"/>
        </w:rPr>
        <w:t>without</w:t>
      </w:r>
      <w:r>
        <w:rPr>
          <w:spacing w:val="-1"/>
          <w:sz w:val="24"/>
        </w:rPr>
        <w:t xml:space="preserve"> </w:t>
      </w:r>
      <w:r>
        <w:rPr>
          <w:sz w:val="24"/>
        </w:rPr>
        <w:t>the</w:t>
      </w:r>
      <w:r>
        <w:rPr>
          <w:spacing w:val="-2"/>
          <w:sz w:val="24"/>
        </w:rPr>
        <w:t xml:space="preserve"> </w:t>
      </w:r>
      <w:r>
        <w:rPr>
          <w:sz w:val="24"/>
        </w:rPr>
        <w:t>waiver</w:t>
      </w:r>
      <w:r>
        <w:rPr>
          <w:spacing w:val="-2"/>
          <w:sz w:val="24"/>
        </w:rPr>
        <w:t xml:space="preserve"> </w:t>
      </w:r>
      <w:r>
        <w:rPr>
          <w:sz w:val="24"/>
        </w:rPr>
        <w:t>or</w:t>
      </w:r>
      <w:r>
        <w:rPr>
          <w:spacing w:val="-1"/>
          <w:sz w:val="24"/>
        </w:rPr>
        <w:t xml:space="preserve"> </w:t>
      </w:r>
      <w:r>
        <w:rPr>
          <w:spacing w:val="-2"/>
          <w:sz w:val="24"/>
        </w:rPr>
        <w:t>alteration;</w:t>
      </w:r>
    </w:p>
    <w:p w14:paraId="1CB16AFE" w14:textId="77777777" w:rsidR="007C1423" w:rsidRDefault="00000000">
      <w:pPr>
        <w:pStyle w:val="ListParagraph"/>
        <w:numPr>
          <w:ilvl w:val="1"/>
          <w:numId w:val="75"/>
        </w:numPr>
        <w:tabs>
          <w:tab w:val="left" w:pos="1440"/>
          <w:tab w:val="left" w:pos="1468"/>
        </w:tabs>
        <w:ind w:left="1440" w:right="357" w:hanging="269"/>
        <w:rPr>
          <w:sz w:val="24"/>
        </w:rPr>
      </w:pPr>
      <w:r>
        <w:rPr>
          <w:sz w:val="24"/>
        </w:rPr>
        <w:t>whenever</w:t>
      </w:r>
      <w:r>
        <w:rPr>
          <w:spacing w:val="40"/>
          <w:sz w:val="24"/>
        </w:rPr>
        <w:t xml:space="preserve"> </w:t>
      </w:r>
      <w:r>
        <w:rPr>
          <w:sz w:val="24"/>
        </w:rPr>
        <w:t>appropriate,</w:t>
      </w:r>
      <w:r>
        <w:rPr>
          <w:spacing w:val="40"/>
          <w:sz w:val="24"/>
        </w:rPr>
        <w:t xml:space="preserve"> </w:t>
      </w:r>
      <w:r>
        <w:rPr>
          <w:sz w:val="24"/>
        </w:rPr>
        <w:t>the</w:t>
      </w:r>
      <w:r>
        <w:rPr>
          <w:spacing w:val="40"/>
          <w:sz w:val="24"/>
        </w:rPr>
        <w:t xml:space="preserve"> </w:t>
      </w:r>
      <w:r>
        <w:rPr>
          <w:sz w:val="24"/>
        </w:rPr>
        <w:t>subjects</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provided</w:t>
      </w:r>
      <w:r>
        <w:rPr>
          <w:spacing w:val="40"/>
          <w:sz w:val="24"/>
        </w:rPr>
        <w:t xml:space="preserve"> </w:t>
      </w:r>
      <w:r>
        <w:rPr>
          <w:sz w:val="24"/>
        </w:rPr>
        <w:t>with</w:t>
      </w:r>
      <w:r>
        <w:rPr>
          <w:spacing w:val="40"/>
          <w:sz w:val="24"/>
        </w:rPr>
        <w:t xml:space="preserve"> </w:t>
      </w:r>
      <w:r>
        <w:rPr>
          <w:sz w:val="24"/>
        </w:rPr>
        <w:t>additional</w:t>
      </w:r>
      <w:r>
        <w:rPr>
          <w:spacing w:val="40"/>
          <w:sz w:val="24"/>
        </w:rPr>
        <w:t xml:space="preserve"> </w:t>
      </w:r>
      <w:r>
        <w:rPr>
          <w:sz w:val="24"/>
        </w:rPr>
        <w:t>pertinent information after participation.</w:t>
      </w:r>
    </w:p>
    <w:p w14:paraId="5D62430D" w14:textId="77777777" w:rsidR="007C1423" w:rsidRDefault="00000000">
      <w:pPr>
        <w:pStyle w:val="BodyText"/>
        <w:ind w:left="1440"/>
      </w:pPr>
      <w:r>
        <w:t>(Note</w:t>
      </w:r>
      <w:r>
        <w:rPr>
          <w:spacing w:val="-6"/>
        </w:rPr>
        <w:t xml:space="preserve"> </w:t>
      </w:r>
      <w:r>
        <w:t>that</w:t>
      </w:r>
      <w:r>
        <w:rPr>
          <w:spacing w:val="-5"/>
        </w:rPr>
        <w:t xml:space="preserve"> </w:t>
      </w:r>
      <w:r>
        <w:t>research</w:t>
      </w:r>
      <w:r>
        <w:rPr>
          <w:spacing w:val="-5"/>
        </w:rPr>
        <w:t xml:space="preserve"> </w:t>
      </w:r>
      <w:r>
        <w:t>involving</w:t>
      </w:r>
      <w:r>
        <w:rPr>
          <w:spacing w:val="-5"/>
        </w:rPr>
        <w:t xml:space="preserve"> </w:t>
      </w:r>
      <w:r>
        <w:t>children</w:t>
      </w:r>
      <w:r>
        <w:rPr>
          <w:spacing w:val="-5"/>
        </w:rPr>
        <w:t xml:space="preserve"> </w:t>
      </w:r>
      <w:r>
        <w:t>as</w:t>
      </w:r>
      <w:r>
        <w:rPr>
          <w:spacing w:val="-5"/>
        </w:rPr>
        <w:t xml:space="preserve"> </w:t>
      </w:r>
      <w:r>
        <w:t>subjects</w:t>
      </w:r>
      <w:r>
        <w:rPr>
          <w:spacing w:val="-8"/>
        </w:rPr>
        <w:t xml:space="preserve"> </w:t>
      </w:r>
      <w:r>
        <w:t>requires</w:t>
      </w:r>
      <w:r>
        <w:rPr>
          <w:spacing w:val="-5"/>
        </w:rPr>
        <w:t xml:space="preserve"> </w:t>
      </w:r>
      <w:r>
        <w:t>parental</w:t>
      </w:r>
      <w:r>
        <w:rPr>
          <w:spacing w:val="-5"/>
        </w:rPr>
        <w:t xml:space="preserve"> </w:t>
      </w:r>
      <w:r>
        <w:t>permission</w:t>
      </w:r>
      <w:r>
        <w:rPr>
          <w:spacing w:val="-5"/>
        </w:rPr>
        <w:t xml:space="preserve"> </w:t>
      </w:r>
      <w:r>
        <w:t>and child assent unless waived (45CFR46.408).)</w:t>
      </w:r>
    </w:p>
    <w:p w14:paraId="1DB32D14" w14:textId="77777777" w:rsidR="007C1423" w:rsidRDefault="00000000">
      <w:pPr>
        <w:pStyle w:val="ListParagraph"/>
        <w:numPr>
          <w:ilvl w:val="1"/>
          <w:numId w:val="75"/>
        </w:numPr>
        <w:tabs>
          <w:tab w:val="left" w:pos="1456"/>
        </w:tabs>
        <w:ind w:hanging="285"/>
        <w:rPr>
          <w:sz w:val="24"/>
        </w:rPr>
      </w:pPr>
      <w:r>
        <w:rPr>
          <w:sz w:val="24"/>
        </w:rPr>
        <w:t>the</w:t>
      </w:r>
      <w:r>
        <w:rPr>
          <w:spacing w:val="-2"/>
          <w:sz w:val="24"/>
        </w:rPr>
        <w:t xml:space="preserve"> </w:t>
      </w:r>
      <w:r>
        <w:rPr>
          <w:sz w:val="24"/>
        </w:rPr>
        <w:t>research</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subject</w:t>
      </w:r>
      <w:r>
        <w:rPr>
          <w:spacing w:val="-1"/>
          <w:sz w:val="24"/>
        </w:rPr>
        <w:t xml:space="preserve"> </w:t>
      </w:r>
      <w:r>
        <w:rPr>
          <w:sz w:val="24"/>
        </w:rPr>
        <w:t>to</w:t>
      </w:r>
      <w:r>
        <w:rPr>
          <w:spacing w:val="-1"/>
          <w:sz w:val="24"/>
        </w:rPr>
        <w:t xml:space="preserve"> </w:t>
      </w:r>
      <w:r>
        <w:rPr>
          <w:sz w:val="24"/>
        </w:rPr>
        <w:t xml:space="preserve">FDA </w:t>
      </w:r>
      <w:r>
        <w:rPr>
          <w:spacing w:val="-2"/>
          <w:sz w:val="24"/>
        </w:rPr>
        <w:t>regulation.</w:t>
      </w:r>
    </w:p>
    <w:p w14:paraId="7DD52C8E" w14:textId="77777777" w:rsidR="007C1423" w:rsidRDefault="007C1423">
      <w:pPr>
        <w:pStyle w:val="BodyText"/>
      </w:pPr>
    </w:p>
    <w:p w14:paraId="76AE1F32" w14:textId="529CCAA8" w:rsidR="007C1423" w:rsidRDefault="00000000" w:rsidP="005F1A48">
      <w:pPr>
        <w:pStyle w:val="BodyText"/>
        <w:ind w:right="355" w:firstLine="720"/>
        <w:jc w:val="both"/>
      </w:pPr>
      <w:r>
        <w:t>The IRB will evaluate the selection of subjects and influence of payment(s) to subjects. Participant</w:t>
      </w:r>
      <w:r>
        <w:rPr>
          <w:spacing w:val="-15"/>
        </w:rPr>
        <w:t xml:space="preserve"> </w:t>
      </w:r>
      <w:r>
        <w:t>payment</w:t>
      </w:r>
      <w:r>
        <w:rPr>
          <w:spacing w:val="-15"/>
        </w:rPr>
        <w:t xml:space="preserve"> </w:t>
      </w:r>
      <w:r>
        <w:t>arrangements</w:t>
      </w:r>
      <w:r>
        <w:rPr>
          <w:spacing w:val="-15"/>
        </w:rPr>
        <w:t xml:space="preserve"> </w:t>
      </w:r>
      <w:r>
        <w:t>may</w:t>
      </w:r>
      <w:r>
        <w:rPr>
          <w:spacing w:val="-15"/>
        </w:rPr>
        <w:t xml:space="preserve"> </w:t>
      </w:r>
      <w:r>
        <w:t>be</w:t>
      </w:r>
      <w:r>
        <w:rPr>
          <w:spacing w:val="-15"/>
        </w:rPr>
        <w:t xml:space="preserve"> </w:t>
      </w:r>
      <w:r>
        <w:t>used</w:t>
      </w:r>
      <w:r>
        <w:rPr>
          <w:spacing w:val="-15"/>
        </w:rPr>
        <w:t xml:space="preserve"> </w:t>
      </w:r>
      <w:r>
        <w:t>to</w:t>
      </w:r>
      <w:r>
        <w:rPr>
          <w:spacing w:val="-15"/>
        </w:rPr>
        <w:t xml:space="preserve"> </w:t>
      </w:r>
      <w:r>
        <w:t>recruit</w:t>
      </w:r>
      <w:r>
        <w:rPr>
          <w:spacing w:val="-15"/>
        </w:rPr>
        <w:t xml:space="preserve"> </w:t>
      </w:r>
      <w:r>
        <w:t>and</w:t>
      </w:r>
      <w:r>
        <w:rPr>
          <w:spacing w:val="-15"/>
        </w:rPr>
        <w:t xml:space="preserve"> </w:t>
      </w:r>
      <w:r>
        <w:t>keep</w:t>
      </w:r>
      <w:r>
        <w:rPr>
          <w:spacing w:val="-15"/>
        </w:rPr>
        <w:t xml:space="preserve"> </w:t>
      </w:r>
      <w:r>
        <w:t>participants</w:t>
      </w:r>
      <w:r>
        <w:rPr>
          <w:spacing w:val="-15"/>
        </w:rPr>
        <w:t xml:space="preserve"> </w:t>
      </w:r>
      <w:r>
        <w:t>enrolled</w:t>
      </w:r>
      <w:r>
        <w:rPr>
          <w:spacing w:val="-15"/>
        </w:rPr>
        <w:t xml:space="preserve"> </w:t>
      </w:r>
      <w:r>
        <w:t>in</w:t>
      </w:r>
      <w:r>
        <w:rPr>
          <w:spacing w:val="-15"/>
        </w:rPr>
        <w:t xml:space="preserve"> </w:t>
      </w:r>
      <w:r>
        <w:t>research studies.</w:t>
      </w:r>
      <w:r>
        <w:rPr>
          <w:spacing w:val="40"/>
        </w:rPr>
        <w:t xml:space="preserve"> </w:t>
      </w:r>
      <w:r>
        <w:t>The arrangements for such payments must be stated in a straightforward and honest manner</w:t>
      </w:r>
      <w:r>
        <w:rPr>
          <w:spacing w:val="-2"/>
        </w:rPr>
        <w:t xml:space="preserve"> </w:t>
      </w:r>
      <w:r>
        <w:t>on</w:t>
      </w:r>
      <w:r>
        <w:rPr>
          <w:spacing w:val="-1"/>
        </w:rPr>
        <w:t xml:space="preserve"> </w:t>
      </w:r>
      <w:r>
        <w:t>the</w:t>
      </w:r>
      <w:r>
        <w:rPr>
          <w:spacing w:val="-2"/>
        </w:rPr>
        <w:t xml:space="preserve"> </w:t>
      </w:r>
      <w:r>
        <w:t>initial</w:t>
      </w:r>
      <w:r>
        <w:rPr>
          <w:spacing w:val="-1"/>
        </w:rPr>
        <w:t xml:space="preserve"> </w:t>
      </w:r>
      <w:r>
        <w:t>application,</w:t>
      </w:r>
      <w:r>
        <w:rPr>
          <w:spacing w:val="-1"/>
        </w:rPr>
        <w:t xml:space="preserve"> </w:t>
      </w:r>
      <w:r>
        <w:t>and</w:t>
      </w:r>
      <w:r>
        <w:rPr>
          <w:spacing w:val="-1"/>
        </w:rPr>
        <w:t xml:space="preserve"> </w:t>
      </w:r>
      <w:r>
        <w:t>in</w:t>
      </w:r>
      <w:r>
        <w:rPr>
          <w:spacing w:val="-1"/>
        </w:rPr>
        <w:t xml:space="preserve"> </w:t>
      </w:r>
      <w:r>
        <w:t>the</w:t>
      </w:r>
      <w:r>
        <w:rPr>
          <w:spacing w:val="-2"/>
        </w:rPr>
        <w:t xml:space="preserve"> </w:t>
      </w:r>
      <w:r>
        <w:t>informed</w:t>
      </w:r>
      <w:r>
        <w:rPr>
          <w:spacing w:val="-1"/>
        </w:rPr>
        <w:t xml:space="preserve"> </w:t>
      </w:r>
      <w:r>
        <w:t>consent</w:t>
      </w:r>
      <w:r>
        <w:rPr>
          <w:spacing w:val="-1"/>
        </w:rPr>
        <w:t xml:space="preserve"> </w:t>
      </w:r>
      <w:r>
        <w:t>form</w:t>
      </w:r>
      <w:r>
        <w:rPr>
          <w:spacing w:val="-1"/>
        </w:rPr>
        <w:t xml:space="preserve"> </w:t>
      </w:r>
      <w:r>
        <w:t>to</w:t>
      </w:r>
      <w:r>
        <w:rPr>
          <w:spacing w:val="-1"/>
        </w:rPr>
        <w:t xml:space="preserve"> </w:t>
      </w:r>
      <w:r>
        <w:t>ensure</w:t>
      </w:r>
      <w:r>
        <w:rPr>
          <w:spacing w:val="-2"/>
        </w:rPr>
        <w:t xml:space="preserve"> </w:t>
      </w:r>
      <w:r>
        <w:t>that</w:t>
      </w:r>
      <w:r>
        <w:rPr>
          <w:spacing w:val="-1"/>
        </w:rPr>
        <w:t xml:space="preserve"> </w:t>
      </w:r>
      <w:r>
        <w:t>the</w:t>
      </w:r>
      <w:r>
        <w:rPr>
          <w:spacing w:val="-2"/>
        </w:rPr>
        <w:t xml:space="preserve"> </w:t>
      </w:r>
      <w:r>
        <w:t>participants understand</w:t>
      </w:r>
      <w:r>
        <w:rPr>
          <w:spacing w:val="-3"/>
        </w:rPr>
        <w:t xml:space="preserve"> </w:t>
      </w:r>
      <w:r>
        <w:t>what</w:t>
      </w:r>
      <w:r>
        <w:rPr>
          <w:spacing w:val="-3"/>
        </w:rPr>
        <w:t xml:space="preserve"> </w:t>
      </w:r>
      <w:r>
        <w:t>they</w:t>
      </w:r>
      <w:r>
        <w:rPr>
          <w:spacing w:val="-3"/>
        </w:rPr>
        <w:t xml:space="preserve"> </w:t>
      </w:r>
      <w:r>
        <w:t>are</w:t>
      </w:r>
      <w:r>
        <w:rPr>
          <w:spacing w:val="-2"/>
        </w:rPr>
        <w:t xml:space="preserve"> </w:t>
      </w:r>
      <w:r>
        <w:t>entitled</w:t>
      </w:r>
      <w:r>
        <w:rPr>
          <w:spacing w:val="-3"/>
        </w:rPr>
        <w:t xml:space="preserve"> </w:t>
      </w:r>
      <w:r>
        <w:t>to.</w:t>
      </w:r>
      <w:r>
        <w:rPr>
          <w:spacing w:val="40"/>
        </w:rPr>
        <w:t xml:space="preserve"> </w:t>
      </w:r>
      <w:r>
        <w:t>Proposed</w:t>
      </w:r>
      <w:r>
        <w:rPr>
          <w:spacing w:val="-3"/>
        </w:rPr>
        <w:t xml:space="preserve"> </w:t>
      </w:r>
      <w:r>
        <w:t>payments</w:t>
      </w:r>
      <w:r>
        <w:rPr>
          <w:spacing w:val="-3"/>
        </w:rPr>
        <w:t xml:space="preserve"> </w:t>
      </w:r>
      <w:r>
        <w:t>to</w:t>
      </w:r>
      <w:r>
        <w:rPr>
          <w:spacing w:val="-3"/>
        </w:rPr>
        <w:t xml:space="preserve"> </w:t>
      </w:r>
      <w:r>
        <w:t>research</w:t>
      </w:r>
      <w:r>
        <w:rPr>
          <w:spacing w:val="-3"/>
        </w:rPr>
        <w:t xml:space="preserve"> </w:t>
      </w:r>
      <w:r>
        <w:t>participants</w:t>
      </w:r>
      <w:r>
        <w:rPr>
          <w:spacing w:val="-3"/>
        </w:rPr>
        <w:t xml:space="preserve"> </w:t>
      </w:r>
      <w:r>
        <w:t>are</w:t>
      </w:r>
      <w:r>
        <w:rPr>
          <w:spacing w:val="-4"/>
        </w:rPr>
        <w:t xml:space="preserve"> </w:t>
      </w:r>
      <w:r>
        <w:t>reviewed</w:t>
      </w:r>
      <w:r>
        <w:rPr>
          <w:spacing w:val="-3"/>
        </w:rPr>
        <w:t xml:space="preserve"> </w:t>
      </w:r>
      <w:r>
        <w:t>on a case-by-case basis by the IRB as part of the initial submission process.</w:t>
      </w:r>
      <w:r>
        <w:rPr>
          <w:spacing w:val="40"/>
        </w:rPr>
        <w:t xml:space="preserve"> </w:t>
      </w:r>
      <w:r>
        <w:t>The IRB will take into consideration</w:t>
      </w:r>
      <w:r>
        <w:rPr>
          <w:spacing w:val="-6"/>
        </w:rPr>
        <w:t xml:space="preserve"> </w:t>
      </w:r>
      <w:r>
        <w:t>the</w:t>
      </w:r>
      <w:r>
        <w:rPr>
          <w:spacing w:val="-7"/>
        </w:rPr>
        <w:t xml:space="preserve"> </w:t>
      </w:r>
      <w:r>
        <w:t>payment</w:t>
      </w:r>
      <w:r>
        <w:rPr>
          <w:spacing w:val="-5"/>
        </w:rPr>
        <w:t xml:space="preserve"> </w:t>
      </w:r>
      <w:r>
        <w:t>fee(s),</w:t>
      </w:r>
      <w:r>
        <w:rPr>
          <w:spacing w:val="-6"/>
        </w:rPr>
        <w:t xml:space="preserve"> </w:t>
      </w:r>
      <w:r>
        <w:t>payment</w:t>
      </w:r>
      <w:r>
        <w:rPr>
          <w:spacing w:val="-5"/>
        </w:rPr>
        <w:t xml:space="preserve"> </w:t>
      </w:r>
      <w:r>
        <w:t>schedule,</w:t>
      </w:r>
      <w:r>
        <w:rPr>
          <w:spacing w:val="-6"/>
        </w:rPr>
        <w:t xml:space="preserve"> </w:t>
      </w:r>
      <w:r>
        <w:t>proposed</w:t>
      </w:r>
      <w:r>
        <w:rPr>
          <w:spacing w:val="-6"/>
        </w:rPr>
        <w:t xml:space="preserve"> </w:t>
      </w:r>
      <w:r>
        <w:t>method</w:t>
      </w:r>
      <w:r>
        <w:rPr>
          <w:spacing w:val="-6"/>
        </w:rPr>
        <w:t xml:space="preserve"> </w:t>
      </w:r>
      <w:r>
        <w:t>of</w:t>
      </w:r>
      <w:r>
        <w:rPr>
          <w:spacing w:val="-4"/>
        </w:rPr>
        <w:t xml:space="preserve"> </w:t>
      </w:r>
      <w:r>
        <w:t>payment</w:t>
      </w:r>
      <w:r>
        <w:rPr>
          <w:spacing w:val="-5"/>
        </w:rPr>
        <w:t xml:space="preserve"> </w:t>
      </w:r>
      <w:r>
        <w:t>(e.g.,</w:t>
      </w:r>
      <w:r>
        <w:rPr>
          <w:spacing w:val="-6"/>
        </w:rPr>
        <w:t xml:space="preserve"> </w:t>
      </w:r>
      <w:r>
        <w:t>gift</w:t>
      </w:r>
      <w:r>
        <w:rPr>
          <w:spacing w:val="-5"/>
        </w:rPr>
        <w:t xml:space="preserve"> </w:t>
      </w:r>
      <w:r>
        <w:t xml:space="preserve">card, cash), and distribution to assure that payment(s) are not coercive or present undue influence. </w:t>
      </w:r>
      <w:r>
        <w:lastRenderedPageBreak/>
        <w:t>Payments should be based on research participants’ time and/or reimbursement for reasonable expenses</w:t>
      </w:r>
      <w:r>
        <w:rPr>
          <w:spacing w:val="-3"/>
        </w:rPr>
        <w:t xml:space="preserve"> </w:t>
      </w:r>
      <w:r>
        <w:t>incurred</w:t>
      </w:r>
      <w:r>
        <w:rPr>
          <w:spacing w:val="-1"/>
        </w:rPr>
        <w:t xml:space="preserve"> </w:t>
      </w:r>
      <w:r>
        <w:t>during</w:t>
      </w:r>
      <w:r>
        <w:rPr>
          <w:spacing w:val="-1"/>
        </w:rPr>
        <w:t xml:space="preserve"> </w:t>
      </w:r>
      <w:r>
        <w:t>their</w:t>
      </w:r>
      <w:r>
        <w:rPr>
          <w:spacing w:val="-4"/>
        </w:rPr>
        <w:t xml:space="preserve"> </w:t>
      </w:r>
      <w:r>
        <w:t>participation</w:t>
      </w:r>
      <w:r>
        <w:rPr>
          <w:spacing w:val="-3"/>
        </w:rPr>
        <w:t xml:space="preserve"> </w:t>
      </w:r>
      <w:r>
        <w:t>in</w:t>
      </w:r>
      <w:r>
        <w:rPr>
          <w:spacing w:val="-3"/>
        </w:rPr>
        <w:t xml:space="preserve"> </w:t>
      </w:r>
      <w:r>
        <w:t>a</w:t>
      </w:r>
      <w:r>
        <w:rPr>
          <w:spacing w:val="-2"/>
        </w:rPr>
        <w:t xml:space="preserve"> </w:t>
      </w:r>
      <w:r>
        <w:t>clinical</w:t>
      </w:r>
      <w:r>
        <w:rPr>
          <w:spacing w:val="-3"/>
        </w:rPr>
        <w:t xml:space="preserve"> </w:t>
      </w:r>
      <w:r>
        <w:t>trial,</w:t>
      </w:r>
      <w:r>
        <w:rPr>
          <w:spacing w:val="-3"/>
        </w:rPr>
        <w:t xml:space="preserve"> </w:t>
      </w:r>
      <w:r>
        <w:t>such</w:t>
      </w:r>
      <w:r>
        <w:rPr>
          <w:spacing w:val="-1"/>
        </w:rPr>
        <w:t xml:space="preserve"> </w:t>
      </w:r>
      <w:r>
        <w:t>as</w:t>
      </w:r>
      <w:r>
        <w:rPr>
          <w:spacing w:val="-3"/>
        </w:rPr>
        <w:t xml:space="preserve"> </w:t>
      </w:r>
      <w:r>
        <w:t>parking,</w:t>
      </w:r>
      <w:r>
        <w:rPr>
          <w:spacing w:val="-3"/>
        </w:rPr>
        <w:t xml:space="preserve"> </w:t>
      </w:r>
      <w:r>
        <w:t>travel,</w:t>
      </w:r>
      <w:r>
        <w:rPr>
          <w:spacing w:val="-1"/>
        </w:rPr>
        <w:t xml:space="preserve"> </w:t>
      </w:r>
      <w:r>
        <w:t>and</w:t>
      </w:r>
      <w:r>
        <w:rPr>
          <w:spacing w:val="-3"/>
        </w:rPr>
        <w:t xml:space="preserve"> </w:t>
      </w:r>
      <w:r>
        <w:t>lodging expenses.</w:t>
      </w:r>
      <w:r>
        <w:rPr>
          <w:spacing w:val="40"/>
        </w:rPr>
        <w:t xml:space="preserve"> </w:t>
      </w:r>
      <w:r>
        <w:t>The</w:t>
      </w:r>
      <w:r>
        <w:rPr>
          <w:spacing w:val="-3"/>
        </w:rPr>
        <w:t xml:space="preserve"> </w:t>
      </w:r>
      <w:r>
        <w:t>nature</w:t>
      </w:r>
      <w:r>
        <w:rPr>
          <w:spacing w:val="-3"/>
        </w:rPr>
        <w:t xml:space="preserve"> </w:t>
      </w:r>
      <w:r>
        <w:t>and</w:t>
      </w:r>
      <w:r>
        <w:rPr>
          <w:spacing w:val="-2"/>
        </w:rPr>
        <w:t xml:space="preserve"> </w:t>
      </w:r>
      <w:r>
        <w:t>amount</w:t>
      </w:r>
      <w:r>
        <w:rPr>
          <w:spacing w:val="-2"/>
        </w:rPr>
        <w:t xml:space="preserve"> </w:t>
      </w:r>
      <w:r>
        <w:t>of</w:t>
      </w:r>
      <w:r>
        <w:rPr>
          <w:spacing w:val="-3"/>
        </w:rPr>
        <w:t xml:space="preserve"> </w:t>
      </w:r>
      <w:r>
        <w:t>compensation</w:t>
      </w:r>
      <w:r>
        <w:rPr>
          <w:spacing w:val="-2"/>
        </w:rPr>
        <w:t xml:space="preserve"> </w:t>
      </w:r>
      <w:r>
        <w:t>or</w:t>
      </w:r>
      <w:r>
        <w:rPr>
          <w:spacing w:val="-3"/>
        </w:rPr>
        <w:t xml:space="preserve"> </w:t>
      </w:r>
      <w:r>
        <w:t>any</w:t>
      </w:r>
      <w:r>
        <w:rPr>
          <w:spacing w:val="-2"/>
        </w:rPr>
        <w:t xml:space="preserve"> </w:t>
      </w:r>
      <w:r>
        <w:t>other</w:t>
      </w:r>
      <w:r>
        <w:rPr>
          <w:spacing w:val="-3"/>
        </w:rPr>
        <w:t xml:space="preserve"> </w:t>
      </w:r>
      <w:r>
        <w:t>benefit</w:t>
      </w:r>
      <w:r>
        <w:rPr>
          <w:spacing w:val="-2"/>
        </w:rPr>
        <w:t xml:space="preserve"> </w:t>
      </w:r>
      <w:r>
        <w:t>should</w:t>
      </w:r>
      <w:r>
        <w:rPr>
          <w:spacing w:val="-2"/>
        </w:rPr>
        <w:t xml:space="preserve"> </w:t>
      </w:r>
      <w:r>
        <w:t>be</w:t>
      </w:r>
      <w:r>
        <w:rPr>
          <w:spacing w:val="-3"/>
        </w:rPr>
        <w:t xml:space="preserve"> </w:t>
      </w:r>
      <w:r>
        <w:t>consistent</w:t>
      </w:r>
      <w:r>
        <w:rPr>
          <w:spacing w:val="-2"/>
        </w:rPr>
        <w:t xml:space="preserve"> </w:t>
      </w:r>
      <w:r>
        <w:t>with the principle of voluntary informed consent.</w:t>
      </w:r>
      <w:r>
        <w:rPr>
          <w:spacing w:val="40"/>
        </w:rPr>
        <w:t xml:space="preserve"> </w:t>
      </w:r>
      <w:r>
        <w:t>Per FDA guidelines, payment of a small proportion as an incentive for completion of the study is acceptable, providing that such incentive is not coercive.</w:t>
      </w:r>
      <w:r>
        <w:rPr>
          <w:spacing w:val="40"/>
        </w:rPr>
        <w:t xml:space="preserve"> </w:t>
      </w:r>
      <w:r>
        <w:t>The entire</w:t>
      </w:r>
      <w:r>
        <w:rPr>
          <w:spacing w:val="-1"/>
        </w:rPr>
        <w:t xml:space="preserve"> </w:t>
      </w:r>
      <w:r>
        <w:t>payment should not be</w:t>
      </w:r>
      <w:r>
        <w:rPr>
          <w:spacing w:val="-1"/>
        </w:rPr>
        <w:t xml:space="preserve"> </w:t>
      </w:r>
      <w:r>
        <w:t>contingent upon completion of</w:t>
      </w:r>
      <w:r>
        <w:rPr>
          <w:spacing w:val="-1"/>
        </w:rPr>
        <w:t xml:space="preserve"> </w:t>
      </w:r>
      <w:r>
        <w:t>the</w:t>
      </w:r>
      <w:r>
        <w:rPr>
          <w:spacing w:val="-1"/>
        </w:rPr>
        <w:t xml:space="preserve"> </w:t>
      </w:r>
      <w:r>
        <w:t>entire</w:t>
      </w:r>
      <w:r>
        <w:rPr>
          <w:spacing w:val="-1"/>
        </w:rPr>
        <w:t xml:space="preserve"> </w:t>
      </w:r>
      <w:r>
        <w:t>study.</w:t>
      </w:r>
      <w:r>
        <w:rPr>
          <w:spacing w:val="40"/>
        </w:rPr>
        <w:t xml:space="preserve"> </w:t>
      </w:r>
      <w:r>
        <w:t>The IRB determines that the amount paid as a bonus for completion is reasonable and not so large as to unduly induce subjects to stay in the study when they would otherwise have withdrawn. Compensation for participation in a trial offered by a sponsor may not include a coupon good for a discount on the purchase price of the product once it has been approved for marketing.</w:t>
      </w:r>
      <w:r w:rsidR="005F1A48">
        <w:t xml:space="preserve"> </w:t>
      </w:r>
      <w:r>
        <w:t>Outreach programs directed at patients at Trinity Health Of New England and the community are conducted by the Institution as well as by individual departments in order to educate</w:t>
      </w:r>
      <w:r>
        <w:rPr>
          <w:spacing w:val="-15"/>
        </w:rPr>
        <w:t xml:space="preserve"> </w:t>
      </w:r>
      <w:r>
        <w:t>the</w:t>
      </w:r>
      <w:r>
        <w:rPr>
          <w:spacing w:val="-15"/>
        </w:rPr>
        <w:t xml:space="preserve"> </w:t>
      </w:r>
      <w:r>
        <w:t>public</w:t>
      </w:r>
      <w:r>
        <w:rPr>
          <w:spacing w:val="-15"/>
        </w:rPr>
        <w:t xml:space="preserve"> </w:t>
      </w:r>
      <w:r>
        <w:t>about</w:t>
      </w:r>
      <w:r>
        <w:rPr>
          <w:spacing w:val="-15"/>
        </w:rPr>
        <w:t xml:space="preserve"> </w:t>
      </w:r>
      <w:r>
        <w:t>participating</w:t>
      </w:r>
      <w:r>
        <w:rPr>
          <w:spacing w:val="-15"/>
        </w:rPr>
        <w:t xml:space="preserve"> </w:t>
      </w:r>
      <w:r>
        <w:t>in</w:t>
      </w:r>
      <w:r>
        <w:rPr>
          <w:spacing w:val="-15"/>
        </w:rPr>
        <w:t xml:space="preserve"> </w:t>
      </w:r>
      <w:r>
        <w:t>research</w:t>
      </w:r>
      <w:r>
        <w:rPr>
          <w:spacing w:val="-15"/>
        </w:rPr>
        <w:t xml:space="preserve"> </w:t>
      </w:r>
      <w:r>
        <w:t>studies.</w:t>
      </w:r>
      <w:r>
        <w:rPr>
          <w:spacing w:val="21"/>
        </w:rPr>
        <w:t xml:space="preserve"> </w:t>
      </w:r>
      <w:r>
        <w:t>These</w:t>
      </w:r>
      <w:r>
        <w:rPr>
          <w:spacing w:val="-15"/>
        </w:rPr>
        <w:t xml:space="preserve"> </w:t>
      </w:r>
      <w:r>
        <w:t>activities</w:t>
      </w:r>
      <w:r>
        <w:rPr>
          <w:spacing w:val="-15"/>
        </w:rPr>
        <w:t xml:space="preserve"> </w:t>
      </w:r>
      <w:r>
        <w:t>may</w:t>
      </w:r>
      <w:r>
        <w:rPr>
          <w:spacing w:val="-15"/>
        </w:rPr>
        <w:t xml:space="preserve"> </w:t>
      </w:r>
      <w:r>
        <w:t>include</w:t>
      </w:r>
      <w:r>
        <w:rPr>
          <w:spacing w:val="-15"/>
        </w:rPr>
        <w:t xml:space="preserve"> </w:t>
      </w:r>
      <w:r>
        <w:t>distribution of informative pamphlets, lectures or informational talks, and other educational programs.</w:t>
      </w:r>
      <w:r>
        <w:rPr>
          <w:spacing w:val="40"/>
        </w:rPr>
        <w:t xml:space="preserve"> </w:t>
      </w:r>
      <w:r>
        <w:t xml:space="preserve">The phone number of the IRB is provided on the IRB web site and should be provided on pamphlets </w:t>
      </w:r>
      <w:r>
        <w:rPr>
          <w:spacing w:val="-2"/>
        </w:rPr>
        <w:t>and</w:t>
      </w:r>
      <w:r>
        <w:rPr>
          <w:spacing w:val="-5"/>
        </w:rPr>
        <w:t xml:space="preserve"> </w:t>
      </w:r>
      <w:r>
        <w:rPr>
          <w:spacing w:val="-2"/>
        </w:rPr>
        <w:t>on</w:t>
      </w:r>
      <w:r>
        <w:rPr>
          <w:spacing w:val="-5"/>
        </w:rPr>
        <w:t xml:space="preserve"> </w:t>
      </w:r>
      <w:r>
        <w:rPr>
          <w:spacing w:val="-2"/>
        </w:rPr>
        <w:t>other</w:t>
      </w:r>
      <w:r>
        <w:rPr>
          <w:spacing w:val="-6"/>
        </w:rPr>
        <w:t xml:space="preserve"> </w:t>
      </w:r>
      <w:r>
        <w:rPr>
          <w:spacing w:val="-2"/>
        </w:rPr>
        <w:t>handouts,</w:t>
      </w:r>
      <w:r>
        <w:rPr>
          <w:spacing w:val="-5"/>
        </w:rPr>
        <w:t xml:space="preserve"> </w:t>
      </w:r>
      <w:r>
        <w:rPr>
          <w:spacing w:val="-2"/>
        </w:rPr>
        <w:t>to</w:t>
      </w:r>
      <w:r>
        <w:rPr>
          <w:spacing w:val="-5"/>
        </w:rPr>
        <w:t xml:space="preserve"> </w:t>
      </w:r>
      <w:r>
        <w:rPr>
          <w:spacing w:val="-2"/>
        </w:rPr>
        <w:t>establish</w:t>
      </w:r>
      <w:r>
        <w:rPr>
          <w:spacing w:val="-5"/>
        </w:rPr>
        <w:t xml:space="preserve"> </w:t>
      </w:r>
      <w:r>
        <w:rPr>
          <w:spacing w:val="-2"/>
        </w:rPr>
        <w:t>a</w:t>
      </w:r>
      <w:r>
        <w:rPr>
          <w:spacing w:val="-6"/>
        </w:rPr>
        <w:t xml:space="preserve"> </w:t>
      </w:r>
      <w:r>
        <w:rPr>
          <w:spacing w:val="-2"/>
        </w:rPr>
        <w:t>safe,</w:t>
      </w:r>
      <w:r>
        <w:rPr>
          <w:spacing w:val="-5"/>
        </w:rPr>
        <w:t xml:space="preserve"> </w:t>
      </w:r>
      <w:r>
        <w:rPr>
          <w:spacing w:val="-2"/>
        </w:rPr>
        <w:t>confidential</w:t>
      </w:r>
      <w:r>
        <w:rPr>
          <w:spacing w:val="-4"/>
        </w:rPr>
        <w:t xml:space="preserve"> </w:t>
      </w:r>
      <w:r>
        <w:rPr>
          <w:spacing w:val="-2"/>
        </w:rPr>
        <w:t>and</w:t>
      </w:r>
      <w:r>
        <w:rPr>
          <w:spacing w:val="-5"/>
        </w:rPr>
        <w:t xml:space="preserve"> </w:t>
      </w:r>
      <w:r>
        <w:rPr>
          <w:spacing w:val="-2"/>
        </w:rPr>
        <w:t>reliable</w:t>
      </w:r>
      <w:r>
        <w:rPr>
          <w:spacing w:val="-6"/>
        </w:rPr>
        <w:t xml:space="preserve"> </w:t>
      </w:r>
      <w:r>
        <w:rPr>
          <w:spacing w:val="-2"/>
        </w:rPr>
        <w:t>channel</w:t>
      </w:r>
      <w:r>
        <w:rPr>
          <w:spacing w:val="-4"/>
        </w:rPr>
        <w:t xml:space="preserve"> </w:t>
      </w:r>
      <w:r>
        <w:rPr>
          <w:spacing w:val="-2"/>
        </w:rPr>
        <w:t>for</w:t>
      </w:r>
      <w:r>
        <w:rPr>
          <w:spacing w:val="-6"/>
        </w:rPr>
        <w:t xml:space="preserve"> </w:t>
      </w:r>
      <w:r>
        <w:rPr>
          <w:spacing w:val="-2"/>
        </w:rPr>
        <w:t>current,</w:t>
      </w:r>
      <w:r>
        <w:rPr>
          <w:spacing w:val="-5"/>
        </w:rPr>
        <w:t xml:space="preserve"> </w:t>
      </w:r>
      <w:r>
        <w:rPr>
          <w:spacing w:val="-2"/>
        </w:rPr>
        <w:t xml:space="preserve">prospective, </w:t>
      </w:r>
      <w:r>
        <w:t>or past research participants or their designated representatives that permits them to discuss problems,</w:t>
      </w:r>
      <w:r>
        <w:rPr>
          <w:spacing w:val="-4"/>
        </w:rPr>
        <w:t xml:space="preserve"> </w:t>
      </w:r>
      <w:r>
        <w:t>concerns,</w:t>
      </w:r>
      <w:r>
        <w:rPr>
          <w:spacing w:val="-4"/>
        </w:rPr>
        <w:t xml:space="preserve"> </w:t>
      </w:r>
      <w:r>
        <w:t>and</w:t>
      </w:r>
      <w:r>
        <w:rPr>
          <w:spacing w:val="-2"/>
        </w:rPr>
        <w:t xml:space="preserve"> </w:t>
      </w:r>
      <w:r>
        <w:t>questions;</w:t>
      </w:r>
      <w:r>
        <w:rPr>
          <w:spacing w:val="-4"/>
        </w:rPr>
        <w:t xml:space="preserve"> </w:t>
      </w:r>
      <w:r>
        <w:t>obtain</w:t>
      </w:r>
      <w:r>
        <w:rPr>
          <w:spacing w:val="-4"/>
        </w:rPr>
        <w:t xml:space="preserve"> </w:t>
      </w:r>
      <w:r>
        <w:t>information;</w:t>
      </w:r>
      <w:r>
        <w:rPr>
          <w:spacing w:val="-4"/>
        </w:rPr>
        <w:t xml:space="preserve"> </w:t>
      </w:r>
      <w:r>
        <w:t>or</w:t>
      </w:r>
      <w:r>
        <w:rPr>
          <w:spacing w:val="-5"/>
        </w:rPr>
        <w:t xml:space="preserve"> </w:t>
      </w:r>
      <w:r>
        <w:t>offer</w:t>
      </w:r>
      <w:r>
        <w:rPr>
          <w:spacing w:val="-5"/>
        </w:rPr>
        <w:t xml:space="preserve"> </w:t>
      </w:r>
      <w:r>
        <w:t>input</w:t>
      </w:r>
      <w:r>
        <w:rPr>
          <w:spacing w:val="-4"/>
        </w:rPr>
        <w:t xml:space="preserve"> </w:t>
      </w:r>
      <w:r>
        <w:t>with</w:t>
      </w:r>
      <w:r>
        <w:rPr>
          <w:spacing w:val="-7"/>
        </w:rPr>
        <w:t xml:space="preserve"> </w:t>
      </w:r>
      <w:r>
        <w:t>an</w:t>
      </w:r>
      <w:r>
        <w:rPr>
          <w:spacing w:val="-4"/>
        </w:rPr>
        <w:t xml:space="preserve"> </w:t>
      </w:r>
      <w:r>
        <w:t>informed</w:t>
      </w:r>
      <w:r>
        <w:rPr>
          <w:spacing w:val="-4"/>
        </w:rPr>
        <w:t xml:space="preserve"> </w:t>
      </w:r>
      <w:r>
        <w:t>individual who may be unaffiliated with a specific research protocol or department.</w:t>
      </w:r>
      <w:r>
        <w:rPr>
          <w:spacing w:val="40"/>
        </w:rPr>
        <w:t xml:space="preserve"> </w:t>
      </w:r>
      <w:r>
        <w:t>To evaluate the effectiveness of outreach programs, the IRB Program Coordinator will discuss the various activities engaged in during the past year with Study Coordinators.</w:t>
      </w:r>
    </w:p>
    <w:p w14:paraId="10EFB24F" w14:textId="77777777" w:rsidR="007C1423" w:rsidRDefault="007C1423">
      <w:pPr>
        <w:pStyle w:val="BodyText"/>
      </w:pPr>
    </w:p>
    <w:p w14:paraId="56983EF7" w14:textId="77777777" w:rsidR="007C1423" w:rsidRDefault="00000000">
      <w:pPr>
        <w:pStyle w:val="Heading2"/>
        <w:ind w:left="-1"/>
      </w:pPr>
      <w:r>
        <w:t>Data</w:t>
      </w:r>
      <w:r>
        <w:rPr>
          <w:spacing w:val="-5"/>
        </w:rPr>
        <w:t xml:space="preserve"> </w:t>
      </w:r>
      <w:r>
        <w:t>Safety</w:t>
      </w:r>
      <w:r>
        <w:rPr>
          <w:spacing w:val="-2"/>
        </w:rPr>
        <w:t xml:space="preserve"> </w:t>
      </w:r>
      <w:r>
        <w:t>and</w:t>
      </w:r>
      <w:r>
        <w:rPr>
          <w:spacing w:val="-2"/>
        </w:rPr>
        <w:t xml:space="preserve"> </w:t>
      </w:r>
      <w:r>
        <w:t>Monitoring</w:t>
      </w:r>
      <w:r>
        <w:rPr>
          <w:spacing w:val="-2"/>
        </w:rPr>
        <w:t xml:space="preserve"> </w:t>
      </w:r>
      <w:r>
        <w:t>for</w:t>
      </w:r>
      <w:r>
        <w:rPr>
          <w:spacing w:val="-3"/>
        </w:rPr>
        <w:t xml:space="preserve"> </w:t>
      </w:r>
      <w:r>
        <w:t>Interventional</w:t>
      </w:r>
      <w:r>
        <w:rPr>
          <w:spacing w:val="-2"/>
        </w:rPr>
        <w:t xml:space="preserve"> Protocols</w:t>
      </w:r>
    </w:p>
    <w:p w14:paraId="29B46166" w14:textId="77777777" w:rsidR="007C1423" w:rsidRDefault="00000000">
      <w:pPr>
        <w:pStyle w:val="BodyText"/>
        <w:ind w:left="-1" w:right="354" w:firstLine="720"/>
        <w:jc w:val="both"/>
      </w:pPr>
      <w:r>
        <w:t>All interventional protocols require safety monitoring to review accumulated outcome data, including Adverse Event reports to determine whether any of the treatment procedures practiced</w:t>
      </w:r>
      <w:r>
        <w:rPr>
          <w:spacing w:val="-10"/>
        </w:rPr>
        <w:t xml:space="preserve"> </w:t>
      </w:r>
      <w:r>
        <w:t>should</w:t>
      </w:r>
      <w:r>
        <w:rPr>
          <w:spacing w:val="-12"/>
        </w:rPr>
        <w:t xml:space="preserve"> </w:t>
      </w:r>
      <w:r>
        <w:t>be</w:t>
      </w:r>
      <w:r>
        <w:rPr>
          <w:spacing w:val="-13"/>
        </w:rPr>
        <w:t xml:space="preserve"> </w:t>
      </w:r>
      <w:r>
        <w:t>altered</w:t>
      </w:r>
      <w:r>
        <w:rPr>
          <w:spacing w:val="-12"/>
        </w:rPr>
        <w:t xml:space="preserve"> </w:t>
      </w:r>
      <w:r>
        <w:t>or</w:t>
      </w:r>
      <w:r>
        <w:rPr>
          <w:spacing w:val="-13"/>
        </w:rPr>
        <w:t xml:space="preserve"> </w:t>
      </w:r>
      <w:r>
        <w:t>stopped.</w:t>
      </w:r>
      <w:r>
        <w:rPr>
          <w:spacing w:val="36"/>
        </w:rPr>
        <w:t xml:space="preserve"> </w:t>
      </w:r>
      <w:r>
        <w:t>When</w:t>
      </w:r>
      <w:r>
        <w:rPr>
          <w:spacing w:val="-12"/>
        </w:rPr>
        <w:t xml:space="preserve"> </w:t>
      </w:r>
      <w:r>
        <w:t>evaluating</w:t>
      </w:r>
      <w:r>
        <w:rPr>
          <w:spacing w:val="-12"/>
        </w:rPr>
        <w:t xml:space="preserve"> </w:t>
      </w:r>
      <w:r>
        <w:t>new</w:t>
      </w:r>
      <w:r>
        <w:rPr>
          <w:spacing w:val="-13"/>
        </w:rPr>
        <w:t xml:space="preserve"> </w:t>
      </w:r>
      <w:r>
        <w:t>protocols</w:t>
      </w:r>
      <w:r>
        <w:rPr>
          <w:spacing w:val="-12"/>
        </w:rPr>
        <w:t xml:space="preserve"> </w:t>
      </w:r>
      <w:r>
        <w:t>for</w:t>
      </w:r>
      <w:r>
        <w:rPr>
          <w:spacing w:val="-10"/>
        </w:rPr>
        <w:t xml:space="preserve"> </w:t>
      </w:r>
      <w:r>
        <w:t>data</w:t>
      </w:r>
      <w:r>
        <w:rPr>
          <w:spacing w:val="-13"/>
        </w:rPr>
        <w:t xml:space="preserve"> </w:t>
      </w:r>
      <w:r>
        <w:t>safety</w:t>
      </w:r>
      <w:r>
        <w:rPr>
          <w:spacing w:val="-12"/>
        </w:rPr>
        <w:t xml:space="preserve"> </w:t>
      </w:r>
      <w:r>
        <w:t>monitoring, the</w:t>
      </w:r>
      <w:r>
        <w:rPr>
          <w:spacing w:val="-7"/>
        </w:rPr>
        <w:t xml:space="preserve"> </w:t>
      </w:r>
      <w:r>
        <w:t>type</w:t>
      </w:r>
      <w:r>
        <w:rPr>
          <w:spacing w:val="-7"/>
        </w:rPr>
        <w:t xml:space="preserve"> </w:t>
      </w:r>
      <w:r>
        <w:t>of</w:t>
      </w:r>
      <w:r>
        <w:rPr>
          <w:spacing w:val="-5"/>
        </w:rPr>
        <w:t xml:space="preserve"> </w:t>
      </w:r>
      <w:r>
        <w:t>monitoring</w:t>
      </w:r>
      <w:r>
        <w:rPr>
          <w:spacing w:val="-6"/>
        </w:rPr>
        <w:t xml:space="preserve"> </w:t>
      </w:r>
      <w:r>
        <w:t>required</w:t>
      </w:r>
      <w:r>
        <w:rPr>
          <w:spacing w:val="-6"/>
        </w:rPr>
        <w:t xml:space="preserve"> </w:t>
      </w:r>
      <w:r>
        <w:t>depends</w:t>
      </w:r>
      <w:r>
        <w:rPr>
          <w:spacing w:val="-6"/>
        </w:rPr>
        <w:t xml:space="preserve"> </w:t>
      </w:r>
      <w:r>
        <w:t>upon</w:t>
      </w:r>
      <w:r>
        <w:rPr>
          <w:spacing w:val="-6"/>
        </w:rPr>
        <w:t xml:space="preserve"> </w:t>
      </w:r>
      <w:r>
        <w:t>the</w:t>
      </w:r>
      <w:r>
        <w:rPr>
          <w:spacing w:val="-3"/>
        </w:rPr>
        <w:t xml:space="preserve"> </w:t>
      </w:r>
      <w:r>
        <w:t>size</w:t>
      </w:r>
      <w:r>
        <w:rPr>
          <w:spacing w:val="-7"/>
        </w:rPr>
        <w:t xml:space="preserve"> </w:t>
      </w:r>
      <w:r>
        <w:t>of</w:t>
      </w:r>
      <w:r>
        <w:rPr>
          <w:spacing w:val="-7"/>
        </w:rPr>
        <w:t xml:space="preserve"> </w:t>
      </w:r>
      <w:r>
        <w:t>the</w:t>
      </w:r>
      <w:r>
        <w:rPr>
          <w:spacing w:val="-7"/>
        </w:rPr>
        <w:t xml:space="preserve"> </w:t>
      </w:r>
      <w:r>
        <w:t>study,</w:t>
      </w:r>
      <w:r>
        <w:rPr>
          <w:spacing w:val="-6"/>
        </w:rPr>
        <w:t xml:space="preserve"> </w:t>
      </w:r>
      <w:r>
        <w:t>the</w:t>
      </w:r>
      <w:r>
        <w:rPr>
          <w:spacing w:val="-7"/>
        </w:rPr>
        <w:t xml:space="preserve"> </w:t>
      </w:r>
      <w:r>
        <w:t>nature</w:t>
      </w:r>
      <w:r>
        <w:rPr>
          <w:spacing w:val="-7"/>
        </w:rPr>
        <w:t xml:space="preserve"> </w:t>
      </w:r>
      <w:r>
        <w:t>of</w:t>
      </w:r>
      <w:r>
        <w:rPr>
          <w:spacing w:val="-5"/>
        </w:rPr>
        <w:t xml:space="preserve"> </w:t>
      </w:r>
      <w:r>
        <w:t>the</w:t>
      </w:r>
      <w:r>
        <w:rPr>
          <w:spacing w:val="-7"/>
        </w:rPr>
        <w:t xml:space="preserve"> </w:t>
      </w:r>
      <w:r>
        <w:t>investigation, the</w:t>
      </w:r>
      <w:r>
        <w:rPr>
          <w:spacing w:val="-8"/>
        </w:rPr>
        <w:t xml:space="preserve"> </w:t>
      </w:r>
      <w:r>
        <w:t>complexity</w:t>
      </w:r>
      <w:r>
        <w:rPr>
          <w:spacing w:val="-7"/>
        </w:rPr>
        <w:t xml:space="preserve"> </w:t>
      </w:r>
      <w:r>
        <w:t>of</w:t>
      </w:r>
      <w:r>
        <w:rPr>
          <w:spacing w:val="-8"/>
        </w:rPr>
        <w:t xml:space="preserve"> </w:t>
      </w:r>
      <w:r>
        <w:t>the</w:t>
      </w:r>
      <w:r>
        <w:rPr>
          <w:spacing w:val="-8"/>
        </w:rPr>
        <w:t xml:space="preserve"> </w:t>
      </w:r>
      <w:r>
        <w:t>study</w:t>
      </w:r>
      <w:r>
        <w:rPr>
          <w:spacing w:val="-7"/>
        </w:rPr>
        <w:t xml:space="preserve"> </w:t>
      </w:r>
      <w:r>
        <w:t>design,</w:t>
      </w:r>
      <w:r>
        <w:rPr>
          <w:spacing w:val="-7"/>
        </w:rPr>
        <w:t xml:space="preserve"> </w:t>
      </w:r>
      <w:r>
        <w:t>and</w:t>
      </w:r>
      <w:r>
        <w:rPr>
          <w:spacing w:val="-7"/>
        </w:rPr>
        <w:t xml:space="preserve"> </w:t>
      </w:r>
      <w:r>
        <w:t>the</w:t>
      </w:r>
      <w:r>
        <w:rPr>
          <w:spacing w:val="-8"/>
        </w:rPr>
        <w:t xml:space="preserve"> </w:t>
      </w:r>
      <w:r>
        <w:t>level</w:t>
      </w:r>
      <w:r>
        <w:rPr>
          <w:spacing w:val="-7"/>
        </w:rPr>
        <w:t xml:space="preserve"> </w:t>
      </w:r>
      <w:r>
        <w:t>of</w:t>
      </w:r>
      <w:r>
        <w:rPr>
          <w:spacing w:val="-8"/>
        </w:rPr>
        <w:t xml:space="preserve"> </w:t>
      </w:r>
      <w:r>
        <w:t>risk</w:t>
      </w:r>
      <w:r>
        <w:rPr>
          <w:spacing w:val="-7"/>
        </w:rPr>
        <w:t xml:space="preserve"> </w:t>
      </w:r>
      <w:r>
        <w:t>to</w:t>
      </w:r>
      <w:r>
        <w:rPr>
          <w:spacing w:val="-7"/>
        </w:rPr>
        <w:t xml:space="preserve"> </w:t>
      </w:r>
      <w:r>
        <w:t>study</w:t>
      </w:r>
      <w:r>
        <w:rPr>
          <w:spacing w:val="-7"/>
        </w:rPr>
        <w:t xml:space="preserve"> </w:t>
      </w:r>
      <w:r>
        <w:t>participants.</w:t>
      </w:r>
      <w:r>
        <w:rPr>
          <w:spacing w:val="80"/>
        </w:rPr>
        <w:t xml:space="preserve"> </w:t>
      </w:r>
      <w:r>
        <w:t>Large,</w:t>
      </w:r>
      <w:r>
        <w:rPr>
          <w:spacing w:val="-7"/>
        </w:rPr>
        <w:t xml:space="preserve"> </w:t>
      </w:r>
      <w:r>
        <w:t>multi-center studies are required to have</w:t>
      </w:r>
      <w:r>
        <w:rPr>
          <w:spacing w:val="-1"/>
        </w:rPr>
        <w:t xml:space="preserve"> </w:t>
      </w:r>
      <w:r>
        <w:t>independent Data and Safety Monitoring Boards to gather and assess study information from all the sites involved in</w:t>
      </w:r>
      <w:r>
        <w:rPr>
          <w:spacing w:val="-1"/>
        </w:rPr>
        <w:t xml:space="preserve"> </w:t>
      </w:r>
      <w:r>
        <w:t>the trial.</w:t>
      </w:r>
      <w:r>
        <w:rPr>
          <w:spacing w:val="40"/>
        </w:rPr>
        <w:t xml:space="preserve"> </w:t>
      </w:r>
      <w:r>
        <w:t>Local, investigator-originated protocols generally do not need data safety monitoring or a Safety Officer when addressing lesser outcome protocols</w:t>
      </w:r>
      <w:r>
        <w:rPr>
          <w:spacing w:val="-15"/>
        </w:rPr>
        <w:t xml:space="preserve"> </w:t>
      </w:r>
      <w:r>
        <w:t>that</w:t>
      </w:r>
      <w:r>
        <w:rPr>
          <w:spacing w:val="-15"/>
        </w:rPr>
        <w:t xml:space="preserve"> </w:t>
      </w:r>
      <w:r>
        <w:t>involve</w:t>
      </w:r>
      <w:r>
        <w:rPr>
          <w:spacing w:val="-15"/>
        </w:rPr>
        <w:t xml:space="preserve"> </w:t>
      </w:r>
      <w:r>
        <w:t>minimal</w:t>
      </w:r>
      <w:r>
        <w:rPr>
          <w:spacing w:val="-15"/>
        </w:rPr>
        <w:t xml:space="preserve"> </w:t>
      </w:r>
      <w:r>
        <w:t>risk.</w:t>
      </w:r>
      <w:r>
        <w:rPr>
          <w:spacing w:val="73"/>
        </w:rPr>
        <w:t xml:space="preserve"> </w:t>
      </w:r>
      <w:r>
        <w:t>The</w:t>
      </w:r>
      <w:r>
        <w:rPr>
          <w:spacing w:val="-15"/>
        </w:rPr>
        <w:t xml:space="preserve"> </w:t>
      </w:r>
      <w:r>
        <w:t>IRB</w:t>
      </w:r>
      <w:r>
        <w:rPr>
          <w:spacing w:val="-15"/>
        </w:rPr>
        <w:t xml:space="preserve"> </w:t>
      </w:r>
      <w:r>
        <w:t>reserves</w:t>
      </w:r>
      <w:r>
        <w:rPr>
          <w:spacing w:val="-15"/>
        </w:rPr>
        <w:t xml:space="preserve"> </w:t>
      </w:r>
      <w:r>
        <w:t>the</w:t>
      </w:r>
      <w:r>
        <w:rPr>
          <w:spacing w:val="-15"/>
        </w:rPr>
        <w:t xml:space="preserve"> </w:t>
      </w:r>
      <w:r>
        <w:t>right</w:t>
      </w:r>
      <w:r>
        <w:rPr>
          <w:spacing w:val="-15"/>
        </w:rPr>
        <w:t xml:space="preserve"> </w:t>
      </w:r>
      <w:r>
        <w:t>to</w:t>
      </w:r>
      <w:r>
        <w:rPr>
          <w:spacing w:val="-15"/>
        </w:rPr>
        <w:t xml:space="preserve"> </w:t>
      </w:r>
      <w:r>
        <w:t>designate</w:t>
      </w:r>
      <w:r>
        <w:rPr>
          <w:spacing w:val="-15"/>
        </w:rPr>
        <w:t xml:space="preserve"> </w:t>
      </w:r>
      <w:r>
        <w:t>an</w:t>
      </w:r>
      <w:r>
        <w:rPr>
          <w:spacing w:val="-15"/>
        </w:rPr>
        <w:t xml:space="preserve"> </w:t>
      </w:r>
      <w:r>
        <w:t>independent</w:t>
      </w:r>
      <w:r>
        <w:rPr>
          <w:spacing w:val="-15"/>
        </w:rPr>
        <w:t xml:space="preserve"> </w:t>
      </w:r>
      <w:r>
        <w:t>Safety Officer for investigator-originated protocols to ensure the safety of research participants and compliance with regulations.</w:t>
      </w:r>
      <w:r>
        <w:rPr>
          <w:spacing w:val="40"/>
        </w:rPr>
        <w:t xml:space="preserve"> </w:t>
      </w:r>
      <w:r>
        <w:t xml:space="preserve">This IRB also requires all interventional protocols to have a Study </w:t>
      </w:r>
      <w:r>
        <w:rPr>
          <w:spacing w:val="-2"/>
        </w:rPr>
        <w:t>Coordinator.</w:t>
      </w:r>
    </w:p>
    <w:p w14:paraId="08094D77" w14:textId="77777777" w:rsidR="007C1423" w:rsidRDefault="007C1423">
      <w:pPr>
        <w:pStyle w:val="BodyText"/>
        <w:jc w:val="both"/>
        <w:sectPr w:rsidR="007C1423">
          <w:pgSz w:w="12240" w:h="15840"/>
          <w:pgMar w:top="1360" w:right="1080" w:bottom="1340" w:left="1440" w:header="0" w:footer="1158" w:gutter="0"/>
          <w:cols w:space="720"/>
        </w:sectPr>
      </w:pPr>
    </w:p>
    <w:p w14:paraId="67ED85AD" w14:textId="77777777" w:rsidR="007C1423" w:rsidRDefault="00000000">
      <w:pPr>
        <w:pStyle w:val="Heading1"/>
        <w:spacing w:before="79"/>
        <w:ind w:right="357"/>
      </w:pPr>
      <w:r>
        <w:lastRenderedPageBreak/>
        <w:t>SECTION</w:t>
      </w:r>
      <w:r>
        <w:rPr>
          <w:spacing w:val="-2"/>
        </w:rPr>
        <w:t xml:space="preserve"> </w:t>
      </w:r>
      <w:r>
        <w:rPr>
          <w:spacing w:val="-5"/>
        </w:rPr>
        <w:t>V.</w:t>
      </w:r>
    </w:p>
    <w:p w14:paraId="1E2E2793" w14:textId="77777777" w:rsidR="007C1423" w:rsidRDefault="00000000">
      <w:pPr>
        <w:ind w:right="360"/>
        <w:jc w:val="center"/>
        <w:rPr>
          <w:b/>
          <w:sz w:val="24"/>
        </w:rPr>
      </w:pPr>
      <w:r>
        <w:rPr>
          <w:b/>
          <w:sz w:val="24"/>
        </w:rPr>
        <w:t>THE</w:t>
      </w:r>
      <w:r>
        <w:rPr>
          <w:b/>
          <w:spacing w:val="-1"/>
          <w:sz w:val="24"/>
        </w:rPr>
        <w:t xml:space="preserve"> </w:t>
      </w:r>
      <w:r>
        <w:rPr>
          <w:b/>
          <w:sz w:val="24"/>
        </w:rPr>
        <w:t>REVIEW</w:t>
      </w:r>
      <w:r>
        <w:rPr>
          <w:b/>
          <w:spacing w:val="-1"/>
          <w:sz w:val="24"/>
        </w:rPr>
        <w:t xml:space="preserve"> </w:t>
      </w:r>
      <w:r>
        <w:rPr>
          <w:b/>
          <w:spacing w:val="-2"/>
          <w:sz w:val="24"/>
        </w:rPr>
        <w:t>PROCESS</w:t>
      </w:r>
    </w:p>
    <w:p w14:paraId="6BB0F131" w14:textId="77777777" w:rsidR="007C1423" w:rsidRDefault="00000000">
      <w:pPr>
        <w:spacing w:before="185"/>
        <w:jc w:val="both"/>
        <w:rPr>
          <w:sz w:val="24"/>
        </w:rPr>
      </w:pPr>
      <w:r>
        <w:rPr>
          <w:sz w:val="24"/>
        </w:rPr>
        <w:t>For</w:t>
      </w:r>
      <w:r>
        <w:rPr>
          <w:spacing w:val="-3"/>
          <w:sz w:val="24"/>
        </w:rPr>
        <w:t xml:space="preserve"> </w:t>
      </w:r>
      <w:r>
        <w:rPr>
          <w:b/>
          <w:sz w:val="24"/>
        </w:rPr>
        <w:t>Full</w:t>
      </w:r>
      <w:r>
        <w:rPr>
          <w:b/>
          <w:spacing w:val="-2"/>
          <w:sz w:val="24"/>
        </w:rPr>
        <w:t xml:space="preserve"> </w:t>
      </w:r>
      <w:r>
        <w:rPr>
          <w:b/>
          <w:sz w:val="24"/>
        </w:rPr>
        <w:t>Board</w:t>
      </w:r>
      <w:r>
        <w:rPr>
          <w:b/>
          <w:spacing w:val="-1"/>
          <w:sz w:val="24"/>
        </w:rPr>
        <w:t xml:space="preserve"> </w:t>
      </w:r>
      <w:r>
        <w:rPr>
          <w:b/>
          <w:sz w:val="24"/>
        </w:rPr>
        <w:t>Review</w:t>
      </w:r>
      <w:r>
        <w:rPr>
          <w:sz w:val="24"/>
        </w:rPr>
        <w:t>, applicants</w:t>
      </w:r>
      <w:r>
        <w:rPr>
          <w:spacing w:val="-2"/>
          <w:sz w:val="24"/>
        </w:rPr>
        <w:t xml:space="preserve"> </w:t>
      </w:r>
      <w:r>
        <w:rPr>
          <w:sz w:val="24"/>
        </w:rPr>
        <w:t>are</w:t>
      </w:r>
      <w:r>
        <w:rPr>
          <w:spacing w:val="-2"/>
          <w:sz w:val="24"/>
        </w:rPr>
        <w:t xml:space="preserve"> </w:t>
      </w:r>
      <w:r>
        <w:rPr>
          <w:sz w:val="24"/>
        </w:rPr>
        <w:t>required</w:t>
      </w:r>
      <w:r>
        <w:rPr>
          <w:spacing w:val="-2"/>
          <w:sz w:val="24"/>
        </w:rPr>
        <w:t xml:space="preserve"> </w:t>
      </w:r>
      <w:r>
        <w:rPr>
          <w:sz w:val="24"/>
        </w:rPr>
        <w:t>to</w:t>
      </w:r>
      <w:r>
        <w:rPr>
          <w:spacing w:val="1"/>
          <w:sz w:val="24"/>
        </w:rPr>
        <w:t xml:space="preserve"> </w:t>
      </w:r>
      <w:r>
        <w:rPr>
          <w:spacing w:val="-2"/>
          <w:sz w:val="24"/>
        </w:rPr>
        <w:t>submit:</w:t>
      </w:r>
    </w:p>
    <w:p w14:paraId="7E21C6E1" w14:textId="77777777" w:rsidR="007C1423" w:rsidRDefault="007C1423">
      <w:pPr>
        <w:pStyle w:val="BodyText"/>
      </w:pPr>
    </w:p>
    <w:p w14:paraId="70D79D19" w14:textId="77777777" w:rsidR="007C1423" w:rsidRDefault="00000000">
      <w:pPr>
        <w:pStyle w:val="ListParagraph"/>
        <w:numPr>
          <w:ilvl w:val="0"/>
          <w:numId w:val="74"/>
        </w:numPr>
        <w:tabs>
          <w:tab w:val="left" w:pos="1440"/>
        </w:tabs>
        <w:ind w:right="360"/>
        <w:jc w:val="both"/>
        <w:rPr>
          <w:sz w:val="24"/>
        </w:rPr>
      </w:pPr>
      <w:r>
        <w:rPr>
          <w:sz w:val="24"/>
        </w:rPr>
        <w:t>Full Board IRB Application completed in Trinity Health Of New England IRB’s Electronic Submission system</w:t>
      </w:r>
    </w:p>
    <w:p w14:paraId="1AB2AF90" w14:textId="77777777" w:rsidR="007C1423" w:rsidRDefault="00000000">
      <w:pPr>
        <w:pStyle w:val="ListParagraph"/>
        <w:numPr>
          <w:ilvl w:val="0"/>
          <w:numId w:val="74"/>
        </w:numPr>
        <w:tabs>
          <w:tab w:val="left" w:pos="1440"/>
        </w:tabs>
        <w:ind w:right="356" w:hanging="720"/>
        <w:jc w:val="both"/>
        <w:rPr>
          <w:sz w:val="24"/>
        </w:rPr>
      </w:pPr>
      <w:r>
        <w:rPr>
          <w:sz w:val="24"/>
        </w:rPr>
        <w:t>Consent form and Research Authorization for Use/Disclosure of Protected Health Information</w:t>
      </w:r>
      <w:r>
        <w:rPr>
          <w:spacing w:val="-9"/>
          <w:sz w:val="24"/>
        </w:rPr>
        <w:t xml:space="preserve"> </w:t>
      </w:r>
      <w:r>
        <w:rPr>
          <w:sz w:val="24"/>
        </w:rPr>
        <w:t>(if</w:t>
      </w:r>
      <w:r>
        <w:rPr>
          <w:spacing w:val="-10"/>
          <w:sz w:val="24"/>
        </w:rPr>
        <w:t xml:space="preserve"> </w:t>
      </w:r>
      <w:r>
        <w:rPr>
          <w:sz w:val="24"/>
        </w:rPr>
        <w:t>not</w:t>
      </w:r>
      <w:r>
        <w:rPr>
          <w:spacing w:val="-9"/>
          <w:sz w:val="24"/>
        </w:rPr>
        <w:t xml:space="preserve"> </w:t>
      </w:r>
      <w:r>
        <w:rPr>
          <w:sz w:val="24"/>
        </w:rPr>
        <w:t>included</w:t>
      </w:r>
      <w:r>
        <w:rPr>
          <w:spacing w:val="-9"/>
          <w:sz w:val="24"/>
        </w:rPr>
        <w:t xml:space="preserve"> </w:t>
      </w:r>
      <w:r>
        <w:rPr>
          <w:sz w:val="24"/>
        </w:rPr>
        <w:t>in</w:t>
      </w:r>
      <w:r>
        <w:rPr>
          <w:spacing w:val="-9"/>
          <w:sz w:val="24"/>
        </w:rPr>
        <w:t xml:space="preserve"> </w:t>
      </w:r>
      <w:r>
        <w:rPr>
          <w:sz w:val="24"/>
        </w:rPr>
        <w:t>consent</w:t>
      </w:r>
      <w:r>
        <w:rPr>
          <w:spacing w:val="-9"/>
          <w:sz w:val="24"/>
        </w:rPr>
        <w:t xml:space="preserve"> </w:t>
      </w:r>
      <w:r>
        <w:rPr>
          <w:sz w:val="24"/>
        </w:rPr>
        <w:t>form)</w:t>
      </w:r>
      <w:r>
        <w:rPr>
          <w:spacing w:val="-10"/>
          <w:sz w:val="24"/>
        </w:rPr>
        <w:t xml:space="preserve"> </w:t>
      </w:r>
      <w:r>
        <w:rPr>
          <w:sz w:val="24"/>
        </w:rPr>
        <w:t>or</w:t>
      </w:r>
      <w:r>
        <w:rPr>
          <w:spacing w:val="-10"/>
          <w:sz w:val="24"/>
        </w:rPr>
        <w:t xml:space="preserve"> </w:t>
      </w:r>
      <w:r>
        <w:rPr>
          <w:sz w:val="24"/>
        </w:rPr>
        <w:t>questionnaire</w:t>
      </w:r>
      <w:r>
        <w:rPr>
          <w:spacing w:val="-10"/>
          <w:sz w:val="24"/>
        </w:rPr>
        <w:t xml:space="preserve"> </w:t>
      </w:r>
      <w:r>
        <w:rPr>
          <w:sz w:val="24"/>
        </w:rPr>
        <w:t>requesting</w:t>
      </w:r>
      <w:r>
        <w:rPr>
          <w:spacing w:val="-9"/>
          <w:sz w:val="24"/>
        </w:rPr>
        <w:t xml:space="preserve"> </w:t>
      </w:r>
      <w:r>
        <w:rPr>
          <w:sz w:val="24"/>
        </w:rPr>
        <w:t>waiver</w:t>
      </w:r>
      <w:r>
        <w:rPr>
          <w:spacing w:val="-10"/>
          <w:sz w:val="24"/>
        </w:rPr>
        <w:t xml:space="preserve"> </w:t>
      </w:r>
      <w:r>
        <w:rPr>
          <w:sz w:val="24"/>
        </w:rPr>
        <w:t xml:space="preserve">of </w:t>
      </w:r>
      <w:r>
        <w:rPr>
          <w:spacing w:val="-2"/>
          <w:sz w:val="24"/>
        </w:rPr>
        <w:t>authorization</w:t>
      </w:r>
    </w:p>
    <w:p w14:paraId="5405D4F1" w14:textId="77777777" w:rsidR="007C1423" w:rsidRDefault="00000000">
      <w:pPr>
        <w:pStyle w:val="ListParagraph"/>
        <w:numPr>
          <w:ilvl w:val="0"/>
          <w:numId w:val="74"/>
        </w:numPr>
        <w:tabs>
          <w:tab w:val="left" w:pos="1440"/>
        </w:tabs>
        <w:ind w:hanging="720"/>
        <w:jc w:val="both"/>
        <w:rPr>
          <w:sz w:val="24"/>
        </w:rPr>
      </w:pPr>
      <w:r>
        <w:rPr>
          <w:sz w:val="24"/>
        </w:rPr>
        <w:t>Sponsor</w:t>
      </w:r>
      <w:r>
        <w:rPr>
          <w:spacing w:val="-6"/>
          <w:sz w:val="24"/>
        </w:rPr>
        <w:t xml:space="preserve"> </w:t>
      </w:r>
      <w:r>
        <w:rPr>
          <w:sz w:val="24"/>
        </w:rPr>
        <w:t>sample</w:t>
      </w:r>
      <w:r>
        <w:rPr>
          <w:spacing w:val="-3"/>
          <w:sz w:val="24"/>
        </w:rPr>
        <w:t xml:space="preserve"> </w:t>
      </w:r>
      <w:r>
        <w:rPr>
          <w:sz w:val="24"/>
        </w:rPr>
        <w:t>consent form</w:t>
      </w:r>
      <w:r>
        <w:rPr>
          <w:spacing w:val="-2"/>
          <w:sz w:val="24"/>
        </w:rPr>
        <w:t xml:space="preserve"> </w:t>
      </w:r>
      <w:r>
        <w:rPr>
          <w:sz w:val="24"/>
        </w:rPr>
        <w:t>template,</w:t>
      </w:r>
      <w:r>
        <w:rPr>
          <w:spacing w:val="-2"/>
          <w:sz w:val="24"/>
        </w:rPr>
        <w:t xml:space="preserve"> </w:t>
      </w:r>
      <w:r>
        <w:rPr>
          <w:sz w:val="24"/>
        </w:rPr>
        <w:t>if</w:t>
      </w:r>
      <w:r>
        <w:rPr>
          <w:spacing w:val="-3"/>
          <w:sz w:val="24"/>
        </w:rPr>
        <w:t xml:space="preserve"> </w:t>
      </w:r>
      <w:r>
        <w:rPr>
          <w:spacing w:val="-2"/>
          <w:sz w:val="24"/>
        </w:rPr>
        <w:t>applicable</w:t>
      </w:r>
    </w:p>
    <w:p w14:paraId="7EC71323" w14:textId="77777777" w:rsidR="007C1423" w:rsidRDefault="00000000">
      <w:pPr>
        <w:pStyle w:val="ListParagraph"/>
        <w:numPr>
          <w:ilvl w:val="0"/>
          <w:numId w:val="74"/>
        </w:numPr>
        <w:tabs>
          <w:tab w:val="left" w:pos="1439"/>
        </w:tabs>
        <w:ind w:left="1439" w:right="357" w:hanging="720"/>
        <w:jc w:val="both"/>
        <w:rPr>
          <w:sz w:val="24"/>
        </w:rPr>
      </w:pPr>
      <w:r>
        <w:rPr>
          <w:sz w:val="24"/>
        </w:rPr>
        <w:t>Documentation indicating why the sponsor sample consent form template or protocol (or both) have been altered in the procedure and/or risks section</w:t>
      </w:r>
      <w:r>
        <w:t>s</w:t>
      </w:r>
      <w:r>
        <w:rPr>
          <w:sz w:val="24"/>
        </w:rPr>
        <w:t xml:space="preserve">, if </w:t>
      </w:r>
      <w:r>
        <w:rPr>
          <w:spacing w:val="-2"/>
          <w:sz w:val="24"/>
        </w:rPr>
        <w:t>applicable</w:t>
      </w:r>
    </w:p>
    <w:p w14:paraId="36363401" w14:textId="77777777" w:rsidR="007C1423" w:rsidRDefault="00000000">
      <w:pPr>
        <w:pStyle w:val="ListParagraph"/>
        <w:numPr>
          <w:ilvl w:val="0"/>
          <w:numId w:val="74"/>
        </w:numPr>
        <w:tabs>
          <w:tab w:val="left" w:pos="1439"/>
        </w:tabs>
        <w:ind w:left="1439" w:right="357" w:hanging="720"/>
        <w:jc w:val="both"/>
        <w:rPr>
          <w:sz w:val="24"/>
        </w:rPr>
      </w:pPr>
      <w:r>
        <w:rPr>
          <w:sz w:val="24"/>
        </w:rPr>
        <w:t>Questionnaires, interview protocols, assessment materials, experiment session outlines and descriptions of materials that subjects will encounter</w:t>
      </w:r>
    </w:p>
    <w:p w14:paraId="5875E1CE" w14:textId="77777777" w:rsidR="007C1423" w:rsidRDefault="00000000">
      <w:pPr>
        <w:pStyle w:val="ListParagraph"/>
        <w:numPr>
          <w:ilvl w:val="0"/>
          <w:numId w:val="74"/>
        </w:numPr>
        <w:tabs>
          <w:tab w:val="left" w:pos="1439"/>
        </w:tabs>
        <w:spacing w:line="275" w:lineRule="exact"/>
        <w:ind w:left="1439" w:hanging="720"/>
        <w:jc w:val="both"/>
        <w:rPr>
          <w:sz w:val="24"/>
        </w:rPr>
      </w:pPr>
      <w:r>
        <w:rPr>
          <w:sz w:val="24"/>
        </w:rPr>
        <w:t>Advertisements</w:t>
      </w:r>
      <w:r>
        <w:rPr>
          <w:spacing w:val="-4"/>
          <w:sz w:val="24"/>
        </w:rPr>
        <w:t xml:space="preserve"> </w:t>
      </w:r>
      <w:r>
        <w:rPr>
          <w:sz w:val="24"/>
        </w:rPr>
        <w:t>for</w:t>
      </w:r>
      <w:r>
        <w:rPr>
          <w:spacing w:val="-3"/>
          <w:sz w:val="24"/>
        </w:rPr>
        <w:t xml:space="preserve"> </w:t>
      </w:r>
      <w:r>
        <w:rPr>
          <w:sz w:val="24"/>
        </w:rPr>
        <w:t>subject</w:t>
      </w:r>
      <w:r>
        <w:rPr>
          <w:spacing w:val="-2"/>
          <w:sz w:val="24"/>
        </w:rPr>
        <w:t xml:space="preserve"> </w:t>
      </w:r>
      <w:r>
        <w:rPr>
          <w:sz w:val="24"/>
        </w:rPr>
        <w:t>recruitment,</w:t>
      </w:r>
      <w:r>
        <w:rPr>
          <w:spacing w:val="-2"/>
          <w:sz w:val="24"/>
        </w:rPr>
        <w:t xml:space="preserve"> </w:t>
      </w:r>
      <w:r>
        <w:rPr>
          <w:sz w:val="24"/>
        </w:rPr>
        <w:t>if</w:t>
      </w:r>
      <w:r>
        <w:rPr>
          <w:spacing w:val="-2"/>
          <w:sz w:val="24"/>
        </w:rPr>
        <w:t xml:space="preserve"> applicable</w:t>
      </w:r>
    </w:p>
    <w:p w14:paraId="3D6474B4" w14:textId="77777777" w:rsidR="007C1423" w:rsidRDefault="00000000">
      <w:pPr>
        <w:pStyle w:val="ListParagraph"/>
        <w:numPr>
          <w:ilvl w:val="0"/>
          <w:numId w:val="74"/>
        </w:numPr>
        <w:tabs>
          <w:tab w:val="left" w:pos="1439"/>
        </w:tabs>
        <w:spacing w:line="275" w:lineRule="exact"/>
        <w:ind w:left="1439" w:hanging="720"/>
        <w:jc w:val="both"/>
        <w:rPr>
          <w:sz w:val="24"/>
        </w:rPr>
      </w:pPr>
      <w:r>
        <w:rPr>
          <w:sz w:val="24"/>
        </w:rPr>
        <w:t>Protocol,</w:t>
      </w:r>
      <w:r>
        <w:rPr>
          <w:spacing w:val="-4"/>
          <w:sz w:val="24"/>
        </w:rPr>
        <w:t xml:space="preserve"> </w:t>
      </w:r>
      <w:r>
        <w:rPr>
          <w:sz w:val="24"/>
        </w:rPr>
        <w:t>e.g.,</w:t>
      </w:r>
      <w:r>
        <w:rPr>
          <w:spacing w:val="-2"/>
          <w:sz w:val="24"/>
        </w:rPr>
        <w:t xml:space="preserve"> </w:t>
      </w:r>
      <w:r>
        <w:rPr>
          <w:sz w:val="24"/>
        </w:rPr>
        <w:t>proposal</w:t>
      </w:r>
      <w:r>
        <w:rPr>
          <w:spacing w:val="-1"/>
          <w:sz w:val="24"/>
        </w:rPr>
        <w:t xml:space="preserve"> </w:t>
      </w:r>
      <w:r>
        <w:rPr>
          <w:sz w:val="24"/>
        </w:rPr>
        <w:t>or</w:t>
      </w:r>
      <w:r>
        <w:rPr>
          <w:spacing w:val="-2"/>
          <w:sz w:val="24"/>
        </w:rPr>
        <w:t xml:space="preserve"> </w:t>
      </w:r>
      <w:r>
        <w:rPr>
          <w:spacing w:val="-4"/>
          <w:sz w:val="24"/>
        </w:rPr>
        <w:t>grant</w:t>
      </w:r>
    </w:p>
    <w:p w14:paraId="51DDE133" w14:textId="77777777" w:rsidR="007C1423" w:rsidRDefault="00000000">
      <w:pPr>
        <w:pStyle w:val="ListParagraph"/>
        <w:numPr>
          <w:ilvl w:val="0"/>
          <w:numId w:val="74"/>
        </w:numPr>
        <w:tabs>
          <w:tab w:val="left" w:pos="1439"/>
        </w:tabs>
        <w:ind w:left="1439" w:right="357" w:hanging="720"/>
        <w:jc w:val="left"/>
        <w:rPr>
          <w:sz w:val="24"/>
        </w:rPr>
      </w:pPr>
      <w:r>
        <w:rPr>
          <w:sz w:val="24"/>
        </w:rPr>
        <w:t>Investigators’</w:t>
      </w:r>
      <w:r>
        <w:rPr>
          <w:spacing w:val="80"/>
          <w:sz w:val="24"/>
        </w:rPr>
        <w:t xml:space="preserve"> </w:t>
      </w:r>
      <w:r>
        <w:rPr>
          <w:sz w:val="24"/>
        </w:rPr>
        <w:t>Brochure</w:t>
      </w:r>
      <w:r>
        <w:rPr>
          <w:spacing w:val="80"/>
          <w:sz w:val="24"/>
        </w:rPr>
        <w:t xml:space="preserve"> </w:t>
      </w:r>
      <w:r>
        <w:rPr>
          <w:sz w:val="24"/>
        </w:rPr>
        <w:t>and</w:t>
      </w:r>
      <w:r>
        <w:rPr>
          <w:spacing w:val="80"/>
          <w:sz w:val="24"/>
        </w:rPr>
        <w:t xml:space="preserve"> </w:t>
      </w:r>
      <w:r>
        <w:rPr>
          <w:sz w:val="24"/>
        </w:rPr>
        <w:t>any</w:t>
      </w:r>
      <w:r>
        <w:rPr>
          <w:spacing w:val="80"/>
          <w:sz w:val="24"/>
        </w:rPr>
        <w:t xml:space="preserve"> </w:t>
      </w:r>
      <w:r>
        <w:rPr>
          <w:sz w:val="24"/>
        </w:rPr>
        <w:t>previous</w:t>
      </w:r>
      <w:r>
        <w:rPr>
          <w:spacing w:val="80"/>
          <w:sz w:val="24"/>
        </w:rPr>
        <w:t xml:space="preserve"> </w:t>
      </w:r>
      <w:r>
        <w:rPr>
          <w:sz w:val="24"/>
        </w:rPr>
        <w:t>animal</w:t>
      </w:r>
      <w:r>
        <w:rPr>
          <w:spacing w:val="80"/>
          <w:sz w:val="24"/>
        </w:rPr>
        <w:t xml:space="preserve"> </w:t>
      </w:r>
      <w:r>
        <w:rPr>
          <w:sz w:val="24"/>
        </w:rPr>
        <w:t>and</w:t>
      </w:r>
      <w:r>
        <w:rPr>
          <w:spacing w:val="80"/>
          <w:sz w:val="24"/>
        </w:rPr>
        <w:t xml:space="preserve"> </w:t>
      </w:r>
      <w:r>
        <w:rPr>
          <w:sz w:val="24"/>
        </w:rPr>
        <w:t>human</w:t>
      </w:r>
      <w:r>
        <w:rPr>
          <w:spacing w:val="80"/>
          <w:sz w:val="24"/>
        </w:rPr>
        <w:t xml:space="preserve"> </w:t>
      </w:r>
      <w:r>
        <w:rPr>
          <w:sz w:val="24"/>
        </w:rPr>
        <w:t>experiments</w:t>
      </w:r>
      <w:r>
        <w:rPr>
          <w:spacing w:val="40"/>
          <w:sz w:val="24"/>
        </w:rPr>
        <w:t xml:space="preserve"> </w:t>
      </w:r>
      <w:r>
        <w:rPr>
          <w:sz w:val="24"/>
        </w:rPr>
        <w:t>associated with the investigational article supplied by the manufacturer</w:t>
      </w:r>
    </w:p>
    <w:p w14:paraId="48154A21" w14:textId="77777777" w:rsidR="007C1423" w:rsidRDefault="00000000">
      <w:pPr>
        <w:pStyle w:val="ListParagraph"/>
        <w:numPr>
          <w:ilvl w:val="0"/>
          <w:numId w:val="74"/>
        </w:numPr>
        <w:tabs>
          <w:tab w:val="left" w:pos="1439"/>
        </w:tabs>
        <w:ind w:left="1439" w:hanging="720"/>
        <w:jc w:val="left"/>
        <w:rPr>
          <w:sz w:val="24"/>
        </w:rPr>
      </w:pPr>
      <w:r>
        <w:rPr>
          <w:sz w:val="24"/>
        </w:rPr>
        <w:t>1</w:t>
      </w:r>
      <w:r>
        <w:rPr>
          <w:spacing w:val="-1"/>
          <w:sz w:val="24"/>
        </w:rPr>
        <w:t xml:space="preserve"> </w:t>
      </w:r>
      <w:r>
        <w:rPr>
          <w:sz w:val="24"/>
        </w:rPr>
        <w:t>copy</w:t>
      </w:r>
      <w:r>
        <w:rPr>
          <w:spacing w:val="-1"/>
          <w:sz w:val="24"/>
        </w:rPr>
        <w:t xml:space="preserve"> </w:t>
      </w:r>
      <w:r>
        <w:rPr>
          <w:sz w:val="24"/>
        </w:rPr>
        <w:t>of</w:t>
      </w:r>
      <w:r>
        <w:rPr>
          <w:spacing w:val="-1"/>
          <w:sz w:val="24"/>
        </w:rPr>
        <w:t xml:space="preserve"> </w:t>
      </w:r>
      <w:r>
        <w:rPr>
          <w:sz w:val="24"/>
        </w:rPr>
        <w:t>curriculum</w:t>
      </w:r>
      <w:r>
        <w:rPr>
          <w:spacing w:val="-1"/>
          <w:sz w:val="24"/>
        </w:rPr>
        <w:t xml:space="preserve"> </w:t>
      </w:r>
      <w:r>
        <w:rPr>
          <w:sz w:val="24"/>
        </w:rPr>
        <w:t>vitae</w:t>
      </w:r>
      <w:r>
        <w:rPr>
          <w:spacing w:val="-2"/>
          <w:sz w:val="24"/>
        </w:rPr>
        <w:t xml:space="preserve"> </w:t>
      </w:r>
      <w:r>
        <w:rPr>
          <w:sz w:val="24"/>
        </w:rPr>
        <w:t>for</w:t>
      </w:r>
      <w:r>
        <w:rPr>
          <w:spacing w:val="-1"/>
          <w:sz w:val="24"/>
        </w:rPr>
        <w:t xml:space="preserve"> </w:t>
      </w:r>
      <w:r>
        <w:rPr>
          <w:sz w:val="24"/>
        </w:rPr>
        <w:t>each</w:t>
      </w:r>
      <w:r>
        <w:rPr>
          <w:spacing w:val="-1"/>
          <w:sz w:val="24"/>
        </w:rPr>
        <w:t xml:space="preserve"> </w:t>
      </w:r>
      <w:r>
        <w:rPr>
          <w:sz w:val="24"/>
        </w:rPr>
        <w:t>investigator</w:t>
      </w:r>
      <w:r>
        <w:rPr>
          <w:spacing w:val="-2"/>
          <w:sz w:val="24"/>
        </w:rPr>
        <w:t xml:space="preserve"> </w:t>
      </w:r>
      <w:r>
        <w:rPr>
          <w:sz w:val="24"/>
        </w:rPr>
        <w:t>listed on</w:t>
      </w:r>
      <w:r>
        <w:rPr>
          <w:spacing w:val="-1"/>
          <w:sz w:val="24"/>
        </w:rPr>
        <w:t xml:space="preserve"> </w:t>
      </w:r>
      <w:r>
        <w:rPr>
          <w:sz w:val="24"/>
        </w:rPr>
        <w:t>the</w:t>
      </w:r>
      <w:r>
        <w:rPr>
          <w:spacing w:val="-1"/>
          <w:sz w:val="24"/>
        </w:rPr>
        <w:t xml:space="preserve"> </w:t>
      </w:r>
      <w:r>
        <w:rPr>
          <w:spacing w:val="-2"/>
          <w:sz w:val="24"/>
        </w:rPr>
        <w:t>application</w:t>
      </w:r>
    </w:p>
    <w:p w14:paraId="73C99D57" w14:textId="77777777" w:rsidR="007C1423" w:rsidRDefault="00000000">
      <w:pPr>
        <w:pStyle w:val="ListParagraph"/>
        <w:numPr>
          <w:ilvl w:val="0"/>
          <w:numId w:val="74"/>
        </w:numPr>
        <w:tabs>
          <w:tab w:val="left" w:pos="1439"/>
        </w:tabs>
        <w:ind w:left="1439" w:hanging="720"/>
        <w:jc w:val="left"/>
        <w:rPr>
          <w:sz w:val="24"/>
        </w:rPr>
      </w:pPr>
      <w:r>
        <w:rPr>
          <w:sz w:val="24"/>
        </w:rPr>
        <w:t>Documentation</w:t>
      </w:r>
      <w:r>
        <w:rPr>
          <w:spacing w:val="-4"/>
          <w:sz w:val="24"/>
        </w:rPr>
        <w:t xml:space="preserve"> </w:t>
      </w:r>
      <w:r>
        <w:rPr>
          <w:sz w:val="24"/>
        </w:rPr>
        <w:t>of</w:t>
      </w:r>
      <w:r>
        <w:rPr>
          <w:spacing w:val="-2"/>
          <w:sz w:val="24"/>
        </w:rPr>
        <w:t xml:space="preserve"> </w:t>
      </w:r>
      <w:r>
        <w:rPr>
          <w:sz w:val="24"/>
        </w:rPr>
        <w:t>training</w:t>
      </w:r>
      <w:r>
        <w:rPr>
          <w:spacing w:val="-2"/>
          <w:sz w:val="24"/>
        </w:rPr>
        <w:t xml:space="preserve"> </w:t>
      </w:r>
      <w:r>
        <w:rPr>
          <w:sz w:val="24"/>
        </w:rPr>
        <w:t>of</w:t>
      </w:r>
      <w:r>
        <w:rPr>
          <w:spacing w:val="-2"/>
          <w:sz w:val="24"/>
        </w:rPr>
        <w:t xml:space="preserve"> </w:t>
      </w:r>
      <w:r>
        <w:rPr>
          <w:sz w:val="24"/>
        </w:rPr>
        <w:t>off-site</w:t>
      </w:r>
      <w:r>
        <w:rPr>
          <w:spacing w:val="-2"/>
          <w:sz w:val="24"/>
        </w:rPr>
        <w:t xml:space="preserve"> investigators</w:t>
      </w:r>
    </w:p>
    <w:p w14:paraId="18A60C24" w14:textId="77777777" w:rsidR="007C1423" w:rsidRDefault="00000000">
      <w:pPr>
        <w:pStyle w:val="ListParagraph"/>
        <w:numPr>
          <w:ilvl w:val="0"/>
          <w:numId w:val="74"/>
        </w:numPr>
        <w:tabs>
          <w:tab w:val="left" w:pos="1439"/>
        </w:tabs>
        <w:ind w:left="1439" w:hanging="720"/>
        <w:jc w:val="left"/>
        <w:rPr>
          <w:sz w:val="24"/>
        </w:rPr>
      </w:pPr>
      <w:r>
        <w:rPr>
          <w:sz w:val="24"/>
        </w:rPr>
        <w:t>Application</w:t>
      </w:r>
      <w:r>
        <w:rPr>
          <w:spacing w:val="-2"/>
          <w:sz w:val="24"/>
        </w:rPr>
        <w:t xml:space="preserve"> </w:t>
      </w:r>
      <w:r>
        <w:rPr>
          <w:sz w:val="24"/>
        </w:rPr>
        <w:t>fee,</w:t>
      </w:r>
      <w:r>
        <w:rPr>
          <w:spacing w:val="-2"/>
          <w:sz w:val="24"/>
        </w:rPr>
        <w:t xml:space="preserve"> </w:t>
      </w:r>
      <w:r>
        <w:rPr>
          <w:sz w:val="24"/>
        </w:rPr>
        <w:t>if</w:t>
      </w:r>
      <w:r>
        <w:rPr>
          <w:spacing w:val="-1"/>
          <w:sz w:val="24"/>
        </w:rPr>
        <w:t xml:space="preserve"> </w:t>
      </w:r>
      <w:r>
        <w:rPr>
          <w:spacing w:val="-2"/>
          <w:sz w:val="24"/>
        </w:rPr>
        <w:t>applicable</w:t>
      </w:r>
    </w:p>
    <w:p w14:paraId="352C8C88" w14:textId="77777777" w:rsidR="007C1423" w:rsidRDefault="00000000">
      <w:pPr>
        <w:pStyle w:val="ListParagraph"/>
        <w:numPr>
          <w:ilvl w:val="0"/>
          <w:numId w:val="74"/>
        </w:numPr>
        <w:tabs>
          <w:tab w:val="left" w:pos="1439"/>
        </w:tabs>
        <w:ind w:left="1439" w:hanging="720"/>
        <w:jc w:val="left"/>
        <w:rPr>
          <w:sz w:val="24"/>
        </w:rPr>
      </w:pPr>
      <w:r>
        <w:rPr>
          <w:sz w:val="24"/>
        </w:rPr>
        <w:t>Research</w:t>
      </w:r>
      <w:r>
        <w:rPr>
          <w:spacing w:val="-2"/>
          <w:sz w:val="24"/>
        </w:rPr>
        <w:t xml:space="preserve"> </w:t>
      </w:r>
      <w:r>
        <w:rPr>
          <w:sz w:val="24"/>
        </w:rPr>
        <w:t>Financial</w:t>
      </w:r>
      <w:r>
        <w:rPr>
          <w:spacing w:val="-3"/>
          <w:sz w:val="24"/>
        </w:rPr>
        <w:t xml:space="preserve"> </w:t>
      </w:r>
      <w:r>
        <w:rPr>
          <w:sz w:val="24"/>
        </w:rPr>
        <w:t>Disclosure</w:t>
      </w:r>
      <w:r>
        <w:rPr>
          <w:spacing w:val="-4"/>
          <w:sz w:val="24"/>
        </w:rPr>
        <w:t xml:space="preserve"> Form</w:t>
      </w:r>
    </w:p>
    <w:p w14:paraId="091813E1" w14:textId="77777777" w:rsidR="007C1423" w:rsidRDefault="00000000">
      <w:pPr>
        <w:pStyle w:val="ListParagraph"/>
        <w:numPr>
          <w:ilvl w:val="0"/>
          <w:numId w:val="74"/>
        </w:numPr>
        <w:tabs>
          <w:tab w:val="left" w:pos="1439"/>
        </w:tabs>
        <w:ind w:left="1439" w:hanging="720"/>
        <w:jc w:val="left"/>
        <w:rPr>
          <w:sz w:val="24"/>
        </w:rPr>
      </w:pPr>
      <w:r>
        <w:rPr>
          <w:sz w:val="24"/>
        </w:rPr>
        <w:t>DSMB</w:t>
      </w:r>
      <w:r>
        <w:rPr>
          <w:spacing w:val="-4"/>
          <w:sz w:val="24"/>
        </w:rPr>
        <w:t xml:space="preserve"> </w:t>
      </w:r>
      <w:r>
        <w:rPr>
          <w:sz w:val="24"/>
        </w:rPr>
        <w:t>or</w:t>
      </w:r>
      <w:r>
        <w:rPr>
          <w:spacing w:val="-3"/>
          <w:sz w:val="24"/>
        </w:rPr>
        <w:t xml:space="preserve"> </w:t>
      </w:r>
      <w:r>
        <w:rPr>
          <w:sz w:val="24"/>
        </w:rPr>
        <w:t>Safety</w:t>
      </w:r>
      <w:r>
        <w:rPr>
          <w:spacing w:val="-1"/>
          <w:sz w:val="24"/>
        </w:rPr>
        <w:t xml:space="preserve"> </w:t>
      </w:r>
      <w:r>
        <w:rPr>
          <w:sz w:val="24"/>
        </w:rPr>
        <w:t>Officer</w:t>
      </w:r>
      <w:r>
        <w:rPr>
          <w:spacing w:val="-1"/>
          <w:sz w:val="24"/>
        </w:rPr>
        <w:t xml:space="preserve"> </w:t>
      </w:r>
      <w:r>
        <w:rPr>
          <w:sz w:val="24"/>
        </w:rPr>
        <w:t>designated</w:t>
      </w:r>
      <w:r>
        <w:rPr>
          <w:spacing w:val="-2"/>
          <w:sz w:val="24"/>
        </w:rPr>
        <w:t xml:space="preserve"> </w:t>
      </w:r>
      <w:r>
        <w:rPr>
          <w:sz w:val="24"/>
        </w:rPr>
        <w:t>(for</w:t>
      </w:r>
      <w:r>
        <w:rPr>
          <w:spacing w:val="-2"/>
          <w:sz w:val="24"/>
        </w:rPr>
        <w:t xml:space="preserve"> </w:t>
      </w:r>
      <w:r>
        <w:rPr>
          <w:sz w:val="24"/>
        </w:rPr>
        <w:t>all</w:t>
      </w:r>
      <w:r>
        <w:rPr>
          <w:spacing w:val="-2"/>
          <w:sz w:val="24"/>
        </w:rPr>
        <w:t xml:space="preserve"> </w:t>
      </w:r>
      <w:r>
        <w:rPr>
          <w:sz w:val="24"/>
        </w:rPr>
        <w:t>interventional</w:t>
      </w:r>
      <w:r>
        <w:rPr>
          <w:spacing w:val="-1"/>
          <w:sz w:val="24"/>
        </w:rPr>
        <w:t xml:space="preserve"> </w:t>
      </w:r>
      <w:r>
        <w:rPr>
          <w:spacing w:val="-2"/>
          <w:sz w:val="24"/>
        </w:rPr>
        <w:t>protocols)</w:t>
      </w:r>
    </w:p>
    <w:p w14:paraId="7BBF4360" w14:textId="77777777" w:rsidR="007C1423" w:rsidRDefault="007C1423">
      <w:pPr>
        <w:pStyle w:val="BodyText"/>
      </w:pPr>
    </w:p>
    <w:p w14:paraId="7388B342" w14:textId="77777777" w:rsidR="007C1423" w:rsidRDefault="00000000">
      <w:pPr>
        <w:ind w:left="-1"/>
        <w:jc w:val="both"/>
        <w:rPr>
          <w:sz w:val="24"/>
        </w:rPr>
      </w:pPr>
      <w:r>
        <w:rPr>
          <w:b/>
          <w:sz w:val="24"/>
        </w:rPr>
        <w:t>Expedited</w:t>
      </w:r>
      <w:r>
        <w:rPr>
          <w:b/>
          <w:spacing w:val="-4"/>
          <w:sz w:val="24"/>
        </w:rPr>
        <w:t xml:space="preserve"> </w:t>
      </w:r>
      <w:r>
        <w:rPr>
          <w:b/>
          <w:sz w:val="24"/>
        </w:rPr>
        <w:t>Review</w:t>
      </w:r>
      <w:r>
        <w:rPr>
          <w:sz w:val="24"/>
        </w:rPr>
        <w:t>,</w:t>
      </w:r>
      <w:r>
        <w:rPr>
          <w:spacing w:val="-3"/>
          <w:sz w:val="24"/>
        </w:rPr>
        <w:t xml:space="preserve"> </w:t>
      </w:r>
      <w:r>
        <w:rPr>
          <w:sz w:val="24"/>
        </w:rPr>
        <w:t>applicants</w:t>
      </w:r>
      <w:r>
        <w:rPr>
          <w:spacing w:val="-2"/>
          <w:sz w:val="24"/>
        </w:rPr>
        <w:t xml:space="preserve"> </w:t>
      </w:r>
      <w:r>
        <w:rPr>
          <w:sz w:val="24"/>
        </w:rPr>
        <w:t>are</w:t>
      </w:r>
      <w:r>
        <w:rPr>
          <w:spacing w:val="-2"/>
          <w:sz w:val="24"/>
        </w:rPr>
        <w:t xml:space="preserve"> </w:t>
      </w:r>
      <w:r>
        <w:rPr>
          <w:sz w:val="24"/>
        </w:rPr>
        <w:t>required</w:t>
      </w:r>
      <w:r>
        <w:rPr>
          <w:spacing w:val="-2"/>
          <w:sz w:val="24"/>
        </w:rPr>
        <w:t xml:space="preserve"> </w:t>
      </w:r>
      <w:r>
        <w:rPr>
          <w:sz w:val="24"/>
        </w:rPr>
        <w:t>to</w:t>
      </w:r>
      <w:r>
        <w:rPr>
          <w:spacing w:val="-2"/>
          <w:sz w:val="24"/>
        </w:rPr>
        <w:t xml:space="preserve"> submit:</w:t>
      </w:r>
    </w:p>
    <w:p w14:paraId="5E51CEB4" w14:textId="77777777" w:rsidR="007C1423" w:rsidRDefault="00000000">
      <w:pPr>
        <w:pStyle w:val="ListParagraph"/>
        <w:numPr>
          <w:ilvl w:val="0"/>
          <w:numId w:val="73"/>
        </w:numPr>
        <w:tabs>
          <w:tab w:val="left" w:pos="1439"/>
        </w:tabs>
        <w:ind w:left="1439"/>
        <w:jc w:val="both"/>
        <w:rPr>
          <w:sz w:val="24"/>
        </w:rPr>
      </w:pPr>
      <w:r>
        <w:rPr>
          <w:sz w:val="24"/>
        </w:rPr>
        <w:t>Expedited</w:t>
      </w:r>
      <w:r>
        <w:rPr>
          <w:spacing w:val="-3"/>
          <w:sz w:val="24"/>
        </w:rPr>
        <w:t xml:space="preserve"> </w:t>
      </w:r>
      <w:r>
        <w:rPr>
          <w:sz w:val="24"/>
        </w:rPr>
        <w:t>IRB</w:t>
      </w:r>
      <w:r>
        <w:rPr>
          <w:spacing w:val="-3"/>
          <w:sz w:val="24"/>
        </w:rPr>
        <w:t xml:space="preserve"> </w:t>
      </w:r>
      <w:r>
        <w:rPr>
          <w:sz w:val="24"/>
        </w:rPr>
        <w:t>application</w:t>
      </w:r>
      <w:r>
        <w:rPr>
          <w:spacing w:val="-2"/>
          <w:sz w:val="24"/>
        </w:rPr>
        <w:t xml:space="preserve"> </w:t>
      </w:r>
      <w:r>
        <w:rPr>
          <w:sz w:val="24"/>
        </w:rPr>
        <w:t>completed</w:t>
      </w:r>
      <w:r>
        <w:rPr>
          <w:spacing w:val="-3"/>
          <w:sz w:val="24"/>
        </w:rPr>
        <w:t xml:space="preserve"> </w:t>
      </w:r>
      <w:r>
        <w:rPr>
          <w:sz w:val="24"/>
        </w:rPr>
        <w:t>in IRB’s</w:t>
      </w:r>
      <w:r>
        <w:rPr>
          <w:spacing w:val="-3"/>
          <w:sz w:val="24"/>
        </w:rPr>
        <w:t xml:space="preserve"> </w:t>
      </w:r>
      <w:r>
        <w:rPr>
          <w:sz w:val="24"/>
        </w:rPr>
        <w:t>electronic</w:t>
      </w:r>
      <w:r>
        <w:rPr>
          <w:spacing w:val="-3"/>
          <w:sz w:val="24"/>
        </w:rPr>
        <w:t xml:space="preserve"> </w:t>
      </w:r>
      <w:r>
        <w:rPr>
          <w:sz w:val="24"/>
        </w:rPr>
        <w:t>submission</w:t>
      </w:r>
      <w:r>
        <w:rPr>
          <w:spacing w:val="-2"/>
          <w:sz w:val="24"/>
        </w:rPr>
        <w:t xml:space="preserve"> system</w:t>
      </w:r>
    </w:p>
    <w:p w14:paraId="0373C69B" w14:textId="77777777" w:rsidR="007C1423" w:rsidRDefault="00000000">
      <w:pPr>
        <w:pStyle w:val="ListParagraph"/>
        <w:numPr>
          <w:ilvl w:val="0"/>
          <w:numId w:val="73"/>
        </w:numPr>
        <w:tabs>
          <w:tab w:val="left" w:pos="1439"/>
        </w:tabs>
        <w:ind w:left="1439" w:right="355"/>
        <w:jc w:val="both"/>
        <w:rPr>
          <w:sz w:val="24"/>
        </w:rPr>
      </w:pPr>
      <w:r>
        <w:rPr>
          <w:sz w:val="24"/>
        </w:rPr>
        <w:t>Consent form and Research Authorization for Use/Disclosure of Protected Health Information</w:t>
      </w:r>
      <w:r>
        <w:rPr>
          <w:spacing w:val="-15"/>
          <w:sz w:val="24"/>
        </w:rPr>
        <w:t xml:space="preserve"> </w:t>
      </w:r>
      <w:r>
        <w:rPr>
          <w:sz w:val="24"/>
        </w:rPr>
        <w:t>(if</w:t>
      </w:r>
      <w:r>
        <w:rPr>
          <w:spacing w:val="-15"/>
          <w:sz w:val="24"/>
        </w:rPr>
        <w:t xml:space="preserve"> </w:t>
      </w:r>
      <w:r>
        <w:rPr>
          <w:sz w:val="24"/>
        </w:rPr>
        <w:t>not</w:t>
      </w:r>
      <w:r>
        <w:rPr>
          <w:spacing w:val="-15"/>
          <w:sz w:val="24"/>
        </w:rPr>
        <w:t xml:space="preserve"> </w:t>
      </w:r>
      <w:r>
        <w:rPr>
          <w:sz w:val="24"/>
        </w:rPr>
        <w:t>included</w:t>
      </w:r>
      <w:r>
        <w:rPr>
          <w:spacing w:val="-15"/>
          <w:sz w:val="24"/>
        </w:rPr>
        <w:t xml:space="preserve"> </w:t>
      </w:r>
      <w:r>
        <w:rPr>
          <w:sz w:val="24"/>
        </w:rPr>
        <w:t>in</w:t>
      </w:r>
      <w:r>
        <w:rPr>
          <w:spacing w:val="-15"/>
          <w:sz w:val="24"/>
        </w:rPr>
        <w:t xml:space="preserve"> </w:t>
      </w:r>
      <w:r>
        <w:rPr>
          <w:sz w:val="24"/>
        </w:rPr>
        <w:t>consent</w:t>
      </w:r>
      <w:r>
        <w:rPr>
          <w:spacing w:val="-15"/>
          <w:sz w:val="24"/>
        </w:rPr>
        <w:t xml:space="preserve"> </w:t>
      </w:r>
      <w:r>
        <w:rPr>
          <w:sz w:val="24"/>
        </w:rPr>
        <w:t>form)</w:t>
      </w:r>
      <w:r>
        <w:rPr>
          <w:spacing w:val="-15"/>
          <w:sz w:val="24"/>
        </w:rPr>
        <w:t xml:space="preserve"> </w:t>
      </w:r>
      <w:r>
        <w:rPr>
          <w:sz w:val="24"/>
        </w:rPr>
        <w:t>or</w:t>
      </w:r>
      <w:r>
        <w:rPr>
          <w:spacing w:val="-15"/>
          <w:sz w:val="24"/>
        </w:rPr>
        <w:t xml:space="preserve"> </w:t>
      </w:r>
      <w:r>
        <w:rPr>
          <w:sz w:val="24"/>
        </w:rPr>
        <w:t>completed</w:t>
      </w:r>
      <w:r>
        <w:rPr>
          <w:spacing w:val="-15"/>
          <w:sz w:val="24"/>
        </w:rPr>
        <w:t xml:space="preserve"> </w:t>
      </w:r>
      <w:r>
        <w:rPr>
          <w:sz w:val="24"/>
        </w:rPr>
        <w:t>questionnaire</w:t>
      </w:r>
      <w:r>
        <w:rPr>
          <w:spacing w:val="-15"/>
          <w:sz w:val="24"/>
        </w:rPr>
        <w:t xml:space="preserve"> </w:t>
      </w:r>
      <w:r>
        <w:rPr>
          <w:sz w:val="24"/>
        </w:rPr>
        <w:t>requesting waiver of authorization</w:t>
      </w:r>
    </w:p>
    <w:p w14:paraId="0B96DB6A" w14:textId="77777777" w:rsidR="007C1423" w:rsidRDefault="00000000">
      <w:pPr>
        <w:pStyle w:val="ListParagraph"/>
        <w:numPr>
          <w:ilvl w:val="0"/>
          <w:numId w:val="73"/>
        </w:numPr>
        <w:tabs>
          <w:tab w:val="left" w:pos="1439"/>
        </w:tabs>
        <w:ind w:left="1439"/>
        <w:jc w:val="both"/>
        <w:rPr>
          <w:sz w:val="24"/>
        </w:rPr>
      </w:pPr>
      <w:r>
        <w:rPr>
          <w:sz w:val="24"/>
        </w:rPr>
        <w:t>Sponsor</w:t>
      </w:r>
      <w:r>
        <w:rPr>
          <w:spacing w:val="-6"/>
          <w:sz w:val="24"/>
        </w:rPr>
        <w:t xml:space="preserve"> </w:t>
      </w:r>
      <w:r>
        <w:rPr>
          <w:sz w:val="24"/>
        </w:rPr>
        <w:t>sample</w:t>
      </w:r>
      <w:r>
        <w:rPr>
          <w:spacing w:val="-3"/>
          <w:sz w:val="24"/>
        </w:rPr>
        <w:t xml:space="preserve"> </w:t>
      </w:r>
      <w:r>
        <w:rPr>
          <w:sz w:val="24"/>
        </w:rPr>
        <w:t>consent form</w:t>
      </w:r>
      <w:r>
        <w:rPr>
          <w:spacing w:val="-2"/>
          <w:sz w:val="24"/>
        </w:rPr>
        <w:t xml:space="preserve"> </w:t>
      </w:r>
      <w:r>
        <w:rPr>
          <w:sz w:val="24"/>
        </w:rPr>
        <w:t>template,</w:t>
      </w:r>
      <w:r>
        <w:rPr>
          <w:spacing w:val="-2"/>
          <w:sz w:val="24"/>
        </w:rPr>
        <w:t xml:space="preserve"> </w:t>
      </w:r>
      <w:r>
        <w:rPr>
          <w:sz w:val="24"/>
        </w:rPr>
        <w:t>if</w:t>
      </w:r>
      <w:r>
        <w:rPr>
          <w:spacing w:val="-3"/>
          <w:sz w:val="24"/>
        </w:rPr>
        <w:t xml:space="preserve"> </w:t>
      </w:r>
      <w:r>
        <w:rPr>
          <w:spacing w:val="-2"/>
          <w:sz w:val="24"/>
        </w:rPr>
        <w:t>applicable</w:t>
      </w:r>
    </w:p>
    <w:p w14:paraId="356C2057" w14:textId="77777777" w:rsidR="007C1423" w:rsidRDefault="00000000">
      <w:pPr>
        <w:pStyle w:val="ListParagraph"/>
        <w:numPr>
          <w:ilvl w:val="0"/>
          <w:numId w:val="73"/>
        </w:numPr>
        <w:tabs>
          <w:tab w:val="left" w:pos="1439"/>
        </w:tabs>
        <w:ind w:left="1439" w:right="354"/>
        <w:jc w:val="both"/>
        <w:rPr>
          <w:sz w:val="24"/>
        </w:rPr>
      </w:pPr>
      <w:r>
        <w:rPr>
          <w:sz w:val="24"/>
        </w:rPr>
        <w:t xml:space="preserve">Documentation indicating why the sponsor sample consent form template or protocol (or both) have been altered, in the procedure and/or risks sections if </w:t>
      </w:r>
      <w:r>
        <w:rPr>
          <w:spacing w:val="-2"/>
          <w:sz w:val="24"/>
        </w:rPr>
        <w:t>applicable</w:t>
      </w:r>
    </w:p>
    <w:p w14:paraId="1021713D" w14:textId="77777777" w:rsidR="007C1423" w:rsidRDefault="00000000">
      <w:pPr>
        <w:pStyle w:val="ListParagraph"/>
        <w:numPr>
          <w:ilvl w:val="0"/>
          <w:numId w:val="73"/>
        </w:numPr>
        <w:tabs>
          <w:tab w:val="left" w:pos="1439"/>
        </w:tabs>
        <w:ind w:left="1439" w:right="357"/>
        <w:jc w:val="both"/>
        <w:rPr>
          <w:sz w:val="24"/>
        </w:rPr>
      </w:pPr>
      <w:r>
        <w:rPr>
          <w:sz w:val="24"/>
        </w:rPr>
        <w:t>Questionnaire, interview protocol, assessment materials, experiment session outlines and descriptions of materials subjects will encounter</w:t>
      </w:r>
    </w:p>
    <w:p w14:paraId="6E01FD82" w14:textId="77777777" w:rsidR="007C1423" w:rsidRDefault="00000000">
      <w:pPr>
        <w:pStyle w:val="ListParagraph"/>
        <w:numPr>
          <w:ilvl w:val="0"/>
          <w:numId w:val="73"/>
        </w:numPr>
        <w:tabs>
          <w:tab w:val="left" w:pos="1439"/>
        </w:tabs>
        <w:ind w:left="1439"/>
        <w:jc w:val="both"/>
        <w:rPr>
          <w:sz w:val="24"/>
        </w:rPr>
      </w:pPr>
      <w:r>
        <w:rPr>
          <w:sz w:val="24"/>
        </w:rPr>
        <w:t>One</w:t>
      </w:r>
      <w:r>
        <w:rPr>
          <w:spacing w:val="-2"/>
          <w:sz w:val="24"/>
        </w:rPr>
        <w:t xml:space="preserve"> </w:t>
      </w:r>
      <w:r>
        <w:rPr>
          <w:sz w:val="24"/>
        </w:rPr>
        <w:t>copy</w:t>
      </w:r>
      <w:r>
        <w:rPr>
          <w:spacing w:val="-1"/>
          <w:sz w:val="24"/>
        </w:rPr>
        <w:t xml:space="preserve"> </w:t>
      </w:r>
      <w:r>
        <w:rPr>
          <w:sz w:val="24"/>
        </w:rPr>
        <w:t>of curriculum vitae</w:t>
      </w:r>
      <w:r>
        <w:rPr>
          <w:spacing w:val="-2"/>
          <w:sz w:val="24"/>
        </w:rPr>
        <w:t xml:space="preserve"> </w:t>
      </w:r>
      <w:r>
        <w:rPr>
          <w:sz w:val="24"/>
        </w:rPr>
        <w:t>for</w:t>
      </w:r>
      <w:r>
        <w:rPr>
          <w:spacing w:val="-2"/>
          <w:sz w:val="24"/>
        </w:rPr>
        <w:t xml:space="preserve"> </w:t>
      </w:r>
      <w:r>
        <w:rPr>
          <w:sz w:val="24"/>
        </w:rPr>
        <w:t>each</w:t>
      </w:r>
      <w:r>
        <w:rPr>
          <w:spacing w:val="-1"/>
          <w:sz w:val="24"/>
        </w:rPr>
        <w:t xml:space="preserve"> </w:t>
      </w:r>
      <w:r>
        <w:rPr>
          <w:sz w:val="24"/>
        </w:rPr>
        <w:t>investigator</w:t>
      </w:r>
      <w:r>
        <w:rPr>
          <w:spacing w:val="-1"/>
          <w:sz w:val="24"/>
        </w:rPr>
        <w:t xml:space="preserve"> </w:t>
      </w:r>
      <w:r>
        <w:rPr>
          <w:sz w:val="24"/>
        </w:rPr>
        <w:t>listed</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pacing w:val="-2"/>
          <w:sz w:val="24"/>
        </w:rPr>
        <w:t>application</w:t>
      </w:r>
    </w:p>
    <w:p w14:paraId="5D6767F3" w14:textId="77777777" w:rsidR="007C1423" w:rsidRDefault="00000000">
      <w:pPr>
        <w:pStyle w:val="ListParagraph"/>
        <w:numPr>
          <w:ilvl w:val="0"/>
          <w:numId w:val="73"/>
        </w:numPr>
        <w:tabs>
          <w:tab w:val="left" w:pos="1439"/>
        </w:tabs>
        <w:ind w:left="1439"/>
        <w:jc w:val="both"/>
        <w:rPr>
          <w:sz w:val="24"/>
        </w:rPr>
      </w:pPr>
      <w:r>
        <w:rPr>
          <w:sz w:val="24"/>
        </w:rPr>
        <w:t>Documentation</w:t>
      </w:r>
      <w:r>
        <w:rPr>
          <w:spacing w:val="-4"/>
          <w:sz w:val="24"/>
        </w:rPr>
        <w:t xml:space="preserve"> </w:t>
      </w:r>
      <w:r>
        <w:rPr>
          <w:sz w:val="24"/>
        </w:rPr>
        <w:t>of</w:t>
      </w:r>
      <w:r>
        <w:rPr>
          <w:spacing w:val="-2"/>
          <w:sz w:val="24"/>
        </w:rPr>
        <w:t xml:space="preserve"> </w:t>
      </w:r>
      <w:r>
        <w:rPr>
          <w:sz w:val="24"/>
        </w:rPr>
        <w:t>training</w:t>
      </w:r>
      <w:r>
        <w:rPr>
          <w:spacing w:val="-2"/>
          <w:sz w:val="24"/>
        </w:rPr>
        <w:t xml:space="preserve"> </w:t>
      </w:r>
      <w:r>
        <w:rPr>
          <w:sz w:val="24"/>
        </w:rPr>
        <w:t>of</w:t>
      </w:r>
      <w:r>
        <w:rPr>
          <w:spacing w:val="-2"/>
          <w:sz w:val="24"/>
        </w:rPr>
        <w:t xml:space="preserve"> </w:t>
      </w:r>
      <w:r>
        <w:rPr>
          <w:sz w:val="24"/>
        </w:rPr>
        <w:t>off-site</w:t>
      </w:r>
      <w:r>
        <w:rPr>
          <w:spacing w:val="-2"/>
          <w:sz w:val="24"/>
        </w:rPr>
        <w:t xml:space="preserve"> investigators</w:t>
      </w:r>
    </w:p>
    <w:p w14:paraId="630BBBB4" w14:textId="77777777" w:rsidR="007C1423" w:rsidRDefault="00000000">
      <w:pPr>
        <w:pStyle w:val="ListParagraph"/>
        <w:numPr>
          <w:ilvl w:val="0"/>
          <w:numId w:val="73"/>
        </w:numPr>
        <w:tabs>
          <w:tab w:val="left" w:pos="1439"/>
        </w:tabs>
        <w:spacing w:before="1"/>
        <w:ind w:left="1439"/>
        <w:jc w:val="both"/>
        <w:rPr>
          <w:sz w:val="24"/>
        </w:rPr>
      </w:pPr>
      <w:r>
        <w:rPr>
          <w:sz w:val="24"/>
        </w:rPr>
        <w:t>Application</w:t>
      </w:r>
      <w:r>
        <w:rPr>
          <w:spacing w:val="-2"/>
          <w:sz w:val="24"/>
        </w:rPr>
        <w:t xml:space="preserve"> </w:t>
      </w:r>
      <w:r>
        <w:rPr>
          <w:sz w:val="24"/>
        </w:rPr>
        <w:t>fee,</w:t>
      </w:r>
      <w:r>
        <w:rPr>
          <w:spacing w:val="-2"/>
          <w:sz w:val="24"/>
        </w:rPr>
        <w:t xml:space="preserve"> </w:t>
      </w:r>
      <w:r>
        <w:rPr>
          <w:sz w:val="24"/>
        </w:rPr>
        <w:t>if</w:t>
      </w:r>
      <w:r>
        <w:rPr>
          <w:spacing w:val="-1"/>
          <w:sz w:val="24"/>
        </w:rPr>
        <w:t xml:space="preserve"> </w:t>
      </w:r>
      <w:r>
        <w:rPr>
          <w:spacing w:val="-2"/>
          <w:sz w:val="24"/>
        </w:rPr>
        <w:t>applicable</w:t>
      </w:r>
    </w:p>
    <w:p w14:paraId="542CCDD8" w14:textId="77777777" w:rsidR="007C1423" w:rsidRDefault="00000000">
      <w:pPr>
        <w:pStyle w:val="ListParagraph"/>
        <w:numPr>
          <w:ilvl w:val="0"/>
          <w:numId w:val="73"/>
        </w:numPr>
        <w:tabs>
          <w:tab w:val="left" w:pos="1439"/>
        </w:tabs>
        <w:ind w:left="1439"/>
        <w:jc w:val="both"/>
        <w:rPr>
          <w:sz w:val="24"/>
        </w:rPr>
      </w:pPr>
      <w:r>
        <w:rPr>
          <w:sz w:val="24"/>
        </w:rPr>
        <w:t>Research</w:t>
      </w:r>
      <w:r>
        <w:rPr>
          <w:spacing w:val="-2"/>
          <w:sz w:val="24"/>
        </w:rPr>
        <w:t xml:space="preserve"> </w:t>
      </w:r>
      <w:r>
        <w:rPr>
          <w:sz w:val="24"/>
        </w:rPr>
        <w:t>Financial</w:t>
      </w:r>
      <w:r>
        <w:rPr>
          <w:spacing w:val="-3"/>
          <w:sz w:val="24"/>
        </w:rPr>
        <w:t xml:space="preserve"> </w:t>
      </w:r>
      <w:r>
        <w:rPr>
          <w:sz w:val="24"/>
        </w:rPr>
        <w:t>Disclosure</w:t>
      </w:r>
      <w:r>
        <w:rPr>
          <w:spacing w:val="-4"/>
          <w:sz w:val="24"/>
        </w:rPr>
        <w:t xml:space="preserve"> Form</w:t>
      </w:r>
    </w:p>
    <w:p w14:paraId="55E1AF0F" w14:textId="77777777" w:rsidR="007C1423" w:rsidRDefault="00000000">
      <w:pPr>
        <w:pStyle w:val="BodyText"/>
        <w:spacing w:before="184"/>
        <w:ind w:left="720" w:right="355" w:firstLine="60"/>
        <w:jc w:val="both"/>
      </w:pPr>
      <w:r>
        <w:t>Applications</w:t>
      </w:r>
      <w:r>
        <w:rPr>
          <w:spacing w:val="-6"/>
        </w:rPr>
        <w:t xml:space="preserve"> </w:t>
      </w:r>
      <w:r>
        <w:t>not</w:t>
      </w:r>
      <w:r>
        <w:rPr>
          <w:spacing w:val="-5"/>
        </w:rPr>
        <w:t xml:space="preserve"> </w:t>
      </w:r>
      <w:r>
        <w:t>meeting</w:t>
      </w:r>
      <w:r>
        <w:rPr>
          <w:spacing w:val="-6"/>
        </w:rPr>
        <w:t xml:space="preserve"> </w:t>
      </w:r>
      <w:r>
        <w:t>the</w:t>
      </w:r>
      <w:r>
        <w:rPr>
          <w:spacing w:val="-7"/>
        </w:rPr>
        <w:t xml:space="preserve"> </w:t>
      </w:r>
      <w:r>
        <w:t>requirements</w:t>
      </w:r>
      <w:r>
        <w:rPr>
          <w:spacing w:val="-6"/>
        </w:rPr>
        <w:t xml:space="preserve"> </w:t>
      </w:r>
      <w:r>
        <w:t>of</w:t>
      </w:r>
      <w:r>
        <w:rPr>
          <w:spacing w:val="-4"/>
        </w:rPr>
        <w:t xml:space="preserve"> </w:t>
      </w:r>
      <w:r>
        <w:t>expedited</w:t>
      </w:r>
      <w:r>
        <w:rPr>
          <w:spacing w:val="-6"/>
        </w:rPr>
        <w:t xml:space="preserve"> </w:t>
      </w:r>
      <w:r>
        <w:t>review</w:t>
      </w:r>
      <w:r>
        <w:rPr>
          <w:spacing w:val="-6"/>
        </w:rPr>
        <w:t xml:space="preserve"> </w:t>
      </w:r>
      <w:r>
        <w:t>are</w:t>
      </w:r>
      <w:r>
        <w:rPr>
          <w:spacing w:val="-4"/>
        </w:rPr>
        <w:t xml:space="preserve"> </w:t>
      </w:r>
      <w:r>
        <w:t>resubmitted</w:t>
      </w:r>
      <w:r>
        <w:rPr>
          <w:spacing w:val="-6"/>
        </w:rPr>
        <w:t xml:space="preserve"> </w:t>
      </w:r>
      <w:r>
        <w:t>following the requirements for full board review (see below, Criteria for reviewing and approving research by the expedited procedure).</w:t>
      </w:r>
    </w:p>
    <w:p w14:paraId="4E05B940" w14:textId="77777777" w:rsidR="007C1423" w:rsidRDefault="007C1423">
      <w:pPr>
        <w:pStyle w:val="BodyText"/>
        <w:jc w:val="both"/>
        <w:sectPr w:rsidR="007C1423">
          <w:pgSz w:w="12240" w:h="15840"/>
          <w:pgMar w:top="1360" w:right="1080" w:bottom="1340" w:left="1440" w:header="0" w:footer="1158" w:gutter="0"/>
          <w:cols w:space="720"/>
        </w:sectPr>
      </w:pPr>
    </w:p>
    <w:p w14:paraId="4CA0AE2E" w14:textId="77777777" w:rsidR="007C1423" w:rsidRDefault="00000000">
      <w:pPr>
        <w:spacing w:before="79"/>
        <w:rPr>
          <w:sz w:val="24"/>
        </w:rPr>
      </w:pPr>
      <w:r>
        <w:rPr>
          <w:sz w:val="24"/>
        </w:rPr>
        <w:lastRenderedPageBreak/>
        <w:t xml:space="preserve">The IRB uses the following </w:t>
      </w:r>
      <w:r>
        <w:rPr>
          <w:b/>
          <w:sz w:val="24"/>
        </w:rPr>
        <w:t xml:space="preserve">criteria for reviewing and approving research by the expedited </w:t>
      </w:r>
      <w:r>
        <w:rPr>
          <w:b/>
          <w:spacing w:val="-2"/>
          <w:sz w:val="24"/>
        </w:rPr>
        <w:t>procedure</w:t>
      </w:r>
      <w:r>
        <w:rPr>
          <w:spacing w:val="-2"/>
          <w:sz w:val="24"/>
        </w:rPr>
        <w:t>:</w:t>
      </w:r>
    </w:p>
    <w:p w14:paraId="4B47040F" w14:textId="77777777" w:rsidR="007C1423" w:rsidRDefault="00000000">
      <w:pPr>
        <w:pStyle w:val="Heading3"/>
      </w:pPr>
      <w:r>
        <w:rPr>
          <w:spacing w:val="-2"/>
        </w:rPr>
        <w:t>Applicability</w:t>
      </w:r>
    </w:p>
    <w:p w14:paraId="7E739C1F" w14:textId="77777777" w:rsidR="007C1423" w:rsidRDefault="00000000">
      <w:pPr>
        <w:pStyle w:val="ListParagraph"/>
        <w:numPr>
          <w:ilvl w:val="0"/>
          <w:numId w:val="72"/>
        </w:numPr>
        <w:tabs>
          <w:tab w:val="left" w:pos="865"/>
        </w:tabs>
        <w:ind w:left="865" w:hanging="414"/>
        <w:jc w:val="both"/>
        <w:rPr>
          <w:sz w:val="24"/>
        </w:rPr>
      </w:pPr>
      <w:r>
        <w:rPr>
          <w:sz w:val="24"/>
        </w:rPr>
        <w:t>Research</w:t>
      </w:r>
      <w:r>
        <w:rPr>
          <w:spacing w:val="20"/>
          <w:sz w:val="24"/>
        </w:rPr>
        <w:t xml:space="preserve"> </w:t>
      </w:r>
      <w:r>
        <w:rPr>
          <w:sz w:val="24"/>
        </w:rPr>
        <w:t>activities</w:t>
      </w:r>
      <w:r>
        <w:rPr>
          <w:spacing w:val="23"/>
          <w:sz w:val="24"/>
        </w:rPr>
        <w:t xml:space="preserve"> </w:t>
      </w:r>
      <w:r>
        <w:rPr>
          <w:sz w:val="24"/>
        </w:rPr>
        <w:t>that</w:t>
      </w:r>
      <w:r>
        <w:rPr>
          <w:spacing w:val="23"/>
          <w:sz w:val="24"/>
        </w:rPr>
        <w:t xml:space="preserve"> </w:t>
      </w:r>
      <w:r>
        <w:rPr>
          <w:sz w:val="24"/>
        </w:rPr>
        <w:t>(1)</w:t>
      </w:r>
      <w:r>
        <w:rPr>
          <w:spacing w:val="21"/>
          <w:sz w:val="24"/>
        </w:rPr>
        <w:t xml:space="preserve"> </w:t>
      </w:r>
      <w:r>
        <w:rPr>
          <w:sz w:val="24"/>
        </w:rPr>
        <w:t>present</w:t>
      </w:r>
      <w:r>
        <w:rPr>
          <w:spacing w:val="23"/>
          <w:sz w:val="24"/>
        </w:rPr>
        <w:t xml:space="preserve"> </w:t>
      </w:r>
      <w:r>
        <w:rPr>
          <w:sz w:val="24"/>
        </w:rPr>
        <w:t>no</w:t>
      </w:r>
      <w:r>
        <w:rPr>
          <w:spacing w:val="23"/>
          <w:sz w:val="24"/>
        </w:rPr>
        <w:t xml:space="preserve"> </w:t>
      </w:r>
      <w:r>
        <w:rPr>
          <w:sz w:val="24"/>
        </w:rPr>
        <w:t>more</w:t>
      </w:r>
      <w:r>
        <w:rPr>
          <w:spacing w:val="21"/>
          <w:sz w:val="24"/>
        </w:rPr>
        <w:t xml:space="preserve"> </w:t>
      </w:r>
      <w:r>
        <w:rPr>
          <w:sz w:val="24"/>
        </w:rPr>
        <w:t>than</w:t>
      </w:r>
      <w:r>
        <w:rPr>
          <w:spacing w:val="23"/>
          <w:sz w:val="24"/>
        </w:rPr>
        <w:t xml:space="preserve"> </w:t>
      </w:r>
      <w:r>
        <w:rPr>
          <w:sz w:val="24"/>
        </w:rPr>
        <w:t>minimal</w:t>
      </w:r>
      <w:r>
        <w:rPr>
          <w:spacing w:val="23"/>
          <w:sz w:val="24"/>
        </w:rPr>
        <w:t xml:space="preserve"> </w:t>
      </w:r>
      <w:r>
        <w:rPr>
          <w:sz w:val="24"/>
        </w:rPr>
        <w:t>risk</w:t>
      </w:r>
      <w:r>
        <w:rPr>
          <w:spacing w:val="22"/>
          <w:sz w:val="24"/>
        </w:rPr>
        <w:t xml:space="preserve"> </w:t>
      </w:r>
      <w:r>
        <w:rPr>
          <w:sz w:val="24"/>
        </w:rPr>
        <w:t>to</w:t>
      </w:r>
      <w:r>
        <w:rPr>
          <w:spacing w:val="23"/>
          <w:sz w:val="24"/>
        </w:rPr>
        <w:t xml:space="preserve"> </w:t>
      </w:r>
      <w:r>
        <w:rPr>
          <w:sz w:val="24"/>
        </w:rPr>
        <w:t>human</w:t>
      </w:r>
      <w:r>
        <w:rPr>
          <w:spacing w:val="23"/>
          <w:sz w:val="24"/>
        </w:rPr>
        <w:t xml:space="preserve"> </w:t>
      </w:r>
      <w:r>
        <w:rPr>
          <w:sz w:val="24"/>
        </w:rPr>
        <w:t>subjects,</w:t>
      </w:r>
      <w:r>
        <w:rPr>
          <w:spacing w:val="23"/>
          <w:sz w:val="24"/>
        </w:rPr>
        <w:t xml:space="preserve"> </w:t>
      </w:r>
      <w:r>
        <w:rPr>
          <w:spacing w:val="-5"/>
          <w:sz w:val="24"/>
        </w:rPr>
        <w:t>and</w:t>
      </w:r>
    </w:p>
    <w:p w14:paraId="343947F3" w14:textId="77777777" w:rsidR="007C1423" w:rsidRDefault="00000000">
      <w:pPr>
        <w:pStyle w:val="BodyText"/>
        <w:ind w:left="719" w:right="355"/>
        <w:jc w:val="both"/>
      </w:pPr>
      <w:r>
        <w:t>(2)</w:t>
      </w:r>
      <w:r>
        <w:rPr>
          <w:spacing w:val="-2"/>
        </w:rPr>
        <w:t xml:space="preserve"> </w:t>
      </w:r>
      <w:r>
        <w:t>involve only procedures listed in one or more of the following categories, may be reviewed</w:t>
      </w:r>
      <w:r>
        <w:rPr>
          <w:spacing w:val="-15"/>
        </w:rPr>
        <w:t xml:space="preserve"> </w:t>
      </w:r>
      <w:r>
        <w:t>by</w:t>
      </w:r>
      <w:r>
        <w:rPr>
          <w:spacing w:val="-15"/>
        </w:rPr>
        <w:t xml:space="preserve"> </w:t>
      </w:r>
      <w:r>
        <w:t>the</w:t>
      </w:r>
      <w:r>
        <w:rPr>
          <w:spacing w:val="-15"/>
        </w:rPr>
        <w:t xml:space="preserve"> </w:t>
      </w:r>
      <w:r>
        <w:t>IRB</w:t>
      </w:r>
      <w:r>
        <w:rPr>
          <w:spacing w:val="-15"/>
        </w:rPr>
        <w:t xml:space="preserve"> </w:t>
      </w:r>
      <w:r>
        <w:t>through</w:t>
      </w:r>
      <w:r>
        <w:rPr>
          <w:spacing w:val="-15"/>
        </w:rPr>
        <w:t xml:space="preserve"> </w:t>
      </w:r>
      <w:r>
        <w:t>the</w:t>
      </w:r>
      <w:r>
        <w:rPr>
          <w:spacing w:val="-15"/>
        </w:rPr>
        <w:t xml:space="preserve"> </w:t>
      </w:r>
      <w:r>
        <w:t>expedited</w:t>
      </w:r>
      <w:r>
        <w:rPr>
          <w:spacing w:val="-15"/>
        </w:rPr>
        <w:t xml:space="preserve"> </w:t>
      </w:r>
      <w:r>
        <w:t>review</w:t>
      </w:r>
      <w:r>
        <w:rPr>
          <w:spacing w:val="-15"/>
        </w:rPr>
        <w:t xml:space="preserve"> </w:t>
      </w:r>
      <w:r>
        <w:t>procedure</w:t>
      </w:r>
      <w:r>
        <w:rPr>
          <w:spacing w:val="-15"/>
        </w:rPr>
        <w:t xml:space="preserve"> </w:t>
      </w:r>
      <w:r>
        <w:t>authorized</w:t>
      </w:r>
      <w:r>
        <w:rPr>
          <w:spacing w:val="-15"/>
        </w:rPr>
        <w:t xml:space="preserve"> </w:t>
      </w:r>
      <w:r>
        <w:t>by</w:t>
      </w:r>
      <w:r>
        <w:rPr>
          <w:spacing w:val="-15"/>
        </w:rPr>
        <w:t xml:space="preserve"> </w:t>
      </w:r>
      <w:r>
        <w:rPr>
          <w:color w:val="800000"/>
          <w:u w:val="single" w:color="800000"/>
        </w:rPr>
        <w:t>45</w:t>
      </w:r>
      <w:r>
        <w:rPr>
          <w:color w:val="800000"/>
          <w:spacing w:val="-10"/>
          <w:u w:val="single" w:color="800000"/>
        </w:rPr>
        <w:t xml:space="preserve"> </w:t>
      </w:r>
      <w:r>
        <w:rPr>
          <w:color w:val="800000"/>
          <w:u w:val="single" w:color="800000"/>
        </w:rPr>
        <w:t>CFR</w:t>
      </w:r>
      <w:r>
        <w:rPr>
          <w:color w:val="800000"/>
          <w:spacing w:val="-4"/>
          <w:u w:val="single" w:color="800000"/>
        </w:rPr>
        <w:t xml:space="preserve"> </w:t>
      </w:r>
      <w:r>
        <w:rPr>
          <w:color w:val="800000"/>
          <w:u w:val="single" w:color="800000"/>
        </w:rPr>
        <w:t>46.110</w:t>
      </w:r>
      <w:r>
        <w:rPr>
          <w:color w:val="800000"/>
        </w:rPr>
        <w:t xml:space="preserve"> </w:t>
      </w:r>
      <w:r>
        <w:t>and</w:t>
      </w:r>
      <w:r>
        <w:rPr>
          <w:spacing w:val="-14"/>
        </w:rPr>
        <w:t xml:space="preserve"> </w:t>
      </w:r>
      <w:r>
        <w:t>21</w:t>
      </w:r>
      <w:r>
        <w:rPr>
          <w:spacing w:val="-14"/>
        </w:rPr>
        <w:t xml:space="preserve"> </w:t>
      </w:r>
      <w:r>
        <w:t>CFR</w:t>
      </w:r>
      <w:r>
        <w:rPr>
          <w:spacing w:val="-14"/>
        </w:rPr>
        <w:t xml:space="preserve"> </w:t>
      </w:r>
      <w:r>
        <w:t>56.110.</w:t>
      </w:r>
      <w:r>
        <w:rPr>
          <w:spacing w:val="-14"/>
        </w:rPr>
        <w:t xml:space="preserve"> </w:t>
      </w:r>
      <w:r>
        <w:t>The</w:t>
      </w:r>
      <w:r>
        <w:rPr>
          <w:spacing w:val="-13"/>
        </w:rPr>
        <w:t xml:space="preserve"> </w:t>
      </w:r>
      <w:r>
        <w:t>activities</w:t>
      </w:r>
      <w:r>
        <w:rPr>
          <w:spacing w:val="-14"/>
        </w:rPr>
        <w:t xml:space="preserve"> </w:t>
      </w:r>
      <w:r>
        <w:t>listed</w:t>
      </w:r>
      <w:r>
        <w:rPr>
          <w:spacing w:val="-14"/>
        </w:rPr>
        <w:t xml:space="preserve"> </w:t>
      </w:r>
      <w:r>
        <w:t>should</w:t>
      </w:r>
      <w:r>
        <w:rPr>
          <w:spacing w:val="-14"/>
        </w:rPr>
        <w:t xml:space="preserve"> </w:t>
      </w:r>
      <w:r>
        <w:t>not</w:t>
      </w:r>
      <w:r>
        <w:rPr>
          <w:spacing w:val="-14"/>
        </w:rPr>
        <w:t xml:space="preserve"> </w:t>
      </w:r>
      <w:r>
        <w:t>be</w:t>
      </w:r>
      <w:r>
        <w:rPr>
          <w:spacing w:val="-15"/>
        </w:rPr>
        <w:t xml:space="preserve"> </w:t>
      </w:r>
      <w:r>
        <w:t>deemed</w:t>
      </w:r>
      <w:r>
        <w:rPr>
          <w:spacing w:val="-12"/>
        </w:rPr>
        <w:t xml:space="preserve"> </w:t>
      </w:r>
      <w:r>
        <w:t>to</w:t>
      </w:r>
      <w:r>
        <w:rPr>
          <w:spacing w:val="-14"/>
        </w:rPr>
        <w:t xml:space="preserve"> </w:t>
      </w:r>
      <w:r>
        <w:t>be</w:t>
      </w:r>
      <w:r>
        <w:rPr>
          <w:spacing w:val="-15"/>
        </w:rPr>
        <w:t xml:space="preserve"> </w:t>
      </w:r>
      <w:r>
        <w:t>of</w:t>
      </w:r>
      <w:r>
        <w:rPr>
          <w:spacing w:val="-13"/>
        </w:rPr>
        <w:t xml:space="preserve"> </w:t>
      </w:r>
      <w:r>
        <w:t>minimal</w:t>
      </w:r>
      <w:r>
        <w:rPr>
          <w:spacing w:val="-14"/>
        </w:rPr>
        <w:t xml:space="preserve"> </w:t>
      </w:r>
      <w:r>
        <w:t>risk</w:t>
      </w:r>
      <w:r>
        <w:rPr>
          <w:spacing w:val="-14"/>
        </w:rPr>
        <w:t xml:space="preserve"> </w:t>
      </w:r>
      <w:r>
        <w:t xml:space="preserve">simply because they are included on this list. Inclusion on this list merely means that the activity is eligible for review through the expedited review procedure when the specific circumstances of the proposed research involve no more than minimal risk to human </w:t>
      </w:r>
      <w:r>
        <w:rPr>
          <w:spacing w:val="-2"/>
        </w:rPr>
        <w:t>subjects.</w:t>
      </w:r>
    </w:p>
    <w:p w14:paraId="148A0454" w14:textId="77777777" w:rsidR="007C1423" w:rsidRDefault="00000000">
      <w:pPr>
        <w:pStyle w:val="ListParagraph"/>
        <w:numPr>
          <w:ilvl w:val="0"/>
          <w:numId w:val="72"/>
        </w:numPr>
        <w:tabs>
          <w:tab w:val="left" w:pos="677"/>
        </w:tabs>
        <w:ind w:left="677" w:hanging="377"/>
        <w:jc w:val="both"/>
        <w:rPr>
          <w:sz w:val="24"/>
        </w:rPr>
      </w:pPr>
      <w:r>
        <w:rPr>
          <w:sz w:val="24"/>
        </w:rPr>
        <w:t>The</w:t>
      </w:r>
      <w:r>
        <w:rPr>
          <w:spacing w:val="-4"/>
          <w:sz w:val="24"/>
        </w:rPr>
        <w:t xml:space="preserve"> </w:t>
      </w:r>
      <w:r>
        <w:rPr>
          <w:sz w:val="24"/>
        </w:rPr>
        <w:t>categories</w:t>
      </w:r>
      <w:r>
        <w:rPr>
          <w:spacing w:val="-1"/>
          <w:sz w:val="24"/>
        </w:rPr>
        <w:t xml:space="preserve"> </w:t>
      </w:r>
      <w:r>
        <w:rPr>
          <w:sz w:val="24"/>
        </w:rPr>
        <w:t>in</w:t>
      </w:r>
      <w:r>
        <w:rPr>
          <w:spacing w:val="1"/>
          <w:sz w:val="24"/>
        </w:rPr>
        <w:t xml:space="preserve"> </w:t>
      </w:r>
      <w:r>
        <w:rPr>
          <w:sz w:val="24"/>
        </w:rPr>
        <w:t>this</w:t>
      </w:r>
      <w:r>
        <w:rPr>
          <w:spacing w:val="-1"/>
          <w:sz w:val="24"/>
        </w:rPr>
        <w:t xml:space="preserve"> </w:t>
      </w:r>
      <w:r>
        <w:rPr>
          <w:sz w:val="24"/>
        </w:rPr>
        <w:t>list</w:t>
      </w:r>
      <w:r>
        <w:rPr>
          <w:spacing w:val="-1"/>
          <w:sz w:val="24"/>
        </w:rPr>
        <w:t xml:space="preserve"> </w:t>
      </w:r>
      <w:r>
        <w:rPr>
          <w:sz w:val="24"/>
        </w:rPr>
        <w:t>apply</w:t>
      </w:r>
      <w:r>
        <w:rPr>
          <w:spacing w:val="-1"/>
          <w:sz w:val="24"/>
        </w:rPr>
        <w:t xml:space="preserve"> </w:t>
      </w:r>
      <w:r>
        <w:rPr>
          <w:sz w:val="24"/>
        </w:rPr>
        <w:t>regardless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age</w:t>
      </w:r>
      <w:r>
        <w:rPr>
          <w:spacing w:val="-2"/>
          <w:sz w:val="24"/>
        </w:rPr>
        <w:t xml:space="preserve"> </w:t>
      </w:r>
      <w:r>
        <w:rPr>
          <w:sz w:val="24"/>
        </w:rPr>
        <w:t>of</w:t>
      </w:r>
      <w:r>
        <w:rPr>
          <w:spacing w:val="-2"/>
          <w:sz w:val="24"/>
        </w:rPr>
        <w:t xml:space="preserve"> </w:t>
      </w:r>
      <w:r>
        <w:rPr>
          <w:sz w:val="24"/>
        </w:rPr>
        <w:t>subjects,</w:t>
      </w:r>
      <w:r>
        <w:rPr>
          <w:spacing w:val="-1"/>
          <w:sz w:val="24"/>
        </w:rPr>
        <w:t xml:space="preserve"> </w:t>
      </w:r>
      <w:r>
        <w:rPr>
          <w:sz w:val="24"/>
        </w:rPr>
        <w:t>except</w:t>
      </w:r>
      <w:r>
        <w:rPr>
          <w:spacing w:val="-1"/>
          <w:sz w:val="24"/>
        </w:rPr>
        <w:t xml:space="preserve"> </w:t>
      </w:r>
      <w:r>
        <w:rPr>
          <w:sz w:val="24"/>
        </w:rPr>
        <w:t xml:space="preserve">as </w:t>
      </w:r>
      <w:r>
        <w:rPr>
          <w:spacing w:val="-2"/>
          <w:sz w:val="24"/>
        </w:rPr>
        <w:t>noted.</w:t>
      </w:r>
    </w:p>
    <w:p w14:paraId="0DD4D632" w14:textId="77777777" w:rsidR="007C1423" w:rsidRDefault="00000000">
      <w:pPr>
        <w:pStyle w:val="ListParagraph"/>
        <w:numPr>
          <w:ilvl w:val="0"/>
          <w:numId w:val="72"/>
        </w:numPr>
        <w:tabs>
          <w:tab w:val="left" w:pos="631"/>
          <w:tab w:val="left" w:pos="717"/>
        </w:tabs>
        <w:ind w:left="631" w:right="354" w:hanging="332"/>
        <w:jc w:val="both"/>
        <w:rPr>
          <w:sz w:val="24"/>
        </w:rPr>
      </w:pPr>
      <w:r>
        <w:rPr>
          <w:sz w:val="24"/>
        </w:rPr>
        <w:tab/>
        <w:t>The expedited review procedure may not be used where identification of the subjects and/or their responses would reasonably place them at risk of criminal or civil liability or be damaging to the subjects’ financial standing, employability, insurability, reputation, or be</w:t>
      </w:r>
      <w:r>
        <w:rPr>
          <w:spacing w:val="-2"/>
          <w:sz w:val="24"/>
        </w:rPr>
        <w:t xml:space="preserve"> </w:t>
      </w:r>
      <w:r>
        <w:rPr>
          <w:sz w:val="24"/>
        </w:rPr>
        <w:t>stigmatizing,</w:t>
      </w:r>
      <w:r>
        <w:rPr>
          <w:spacing w:val="-1"/>
          <w:sz w:val="24"/>
        </w:rPr>
        <w:t xml:space="preserve"> </w:t>
      </w:r>
      <w:r>
        <w:rPr>
          <w:sz w:val="24"/>
        </w:rPr>
        <w:t>unless reasonable and appropriate protections will</w:t>
      </w:r>
      <w:r>
        <w:rPr>
          <w:spacing w:val="-1"/>
          <w:sz w:val="24"/>
        </w:rPr>
        <w:t xml:space="preserve"> </w:t>
      </w:r>
      <w:r>
        <w:rPr>
          <w:sz w:val="24"/>
        </w:rPr>
        <w:t>be</w:t>
      </w:r>
      <w:r>
        <w:rPr>
          <w:spacing w:val="-2"/>
          <w:sz w:val="24"/>
        </w:rPr>
        <w:t xml:space="preserve"> </w:t>
      </w:r>
      <w:r>
        <w:rPr>
          <w:sz w:val="24"/>
        </w:rPr>
        <w:t>implemented</w:t>
      </w:r>
      <w:r>
        <w:rPr>
          <w:spacing w:val="-1"/>
          <w:sz w:val="24"/>
        </w:rPr>
        <w:t xml:space="preserve"> </w:t>
      </w:r>
      <w:r>
        <w:rPr>
          <w:sz w:val="24"/>
        </w:rPr>
        <w:t xml:space="preserve">so that </w:t>
      </w:r>
      <w:r>
        <w:rPr>
          <w:spacing w:val="-2"/>
          <w:sz w:val="24"/>
        </w:rPr>
        <w:t>risks</w:t>
      </w:r>
      <w:r>
        <w:rPr>
          <w:spacing w:val="-8"/>
          <w:sz w:val="24"/>
        </w:rPr>
        <w:t xml:space="preserve"> </w:t>
      </w:r>
      <w:r>
        <w:rPr>
          <w:spacing w:val="-2"/>
          <w:sz w:val="24"/>
        </w:rPr>
        <w:t>related</w:t>
      </w:r>
      <w:r>
        <w:rPr>
          <w:spacing w:val="-5"/>
          <w:sz w:val="24"/>
        </w:rPr>
        <w:t xml:space="preserve"> </w:t>
      </w:r>
      <w:r>
        <w:rPr>
          <w:spacing w:val="-2"/>
          <w:sz w:val="24"/>
        </w:rPr>
        <w:t>to</w:t>
      </w:r>
      <w:r>
        <w:rPr>
          <w:spacing w:val="-6"/>
          <w:sz w:val="24"/>
        </w:rPr>
        <w:t xml:space="preserve"> </w:t>
      </w:r>
      <w:r>
        <w:rPr>
          <w:spacing w:val="-2"/>
          <w:sz w:val="24"/>
        </w:rPr>
        <w:t>invasion</w:t>
      </w:r>
      <w:r>
        <w:rPr>
          <w:spacing w:val="-6"/>
          <w:sz w:val="24"/>
        </w:rPr>
        <w:t xml:space="preserve"> </w:t>
      </w:r>
      <w:r>
        <w:rPr>
          <w:spacing w:val="-2"/>
          <w:sz w:val="24"/>
        </w:rPr>
        <w:t>of</w:t>
      </w:r>
      <w:r>
        <w:rPr>
          <w:spacing w:val="-6"/>
          <w:sz w:val="24"/>
        </w:rPr>
        <w:t xml:space="preserve"> </w:t>
      </w:r>
      <w:r>
        <w:rPr>
          <w:spacing w:val="-2"/>
          <w:sz w:val="24"/>
        </w:rPr>
        <w:t>privacy and</w:t>
      </w:r>
      <w:r>
        <w:rPr>
          <w:spacing w:val="-6"/>
          <w:sz w:val="24"/>
        </w:rPr>
        <w:t xml:space="preserve"> </w:t>
      </w:r>
      <w:r>
        <w:rPr>
          <w:spacing w:val="-2"/>
          <w:sz w:val="24"/>
        </w:rPr>
        <w:t>breach</w:t>
      </w:r>
      <w:r>
        <w:rPr>
          <w:spacing w:val="-5"/>
          <w:sz w:val="24"/>
        </w:rPr>
        <w:t xml:space="preserve"> </w:t>
      </w:r>
      <w:r>
        <w:rPr>
          <w:spacing w:val="-2"/>
          <w:sz w:val="24"/>
        </w:rPr>
        <w:t>of</w:t>
      </w:r>
      <w:r>
        <w:rPr>
          <w:spacing w:val="-3"/>
          <w:sz w:val="24"/>
        </w:rPr>
        <w:t xml:space="preserve"> </w:t>
      </w:r>
      <w:r>
        <w:rPr>
          <w:spacing w:val="-2"/>
          <w:sz w:val="24"/>
        </w:rPr>
        <w:t>confidentiality</w:t>
      </w:r>
      <w:r>
        <w:rPr>
          <w:spacing w:val="-6"/>
          <w:sz w:val="24"/>
        </w:rPr>
        <w:t xml:space="preserve"> </w:t>
      </w:r>
      <w:r>
        <w:rPr>
          <w:spacing w:val="-2"/>
          <w:sz w:val="24"/>
        </w:rPr>
        <w:t>are</w:t>
      </w:r>
      <w:r>
        <w:rPr>
          <w:spacing w:val="-6"/>
          <w:sz w:val="24"/>
        </w:rPr>
        <w:t xml:space="preserve"> </w:t>
      </w:r>
      <w:r>
        <w:rPr>
          <w:spacing w:val="-2"/>
          <w:sz w:val="24"/>
        </w:rPr>
        <w:t>no greater</w:t>
      </w:r>
      <w:r>
        <w:rPr>
          <w:spacing w:val="-7"/>
          <w:sz w:val="24"/>
        </w:rPr>
        <w:t xml:space="preserve"> </w:t>
      </w:r>
      <w:r>
        <w:rPr>
          <w:spacing w:val="-2"/>
          <w:sz w:val="24"/>
        </w:rPr>
        <w:t>than</w:t>
      </w:r>
      <w:r>
        <w:rPr>
          <w:spacing w:val="-5"/>
          <w:sz w:val="24"/>
        </w:rPr>
        <w:t xml:space="preserve"> </w:t>
      </w:r>
      <w:r>
        <w:rPr>
          <w:spacing w:val="-2"/>
          <w:sz w:val="24"/>
        </w:rPr>
        <w:t>minimal.</w:t>
      </w:r>
    </w:p>
    <w:p w14:paraId="392A012C" w14:textId="77777777" w:rsidR="007C1423" w:rsidRDefault="00000000">
      <w:pPr>
        <w:pStyle w:val="ListParagraph"/>
        <w:numPr>
          <w:ilvl w:val="0"/>
          <w:numId w:val="72"/>
        </w:numPr>
        <w:tabs>
          <w:tab w:val="left" w:pos="631"/>
          <w:tab w:val="left" w:pos="641"/>
        </w:tabs>
        <w:ind w:left="631" w:right="355" w:hanging="392"/>
        <w:jc w:val="both"/>
        <w:rPr>
          <w:sz w:val="24"/>
        </w:rPr>
      </w:pPr>
      <w:r>
        <w:rPr>
          <w:sz w:val="24"/>
        </w:rPr>
        <w:t xml:space="preserve">The expedited review procedure may not be used for classified research involving human </w:t>
      </w:r>
      <w:r>
        <w:rPr>
          <w:spacing w:val="-2"/>
          <w:sz w:val="24"/>
        </w:rPr>
        <w:t>subjects.</w:t>
      </w:r>
    </w:p>
    <w:p w14:paraId="1B7BD9FE" w14:textId="77777777" w:rsidR="007C1423" w:rsidRDefault="00000000">
      <w:pPr>
        <w:pStyle w:val="ListParagraph"/>
        <w:numPr>
          <w:ilvl w:val="0"/>
          <w:numId w:val="72"/>
        </w:numPr>
        <w:tabs>
          <w:tab w:val="left" w:pos="626"/>
          <w:tab w:val="left" w:pos="631"/>
        </w:tabs>
        <w:ind w:left="631" w:right="357" w:hanging="392"/>
        <w:jc w:val="both"/>
        <w:rPr>
          <w:sz w:val="24"/>
        </w:rPr>
      </w:pPr>
      <w:r>
        <w:rPr>
          <w:sz w:val="24"/>
        </w:rPr>
        <w:t>IRBs are reminded that the standard requirements for informed consent (or its waiver or alteration, or exception) apply regardless of the type of review-expedited or convened-utilized by the IRB.</w:t>
      </w:r>
    </w:p>
    <w:p w14:paraId="7966930D" w14:textId="77777777" w:rsidR="007C1423" w:rsidRDefault="00000000">
      <w:pPr>
        <w:pStyle w:val="ListParagraph"/>
        <w:numPr>
          <w:ilvl w:val="0"/>
          <w:numId w:val="72"/>
        </w:numPr>
        <w:tabs>
          <w:tab w:val="left" w:pos="529"/>
        </w:tabs>
        <w:ind w:left="529" w:hanging="349"/>
        <w:jc w:val="both"/>
        <w:rPr>
          <w:sz w:val="24"/>
        </w:rPr>
      </w:pPr>
      <w:r>
        <w:rPr>
          <w:sz w:val="24"/>
        </w:rPr>
        <w:t>Categories</w:t>
      </w:r>
      <w:r>
        <w:rPr>
          <w:spacing w:val="-2"/>
          <w:sz w:val="24"/>
        </w:rPr>
        <w:t xml:space="preserve"> </w:t>
      </w:r>
      <w:r>
        <w:rPr>
          <w:sz w:val="24"/>
        </w:rPr>
        <w:t>one (1)</w:t>
      </w:r>
      <w:r>
        <w:rPr>
          <w:spacing w:val="-2"/>
          <w:sz w:val="24"/>
        </w:rPr>
        <w:t xml:space="preserve"> </w:t>
      </w:r>
      <w:r>
        <w:rPr>
          <w:sz w:val="24"/>
        </w:rPr>
        <w:t>through</w:t>
      </w:r>
      <w:r>
        <w:rPr>
          <w:spacing w:val="-1"/>
          <w:sz w:val="24"/>
        </w:rPr>
        <w:t xml:space="preserve"> </w:t>
      </w:r>
      <w:r>
        <w:rPr>
          <w:sz w:val="24"/>
        </w:rPr>
        <w:t>seven</w:t>
      </w:r>
      <w:r>
        <w:rPr>
          <w:spacing w:val="-1"/>
          <w:sz w:val="24"/>
        </w:rPr>
        <w:t xml:space="preserve"> </w:t>
      </w:r>
      <w:r>
        <w:rPr>
          <w:sz w:val="24"/>
        </w:rPr>
        <w:t>(7)</w:t>
      </w:r>
      <w:r>
        <w:rPr>
          <w:spacing w:val="-2"/>
          <w:sz w:val="24"/>
        </w:rPr>
        <w:t xml:space="preserve"> </w:t>
      </w:r>
      <w:r>
        <w:rPr>
          <w:sz w:val="24"/>
        </w:rPr>
        <w:t>pertain</w:t>
      </w:r>
      <w:r>
        <w:rPr>
          <w:spacing w:val="-1"/>
          <w:sz w:val="24"/>
        </w:rPr>
        <w:t xml:space="preserve"> </w:t>
      </w:r>
      <w:r>
        <w:rPr>
          <w:sz w:val="24"/>
        </w:rPr>
        <w:t>to</w:t>
      </w:r>
      <w:r>
        <w:rPr>
          <w:spacing w:val="-1"/>
          <w:sz w:val="24"/>
        </w:rPr>
        <w:t xml:space="preserve"> </w:t>
      </w:r>
      <w:r>
        <w:rPr>
          <w:sz w:val="24"/>
        </w:rPr>
        <w:t>both</w:t>
      </w:r>
      <w:r>
        <w:rPr>
          <w:spacing w:val="-1"/>
          <w:sz w:val="24"/>
        </w:rPr>
        <w:t xml:space="preserve"> </w:t>
      </w:r>
      <w:r>
        <w:rPr>
          <w:sz w:val="24"/>
        </w:rPr>
        <w:t>initial</w:t>
      </w:r>
      <w:r>
        <w:rPr>
          <w:spacing w:val="-1"/>
          <w:sz w:val="24"/>
        </w:rPr>
        <w:t xml:space="preserve"> </w:t>
      </w:r>
      <w:r>
        <w:rPr>
          <w:sz w:val="24"/>
        </w:rPr>
        <w:t>and</w:t>
      </w:r>
      <w:r>
        <w:rPr>
          <w:spacing w:val="-1"/>
          <w:sz w:val="24"/>
        </w:rPr>
        <w:t xml:space="preserve"> </w:t>
      </w:r>
      <w:r>
        <w:rPr>
          <w:sz w:val="24"/>
        </w:rPr>
        <w:t>continuing</w:t>
      </w:r>
      <w:r>
        <w:rPr>
          <w:spacing w:val="-1"/>
          <w:sz w:val="24"/>
        </w:rPr>
        <w:t xml:space="preserve"> </w:t>
      </w:r>
      <w:r>
        <w:rPr>
          <w:sz w:val="24"/>
        </w:rPr>
        <w:t>IRB</w:t>
      </w:r>
      <w:r>
        <w:rPr>
          <w:spacing w:val="-1"/>
          <w:sz w:val="24"/>
        </w:rPr>
        <w:t xml:space="preserve"> </w:t>
      </w:r>
      <w:r>
        <w:rPr>
          <w:spacing w:val="-2"/>
          <w:sz w:val="24"/>
        </w:rPr>
        <w:t>review.</w:t>
      </w:r>
    </w:p>
    <w:p w14:paraId="6F245940" w14:textId="77777777" w:rsidR="007C1423" w:rsidRDefault="00000000">
      <w:pPr>
        <w:pStyle w:val="ListParagraph"/>
        <w:numPr>
          <w:ilvl w:val="0"/>
          <w:numId w:val="72"/>
        </w:numPr>
        <w:tabs>
          <w:tab w:val="left" w:pos="511"/>
        </w:tabs>
        <w:ind w:left="-1" w:right="354" w:firstLine="180"/>
        <w:jc w:val="both"/>
        <w:rPr>
          <w:sz w:val="24"/>
        </w:rPr>
      </w:pPr>
      <w:r>
        <w:rPr>
          <w:sz w:val="24"/>
        </w:rPr>
        <w:t>If a member of the IRB/EC reviewing the research assesses that the study involves greater than minimal risk, they are required to document their rationale for this conclusion. This documentation should be included in the reviewer’s checklist. Additionally, the reviewers will present their rationale at the next fully convened IRB board meeting, and this discussion will be recorded in the minutes for that specific month.</w:t>
      </w:r>
    </w:p>
    <w:p w14:paraId="6080CC15" w14:textId="77777777" w:rsidR="007C1423" w:rsidRDefault="00000000">
      <w:pPr>
        <w:pStyle w:val="Heading2"/>
        <w:spacing w:before="274"/>
        <w:ind w:left="-1"/>
      </w:pPr>
      <w:r>
        <w:t>Expedited</w:t>
      </w:r>
      <w:r>
        <w:rPr>
          <w:spacing w:val="-4"/>
        </w:rPr>
        <w:t xml:space="preserve"> </w:t>
      </w:r>
      <w:r>
        <w:t>Research</w:t>
      </w:r>
      <w:r>
        <w:rPr>
          <w:spacing w:val="-4"/>
        </w:rPr>
        <w:t xml:space="preserve"> </w:t>
      </w:r>
      <w:r>
        <w:rPr>
          <w:spacing w:val="-2"/>
        </w:rPr>
        <w:t>Categories</w:t>
      </w:r>
    </w:p>
    <w:p w14:paraId="482227C2" w14:textId="77777777" w:rsidR="007C1423" w:rsidRDefault="00000000">
      <w:pPr>
        <w:pStyle w:val="BodyText"/>
        <w:jc w:val="both"/>
      </w:pPr>
      <w:r>
        <w:rPr>
          <w:b/>
          <w:color w:val="333333"/>
        </w:rPr>
        <w:t>Category</w:t>
      </w:r>
      <w:r>
        <w:rPr>
          <w:b/>
          <w:color w:val="333333"/>
          <w:spacing w:val="-1"/>
        </w:rPr>
        <w:t xml:space="preserve"> </w:t>
      </w:r>
      <w:r>
        <w:rPr>
          <w:b/>
          <w:color w:val="333333"/>
        </w:rPr>
        <w:t>1:</w:t>
      </w:r>
      <w:r>
        <w:rPr>
          <w:b/>
          <w:color w:val="333333"/>
          <w:spacing w:val="-2"/>
        </w:rPr>
        <w:t xml:space="preserve"> </w:t>
      </w:r>
      <w:r>
        <w:t>Clinical</w:t>
      </w:r>
      <w:r>
        <w:rPr>
          <w:spacing w:val="-1"/>
        </w:rPr>
        <w:t xml:space="preserve"> </w:t>
      </w:r>
      <w:r>
        <w:t>studies</w:t>
      </w:r>
      <w:r>
        <w:rPr>
          <w:spacing w:val="-1"/>
        </w:rPr>
        <w:t xml:space="preserve"> </w:t>
      </w:r>
      <w:r>
        <w:t>of</w:t>
      </w:r>
      <w:r>
        <w:rPr>
          <w:spacing w:val="-2"/>
        </w:rPr>
        <w:t xml:space="preserve"> </w:t>
      </w:r>
      <w:r>
        <w:t>drugs</w:t>
      </w:r>
      <w:r>
        <w:rPr>
          <w:spacing w:val="-1"/>
        </w:rPr>
        <w:t xml:space="preserve"> </w:t>
      </w:r>
      <w:r>
        <w:t>and</w:t>
      </w:r>
      <w:r>
        <w:rPr>
          <w:spacing w:val="-1"/>
        </w:rPr>
        <w:t xml:space="preserve"> </w:t>
      </w:r>
      <w:r>
        <w:t>medical</w:t>
      </w:r>
      <w:r>
        <w:rPr>
          <w:spacing w:val="-1"/>
        </w:rPr>
        <w:t xml:space="preserve"> </w:t>
      </w:r>
      <w:r>
        <w:t>devices</w:t>
      </w:r>
      <w:r>
        <w:rPr>
          <w:spacing w:val="-1"/>
        </w:rPr>
        <w:t xml:space="preserve"> </w:t>
      </w:r>
      <w:r>
        <w:t>only</w:t>
      </w:r>
      <w:r>
        <w:rPr>
          <w:spacing w:val="-1"/>
        </w:rPr>
        <w:t xml:space="preserve"> </w:t>
      </w:r>
      <w:r>
        <w:t>when</w:t>
      </w:r>
      <w:r>
        <w:rPr>
          <w:spacing w:val="-1"/>
        </w:rPr>
        <w:t xml:space="preserve"> </w:t>
      </w:r>
      <w:r>
        <w:t>condition</w:t>
      </w:r>
      <w:r>
        <w:rPr>
          <w:spacing w:val="-1"/>
        </w:rPr>
        <w:t xml:space="preserve"> </w:t>
      </w:r>
      <w:r>
        <w:t>(a)</w:t>
      </w:r>
      <w:r>
        <w:rPr>
          <w:spacing w:val="-2"/>
        </w:rPr>
        <w:t xml:space="preserve"> </w:t>
      </w:r>
      <w:r>
        <w:t>or</w:t>
      </w:r>
      <w:r>
        <w:rPr>
          <w:spacing w:val="-2"/>
        </w:rPr>
        <w:t xml:space="preserve"> </w:t>
      </w:r>
      <w:r>
        <w:t>(b)</w:t>
      </w:r>
      <w:r>
        <w:rPr>
          <w:spacing w:val="-2"/>
        </w:rPr>
        <w:t xml:space="preserve"> </w:t>
      </w:r>
      <w:r>
        <w:t xml:space="preserve">is </w:t>
      </w:r>
      <w:r>
        <w:rPr>
          <w:spacing w:val="-4"/>
        </w:rPr>
        <w:t>met.</w:t>
      </w:r>
    </w:p>
    <w:p w14:paraId="615C070E" w14:textId="77777777" w:rsidR="007C1423" w:rsidRDefault="00000000">
      <w:pPr>
        <w:pStyle w:val="ListParagraph"/>
        <w:numPr>
          <w:ilvl w:val="1"/>
          <w:numId w:val="72"/>
        </w:numPr>
        <w:tabs>
          <w:tab w:val="left" w:pos="720"/>
        </w:tabs>
        <w:ind w:right="354"/>
        <w:jc w:val="both"/>
        <w:rPr>
          <w:sz w:val="24"/>
        </w:rPr>
      </w:pPr>
      <w:r>
        <w:rPr>
          <w:sz w:val="24"/>
        </w:rPr>
        <w:t>Research on drugs for which an investigational new drug application (21 CFR 312) is not required.</w:t>
      </w:r>
      <w:r>
        <w:rPr>
          <w:spacing w:val="40"/>
          <w:sz w:val="24"/>
        </w:rPr>
        <w:t xml:space="preserve"> </w:t>
      </w:r>
      <w:r>
        <w:rPr>
          <w:sz w:val="24"/>
        </w:rPr>
        <w:t>(Note:</w:t>
      </w:r>
      <w:r>
        <w:rPr>
          <w:spacing w:val="40"/>
          <w:sz w:val="24"/>
        </w:rPr>
        <w:t xml:space="preserve"> </w:t>
      </w:r>
      <w:r>
        <w:rPr>
          <w:sz w:val="24"/>
        </w:rPr>
        <w:t>Research on marketed drugs that significantly increases the risks or decreases</w:t>
      </w:r>
      <w:r>
        <w:rPr>
          <w:spacing w:val="-8"/>
          <w:sz w:val="24"/>
        </w:rPr>
        <w:t xml:space="preserve"> </w:t>
      </w:r>
      <w:r>
        <w:rPr>
          <w:sz w:val="24"/>
        </w:rPr>
        <w:t>the</w:t>
      </w:r>
      <w:r>
        <w:rPr>
          <w:spacing w:val="-9"/>
          <w:sz w:val="24"/>
        </w:rPr>
        <w:t xml:space="preserve"> </w:t>
      </w:r>
      <w:r>
        <w:rPr>
          <w:sz w:val="24"/>
        </w:rPr>
        <w:t>acceptability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risks</w:t>
      </w:r>
      <w:r>
        <w:rPr>
          <w:spacing w:val="-8"/>
          <w:sz w:val="24"/>
        </w:rPr>
        <w:t xml:space="preserve"> </w:t>
      </w:r>
      <w:r>
        <w:rPr>
          <w:sz w:val="24"/>
        </w:rPr>
        <w:t>associated</w:t>
      </w:r>
      <w:r>
        <w:rPr>
          <w:spacing w:val="-8"/>
          <w:sz w:val="24"/>
        </w:rPr>
        <w:t xml:space="preserve"> </w:t>
      </w:r>
      <w:r>
        <w:rPr>
          <w:sz w:val="24"/>
        </w:rPr>
        <w:t>with</w:t>
      </w:r>
      <w:r>
        <w:rPr>
          <w:spacing w:val="-8"/>
          <w:sz w:val="24"/>
        </w:rPr>
        <w:t xml:space="preserve"> </w:t>
      </w:r>
      <w:r>
        <w:rPr>
          <w:sz w:val="24"/>
        </w:rPr>
        <w:t>the</w:t>
      </w:r>
      <w:r>
        <w:rPr>
          <w:spacing w:val="-9"/>
          <w:sz w:val="24"/>
        </w:rPr>
        <w:t xml:space="preserve"> </w:t>
      </w:r>
      <w:r>
        <w:rPr>
          <w:sz w:val="24"/>
        </w:rPr>
        <w:t>use</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product</w:t>
      </w:r>
      <w:r>
        <w:rPr>
          <w:spacing w:val="-8"/>
          <w:sz w:val="24"/>
        </w:rPr>
        <w:t xml:space="preserve"> </w:t>
      </w:r>
      <w:r>
        <w:rPr>
          <w:sz w:val="24"/>
        </w:rPr>
        <w:t>is</w:t>
      </w:r>
      <w:r>
        <w:rPr>
          <w:spacing w:val="-8"/>
          <w:sz w:val="24"/>
        </w:rPr>
        <w:t xml:space="preserve"> </w:t>
      </w:r>
      <w:r>
        <w:rPr>
          <w:sz w:val="24"/>
        </w:rPr>
        <w:t>not</w:t>
      </w:r>
      <w:r>
        <w:rPr>
          <w:spacing w:val="-8"/>
          <w:sz w:val="24"/>
        </w:rPr>
        <w:t xml:space="preserve"> </w:t>
      </w:r>
      <w:r>
        <w:rPr>
          <w:sz w:val="24"/>
        </w:rPr>
        <w:t>eligible for expedited review.)</w:t>
      </w:r>
    </w:p>
    <w:p w14:paraId="22878C2A" w14:textId="77777777" w:rsidR="007C1423" w:rsidRDefault="00000000">
      <w:pPr>
        <w:pStyle w:val="ListParagraph"/>
        <w:numPr>
          <w:ilvl w:val="1"/>
          <w:numId w:val="72"/>
        </w:numPr>
        <w:tabs>
          <w:tab w:val="left" w:pos="717"/>
          <w:tab w:val="left" w:pos="719"/>
        </w:tabs>
        <w:ind w:left="719" w:right="355"/>
        <w:jc w:val="both"/>
        <w:rPr>
          <w:sz w:val="24"/>
        </w:rPr>
      </w:pPr>
      <w:r>
        <w:rPr>
          <w:sz w:val="24"/>
        </w:rPr>
        <w:t>Research</w:t>
      </w:r>
      <w:r>
        <w:rPr>
          <w:spacing w:val="-8"/>
          <w:sz w:val="24"/>
        </w:rPr>
        <w:t xml:space="preserve"> </w:t>
      </w:r>
      <w:r>
        <w:rPr>
          <w:sz w:val="24"/>
        </w:rPr>
        <w:t>on</w:t>
      </w:r>
      <w:r>
        <w:rPr>
          <w:spacing w:val="-9"/>
          <w:sz w:val="24"/>
        </w:rPr>
        <w:t xml:space="preserve"> </w:t>
      </w:r>
      <w:r>
        <w:rPr>
          <w:sz w:val="24"/>
        </w:rPr>
        <w:t>medical</w:t>
      </w:r>
      <w:r>
        <w:rPr>
          <w:spacing w:val="-8"/>
          <w:sz w:val="24"/>
        </w:rPr>
        <w:t xml:space="preserve"> </w:t>
      </w:r>
      <w:r>
        <w:rPr>
          <w:sz w:val="24"/>
        </w:rPr>
        <w:t>devices</w:t>
      </w:r>
      <w:r>
        <w:rPr>
          <w:spacing w:val="-9"/>
          <w:sz w:val="24"/>
        </w:rPr>
        <w:t xml:space="preserve"> </w:t>
      </w:r>
      <w:r>
        <w:rPr>
          <w:sz w:val="24"/>
        </w:rPr>
        <w:t>for</w:t>
      </w:r>
      <w:r>
        <w:rPr>
          <w:spacing w:val="-9"/>
          <w:sz w:val="24"/>
        </w:rPr>
        <w:t xml:space="preserve"> </w:t>
      </w:r>
      <w:r>
        <w:rPr>
          <w:sz w:val="24"/>
        </w:rPr>
        <w:t>which</w:t>
      </w:r>
      <w:r>
        <w:rPr>
          <w:spacing w:val="-8"/>
          <w:sz w:val="24"/>
        </w:rPr>
        <w:t xml:space="preserve"> </w:t>
      </w:r>
      <w:r>
        <w:rPr>
          <w:sz w:val="24"/>
        </w:rPr>
        <w:t>(i)</w:t>
      </w:r>
      <w:r>
        <w:rPr>
          <w:spacing w:val="-8"/>
          <w:sz w:val="24"/>
        </w:rPr>
        <w:t xml:space="preserve"> </w:t>
      </w:r>
      <w:r>
        <w:rPr>
          <w:sz w:val="24"/>
        </w:rPr>
        <w:t>an</w:t>
      </w:r>
      <w:r>
        <w:rPr>
          <w:spacing w:val="-8"/>
          <w:sz w:val="24"/>
        </w:rPr>
        <w:t xml:space="preserve"> </w:t>
      </w:r>
      <w:r>
        <w:rPr>
          <w:sz w:val="24"/>
        </w:rPr>
        <w:t>investigational</w:t>
      </w:r>
      <w:r>
        <w:rPr>
          <w:spacing w:val="-9"/>
          <w:sz w:val="24"/>
        </w:rPr>
        <w:t xml:space="preserve"> </w:t>
      </w:r>
      <w:r>
        <w:rPr>
          <w:sz w:val="24"/>
        </w:rPr>
        <w:t>device</w:t>
      </w:r>
      <w:r>
        <w:rPr>
          <w:spacing w:val="-9"/>
          <w:sz w:val="24"/>
        </w:rPr>
        <w:t xml:space="preserve"> </w:t>
      </w:r>
      <w:r>
        <w:rPr>
          <w:sz w:val="24"/>
        </w:rPr>
        <w:t>exemption</w:t>
      </w:r>
      <w:r>
        <w:rPr>
          <w:spacing w:val="-8"/>
          <w:sz w:val="24"/>
        </w:rPr>
        <w:t xml:space="preserve"> </w:t>
      </w:r>
      <w:r>
        <w:rPr>
          <w:sz w:val="24"/>
        </w:rPr>
        <w:t>application (21</w:t>
      </w:r>
      <w:r>
        <w:rPr>
          <w:spacing w:val="-2"/>
          <w:sz w:val="24"/>
        </w:rPr>
        <w:t xml:space="preserve"> </w:t>
      </w:r>
      <w:r>
        <w:rPr>
          <w:sz w:val="24"/>
        </w:rPr>
        <w:t>CFR</w:t>
      </w:r>
      <w:r>
        <w:rPr>
          <w:spacing w:val="-2"/>
          <w:sz w:val="24"/>
        </w:rPr>
        <w:t xml:space="preserve"> </w:t>
      </w:r>
      <w:r>
        <w:rPr>
          <w:sz w:val="24"/>
        </w:rPr>
        <w:t>812)</w:t>
      </w:r>
      <w:r>
        <w:rPr>
          <w:spacing w:val="-3"/>
          <w:sz w:val="24"/>
        </w:rPr>
        <w:t xml:space="preserve"> </w:t>
      </w:r>
      <w:r>
        <w:rPr>
          <w:sz w:val="24"/>
        </w:rPr>
        <w:t>is</w:t>
      </w:r>
      <w:r>
        <w:rPr>
          <w:spacing w:val="-2"/>
          <w:sz w:val="24"/>
        </w:rPr>
        <w:t xml:space="preserve"> </w:t>
      </w:r>
      <w:r>
        <w:rPr>
          <w:sz w:val="24"/>
        </w:rPr>
        <w:t>not required;</w:t>
      </w:r>
      <w:r>
        <w:rPr>
          <w:spacing w:val="-2"/>
          <w:sz w:val="24"/>
        </w:rPr>
        <w:t xml:space="preserve"> </w:t>
      </w:r>
      <w:r>
        <w:rPr>
          <w:sz w:val="24"/>
        </w:rPr>
        <w:t>or</w:t>
      </w:r>
      <w:r>
        <w:rPr>
          <w:spacing w:val="-1"/>
          <w:sz w:val="24"/>
        </w:rPr>
        <w:t xml:space="preserve"> </w:t>
      </w:r>
      <w:r>
        <w:rPr>
          <w:sz w:val="24"/>
        </w:rPr>
        <w:t>(ii)</w:t>
      </w:r>
      <w:r>
        <w:rPr>
          <w:spacing w:val="-3"/>
          <w:sz w:val="24"/>
        </w:rPr>
        <w:t xml:space="preserve"> </w:t>
      </w:r>
      <w:r>
        <w:rPr>
          <w:sz w:val="24"/>
        </w:rPr>
        <w:t>the</w:t>
      </w:r>
      <w:r>
        <w:rPr>
          <w:spacing w:val="-1"/>
          <w:sz w:val="24"/>
        </w:rPr>
        <w:t xml:space="preserve"> </w:t>
      </w:r>
      <w:r>
        <w:rPr>
          <w:sz w:val="24"/>
        </w:rPr>
        <w:t>medical</w:t>
      </w:r>
      <w:r>
        <w:rPr>
          <w:spacing w:val="-2"/>
          <w:sz w:val="24"/>
        </w:rPr>
        <w:t xml:space="preserve"> </w:t>
      </w:r>
      <w:r>
        <w:rPr>
          <w:sz w:val="24"/>
        </w:rPr>
        <w:t>device</w:t>
      </w:r>
      <w:r>
        <w:rPr>
          <w:spacing w:val="-3"/>
          <w:sz w:val="24"/>
        </w:rPr>
        <w:t xml:space="preserve"> </w:t>
      </w:r>
      <w:r>
        <w:rPr>
          <w:sz w:val="24"/>
        </w:rPr>
        <w:t>is cleared/approved for</w:t>
      </w:r>
      <w:r>
        <w:rPr>
          <w:spacing w:val="-1"/>
          <w:sz w:val="24"/>
        </w:rPr>
        <w:t xml:space="preserve"> </w:t>
      </w:r>
      <w:r>
        <w:rPr>
          <w:sz w:val="24"/>
        </w:rPr>
        <w:t>marketing and the medical device is being used in accordance with its cleared/approved labeling.</w:t>
      </w:r>
    </w:p>
    <w:p w14:paraId="4518E633" w14:textId="77777777" w:rsidR="007C1423" w:rsidRDefault="00000000">
      <w:pPr>
        <w:pStyle w:val="BodyText"/>
        <w:ind w:left="359" w:right="357" w:hanging="269"/>
        <w:jc w:val="both"/>
      </w:pPr>
      <w:r>
        <w:rPr>
          <w:b/>
        </w:rPr>
        <w:t>Category</w:t>
      </w:r>
      <w:r>
        <w:rPr>
          <w:b/>
          <w:spacing w:val="-2"/>
        </w:rPr>
        <w:t xml:space="preserve"> </w:t>
      </w:r>
      <w:r>
        <w:rPr>
          <w:b/>
        </w:rPr>
        <w:t>2:</w:t>
      </w:r>
      <w:r>
        <w:rPr>
          <w:b/>
          <w:spacing w:val="-3"/>
        </w:rPr>
        <w:t xml:space="preserve"> </w:t>
      </w:r>
      <w:r>
        <w:t>Collection</w:t>
      </w:r>
      <w:r>
        <w:rPr>
          <w:spacing w:val="-2"/>
        </w:rPr>
        <w:t xml:space="preserve"> </w:t>
      </w:r>
      <w:r>
        <w:t>of</w:t>
      </w:r>
      <w:r>
        <w:rPr>
          <w:spacing w:val="-3"/>
        </w:rPr>
        <w:t xml:space="preserve"> </w:t>
      </w:r>
      <w:r>
        <w:t>blood</w:t>
      </w:r>
      <w:r>
        <w:rPr>
          <w:spacing w:val="-2"/>
        </w:rPr>
        <w:t xml:space="preserve"> </w:t>
      </w:r>
      <w:r>
        <w:t>samples</w:t>
      </w:r>
      <w:r>
        <w:rPr>
          <w:spacing w:val="-2"/>
        </w:rPr>
        <w:t xml:space="preserve"> </w:t>
      </w:r>
      <w:r>
        <w:t>by</w:t>
      </w:r>
      <w:r>
        <w:rPr>
          <w:spacing w:val="-2"/>
        </w:rPr>
        <w:t xml:space="preserve"> </w:t>
      </w:r>
      <w:r>
        <w:t>finger</w:t>
      </w:r>
      <w:r>
        <w:rPr>
          <w:spacing w:val="-1"/>
        </w:rPr>
        <w:t xml:space="preserve"> </w:t>
      </w:r>
      <w:r>
        <w:t>stick,</w:t>
      </w:r>
      <w:r>
        <w:rPr>
          <w:spacing w:val="-2"/>
        </w:rPr>
        <w:t xml:space="preserve"> </w:t>
      </w:r>
      <w:r>
        <w:t>heel</w:t>
      </w:r>
      <w:r>
        <w:rPr>
          <w:spacing w:val="-2"/>
        </w:rPr>
        <w:t xml:space="preserve"> </w:t>
      </w:r>
      <w:r>
        <w:t>stick,</w:t>
      </w:r>
      <w:r>
        <w:rPr>
          <w:spacing w:val="-2"/>
        </w:rPr>
        <w:t xml:space="preserve"> </w:t>
      </w:r>
      <w:r>
        <w:t>ear</w:t>
      </w:r>
      <w:r>
        <w:rPr>
          <w:spacing w:val="-3"/>
        </w:rPr>
        <w:t xml:space="preserve"> </w:t>
      </w:r>
      <w:r>
        <w:t>stick,</w:t>
      </w:r>
      <w:r>
        <w:rPr>
          <w:spacing w:val="-2"/>
        </w:rPr>
        <w:t xml:space="preserve"> </w:t>
      </w:r>
      <w:r>
        <w:t>or</w:t>
      </w:r>
      <w:r>
        <w:rPr>
          <w:spacing w:val="-3"/>
        </w:rPr>
        <w:t xml:space="preserve"> </w:t>
      </w:r>
      <w:r>
        <w:t>venipuncture</w:t>
      </w:r>
      <w:r>
        <w:rPr>
          <w:spacing w:val="-3"/>
        </w:rPr>
        <w:t xml:space="preserve"> </w:t>
      </w:r>
      <w:r>
        <w:t xml:space="preserve">as </w:t>
      </w:r>
      <w:r>
        <w:rPr>
          <w:spacing w:val="-2"/>
        </w:rPr>
        <w:t>follows:</w:t>
      </w:r>
    </w:p>
    <w:p w14:paraId="6743FC2E" w14:textId="77777777" w:rsidR="007C1423" w:rsidRDefault="00000000">
      <w:pPr>
        <w:pStyle w:val="ListParagraph"/>
        <w:numPr>
          <w:ilvl w:val="1"/>
          <w:numId w:val="72"/>
        </w:numPr>
        <w:tabs>
          <w:tab w:val="left" w:pos="720"/>
        </w:tabs>
        <w:ind w:right="356"/>
        <w:jc w:val="both"/>
        <w:rPr>
          <w:sz w:val="24"/>
        </w:rPr>
      </w:pPr>
      <w:r>
        <w:rPr>
          <w:sz w:val="24"/>
        </w:rPr>
        <w:t>from healthy, nonpregnant adults who weigh at least 110 pounds.</w:t>
      </w:r>
      <w:r>
        <w:rPr>
          <w:spacing w:val="40"/>
          <w:sz w:val="24"/>
        </w:rPr>
        <w:t xml:space="preserve"> </w:t>
      </w:r>
      <w:r>
        <w:rPr>
          <w:sz w:val="24"/>
        </w:rPr>
        <w:t>For these subjects, the amounts</w:t>
      </w:r>
      <w:r>
        <w:rPr>
          <w:spacing w:val="-3"/>
          <w:sz w:val="24"/>
        </w:rPr>
        <w:t xml:space="preserve"> </w:t>
      </w:r>
      <w:r>
        <w:rPr>
          <w:sz w:val="24"/>
        </w:rPr>
        <w:t>drawn</w:t>
      </w:r>
      <w:r>
        <w:rPr>
          <w:spacing w:val="-3"/>
          <w:sz w:val="24"/>
        </w:rPr>
        <w:t xml:space="preserve"> </w:t>
      </w:r>
      <w:r>
        <w:rPr>
          <w:sz w:val="24"/>
        </w:rPr>
        <w:t>may</w:t>
      </w:r>
      <w:r>
        <w:rPr>
          <w:spacing w:val="-3"/>
          <w:sz w:val="24"/>
        </w:rPr>
        <w:t xml:space="preserve"> </w:t>
      </w:r>
      <w:r>
        <w:rPr>
          <w:sz w:val="24"/>
        </w:rPr>
        <w:t>not</w:t>
      </w:r>
      <w:r>
        <w:rPr>
          <w:spacing w:val="-3"/>
          <w:sz w:val="24"/>
        </w:rPr>
        <w:t xml:space="preserve"> </w:t>
      </w:r>
      <w:r>
        <w:rPr>
          <w:sz w:val="24"/>
        </w:rPr>
        <w:t>exceed</w:t>
      </w:r>
      <w:r>
        <w:rPr>
          <w:spacing w:val="-3"/>
          <w:sz w:val="24"/>
        </w:rPr>
        <w:t xml:space="preserve"> </w:t>
      </w:r>
      <w:r>
        <w:rPr>
          <w:sz w:val="24"/>
        </w:rPr>
        <w:t>550</w:t>
      </w:r>
      <w:r>
        <w:rPr>
          <w:spacing w:val="-3"/>
          <w:sz w:val="24"/>
        </w:rPr>
        <w:t xml:space="preserve"> </w:t>
      </w:r>
      <w:r>
        <w:rPr>
          <w:sz w:val="24"/>
        </w:rPr>
        <w:t>ml</w:t>
      </w:r>
      <w:r>
        <w:rPr>
          <w:spacing w:val="-3"/>
          <w:sz w:val="24"/>
        </w:rPr>
        <w:t xml:space="preserve"> </w:t>
      </w:r>
      <w:r>
        <w:rPr>
          <w:sz w:val="24"/>
        </w:rPr>
        <w:t>in</w:t>
      </w:r>
      <w:r>
        <w:rPr>
          <w:spacing w:val="-3"/>
          <w:sz w:val="24"/>
        </w:rPr>
        <w:t xml:space="preserve"> </w:t>
      </w:r>
      <w:r>
        <w:rPr>
          <w:sz w:val="24"/>
        </w:rPr>
        <w:t>an</w:t>
      </w:r>
      <w:r>
        <w:rPr>
          <w:spacing w:val="-3"/>
          <w:sz w:val="24"/>
        </w:rPr>
        <w:t xml:space="preserve"> </w:t>
      </w:r>
      <w:r>
        <w:rPr>
          <w:sz w:val="24"/>
        </w:rPr>
        <w:t>8-</w:t>
      </w:r>
      <w:r>
        <w:rPr>
          <w:spacing w:val="-4"/>
          <w:sz w:val="24"/>
        </w:rPr>
        <w:t xml:space="preserve"> </w:t>
      </w:r>
      <w:r>
        <w:rPr>
          <w:sz w:val="24"/>
        </w:rPr>
        <w:t>week</w:t>
      </w:r>
      <w:r>
        <w:rPr>
          <w:spacing w:val="-3"/>
          <w:sz w:val="24"/>
        </w:rPr>
        <w:t xml:space="preserve"> </w:t>
      </w:r>
      <w:r>
        <w:rPr>
          <w:sz w:val="24"/>
        </w:rPr>
        <w:t>period</w:t>
      </w:r>
      <w:r>
        <w:rPr>
          <w:spacing w:val="-3"/>
          <w:sz w:val="24"/>
        </w:rPr>
        <w:t xml:space="preserve"> </w:t>
      </w:r>
      <w:r>
        <w:rPr>
          <w:sz w:val="24"/>
        </w:rPr>
        <w:t>and</w:t>
      </w:r>
      <w:r>
        <w:rPr>
          <w:spacing w:val="-3"/>
          <w:sz w:val="24"/>
        </w:rPr>
        <w:t xml:space="preserve"> </w:t>
      </w:r>
      <w:r>
        <w:rPr>
          <w:sz w:val="24"/>
        </w:rPr>
        <w:t>collection</w:t>
      </w:r>
      <w:r>
        <w:rPr>
          <w:spacing w:val="-3"/>
          <w:sz w:val="24"/>
        </w:rPr>
        <w:t xml:space="preserve"> </w:t>
      </w:r>
      <w:r>
        <w:rPr>
          <w:sz w:val="24"/>
        </w:rPr>
        <w:t>may</w:t>
      </w:r>
      <w:r>
        <w:rPr>
          <w:spacing w:val="-3"/>
          <w:sz w:val="24"/>
        </w:rPr>
        <w:t xml:space="preserve"> </w:t>
      </w:r>
      <w:r>
        <w:rPr>
          <w:sz w:val="24"/>
        </w:rPr>
        <w:t>not</w:t>
      </w:r>
      <w:r>
        <w:rPr>
          <w:spacing w:val="-3"/>
          <w:sz w:val="24"/>
        </w:rPr>
        <w:t xml:space="preserve"> </w:t>
      </w:r>
      <w:r>
        <w:rPr>
          <w:sz w:val="24"/>
        </w:rPr>
        <w:t>occur more frequently than 2 times per week; or</w:t>
      </w:r>
    </w:p>
    <w:p w14:paraId="362E5FC1"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2C1C504C" w14:textId="77777777" w:rsidR="007C1423" w:rsidRDefault="00000000">
      <w:pPr>
        <w:pStyle w:val="ListParagraph"/>
        <w:numPr>
          <w:ilvl w:val="1"/>
          <w:numId w:val="72"/>
        </w:numPr>
        <w:tabs>
          <w:tab w:val="left" w:pos="809"/>
          <w:tab w:val="left" w:pos="811"/>
        </w:tabs>
        <w:spacing w:before="99"/>
        <w:ind w:left="811" w:right="355" w:hanging="452"/>
        <w:jc w:val="both"/>
        <w:rPr>
          <w:sz w:val="24"/>
        </w:rPr>
      </w:pPr>
      <w:r>
        <w:rPr>
          <w:sz w:val="24"/>
        </w:rPr>
        <w:lastRenderedPageBreak/>
        <w:t>from other adults and children</w:t>
      </w:r>
      <w:hyperlink w:anchor="_bookmark0" w:history="1">
        <w:r w:rsidR="007C1423">
          <w:rPr>
            <w:sz w:val="24"/>
            <w:vertAlign w:val="superscript"/>
          </w:rPr>
          <w:t>*</w:t>
        </w:r>
      </w:hyperlink>
      <w:r>
        <w:rPr>
          <w:sz w:val="24"/>
        </w:rPr>
        <w:t>, considering the age, weight, and health of the subjects, the collection procedure, the amount of blood to be collected, and the frequency with which</w:t>
      </w:r>
      <w:r>
        <w:rPr>
          <w:spacing w:val="-12"/>
          <w:sz w:val="24"/>
        </w:rPr>
        <w:t xml:space="preserve"> </w:t>
      </w:r>
      <w:r>
        <w:rPr>
          <w:sz w:val="24"/>
        </w:rPr>
        <w:t>it</w:t>
      </w:r>
      <w:r>
        <w:rPr>
          <w:spacing w:val="-12"/>
          <w:sz w:val="24"/>
        </w:rPr>
        <w:t xml:space="preserve"> </w:t>
      </w:r>
      <w:r>
        <w:rPr>
          <w:sz w:val="24"/>
        </w:rPr>
        <w:t>will</w:t>
      </w:r>
      <w:r>
        <w:rPr>
          <w:spacing w:val="-12"/>
          <w:sz w:val="24"/>
        </w:rPr>
        <w:t xml:space="preserve"> </w:t>
      </w:r>
      <w:r>
        <w:rPr>
          <w:sz w:val="24"/>
        </w:rPr>
        <w:t>be</w:t>
      </w:r>
      <w:r>
        <w:rPr>
          <w:spacing w:val="-13"/>
          <w:sz w:val="24"/>
        </w:rPr>
        <w:t xml:space="preserve"> </w:t>
      </w:r>
      <w:r>
        <w:rPr>
          <w:sz w:val="24"/>
        </w:rPr>
        <w:t>collected.</w:t>
      </w:r>
      <w:r>
        <w:rPr>
          <w:spacing w:val="39"/>
          <w:sz w:val="24"/>
        </w:rPr>
        <w:t xml:space="preserve"> </w:t>
      </w:r>
      <w:r>
        <w:rPr>
          <w:sz w:val="24"/>
        </w:rPr>
        <w:t>For</w:t>
      </w:r>
      <w:r>
        <w:rPr>
          <w:spacing w:val="-13"/>
          <w:sz w:val="24"/>
        </w:rPr>
        <w:t xml:space="preserve"> </w:t>
      </w:r>
      <w:r>
        <w:rPr>
          <w:sz w:val="24"/>
        </w:rPr>
        <w:t>these</w:t>
      </w:r>
      <w:r>
        <w:rPr>
          <w:spacing w:val="-13"/>
          <w:sz w:val="24"/>
        </w:rPr>
        <w:t xml:space="preserve"> </w:t>
      </w:r>
      <w:r>
        <w:rPr>
          <w:sz w:val="24"/>
        </w:rPr>
        <w:t>subjects,</w:t>
      </w:r>
      <w:r>
        <w:rPr>
          <w:spacing w:val="-12"/>
          <w:sz w:val="24"/>
        </w:rPr>
        <w:t xml:space="preserve"> </w:t>
      </w:r>
      <w:r>
        <w:rPr>
          <w:sz w:val="24"/>
        </w:rPr>
        <w:t>the</w:t>
      </w:r>
      <w:r>
        <w:rPr>
          <w:spacing w:val="-13"/>
          <w:sz w:val="24"/>
        </w:rPr>
        <w:t xml:space="preserve"> </w:t>
      </w:r>
      <w:r>
        <w:rPr>
          <w:sz w:val="24"/>
        </w:rPr>
        <w:t>amount</w:t>
      </w:r>
      <w:r>
        <w:rPr>
          <w:spacing w:val="-12"/>
          <w:sz w:val="24"/>
        </w:rPr>
        <w:t xml:space="preserve"> </w:t>
      </w:r>
      <w:r>
        <w:rPr>
          <w:sz w:val="24"/>
        </w:rPr>
        <w:t>drawn</w:t>
      </w:r>
      <w:r>
        <w:rPr>
          <w:spacing w:val="-12"/>
          <w:sz w:val="24"/>
        </w:rPr>
        <w:t xml:space="preserve"> </w:t>
      </w:r>
      <w:r>
        <w:rPr>
          <w:sz w:val="24"/>
        </w:rPr>
        <w:t>may</w:t>
      </w:r>
      <w:r>
        <w:rPr>
          <w:spacing w:val="-12"/>
          <w:sz w:val="24"/>
        </w:rPr>
        <w:t xml:space="preserve"> </w:t>
      </w:r>
      <w:r>
        <w:rPr>
          <w:sz w:val="24"/>
        </w:rPr>
        <w:t>not</w:t>
      </w:r>
      <w:r>
        <w:rPr>
          <w:spacing w:val="-12"/>
          <w:sz w:val="24"/>
        </w:rPr>
        <w:t xml:space="preserve"> </w:t>
      </w:r>
      <w:r>
        <w:rPr>
          <w:sz w:val="24"/>
        </w:rPr>
        <w:t>exceed</w:t>
      </w:r>
      <w:r>
        <w:rPr>
          <w:spacing w:val="-12"/>
          <w:sz w:val="24"/>
        </w:rPr>
        <w:t xml:space="preserve"> </w:t>
      </w:r>
      <w:r>
        <w:rPr>
          <w:sz w:val="24"/>
        </w:rPr>
        <w:t>the</w:t>
      </w:r>
      <w:r>
        <w:rPr>
          <w:spacing w:val="-13"/>
          <w:sz w:val="24"/>
        </w:rPr>
        <w:t xml:space="preserve"> </w:t>
      </w:r>
      <w:r>
        <w:rPr>
          <w:sz w:val="24"/>
        </w:rPr>
        <w:t>lesser of</w:t>
      </w:r>
      <w:r>
        <w:rPr>
          <w:spacing w:val="-15"/>
          <w:sz w:val="24"/>
        </w:rPr>
        <w:t xml:space="preserve"> </w:t>
      </w:r>
      <w:r>
        <w:rPr>
          <w:sz w:val="24"/>
        </w:rPr>
        <w:t>50</w:t>
      </w:r>
      <w:r>
        <w:rPr>
          <w:spacing w:val="-14"/>
          <w:sz w:val="24"/>
        </w:rPr>
        <w:t xml:space="preserve"> </w:t>
      </w:r>
      <w:r>
        <w:rPr>
          <w:sz w:val="24"/>
        </w:rPr>
        <w:t>ml</w:t>
      </w:r>
      <w:r>
        <w:rPr>
          <w:spacing w:val="-14"/>
          <w:sz w:val="24"/>
        </w:rPr>
        <w:t xml:space="preserve"> </w:t>
      </w:r>
      <w:r>
        <w:rPr>
          <w:sz w:val="24"/>
        </w:rPr>
        <w:t>or</w:t>
      </w:r>
      <w:r>
        <w:rPr>
          <w:spacing w:val="-15"/>
          <w:sz w:val="24"/>
        </w:rPr>
        <w:t xml:space="preserve"> </w:t>
      </w:r>
      <w:r>
        <w:rPr>
          <w:sz w:val="24"/>
        </w:rPr>
        <w:t>3</w:t>
      </w:r>
      <w:r>
        <w:rPr>
          <w:spacing w:val="-14"/>
          <w:sz w:val="24"/>
        </w:rPr>
        <w:t xml:space="preserve"> </w:t>
      </w:r>
      <w:r>
        <w:rPr>
          <w:sz w:val="24"/>
        </w:rPr>
        <w:t>ml</w:t>
      </w:r>
      <w:r>
        <w:rPr>
          <w:spacing w:val="-14"/>
          <w:sz w:val="24"/>
        </w:rPr>
        <w:t xml:space="preserve"> </w:t>
      </w:r>
      <w:r>
        <w:rPr>
          <w:sz w:val="24"/>
        </w:rPr>
        <w:t>per</w:t>
      </w:r>
      <w:r>
        <w:rPr>
          <w:spacing w:val="-13"/>
          <w:sz w:val="24"/>
        </w:rPr>
        <w:t xml:space="preserve"> </w:t>
      </w:r>
      <w:r>
        <w:rPr>
          <w:sz w:val="24"/>
        </w:rPr>
        <w:t>kg</w:t>
      </w:r>
      <w:r>
        <w:rPr>
          <w:spacing w:val="-14"/>
          <w:sz w:val="24"/>
        </w:rPr>
        <w:t xml:space="preserve"> </w:t>
      </w:r>
      <w:r>
        <w:rPr>
          <w:sz w:val="24"/>
        </w:rPr>
        <w:t>in</w:t>
      </w:r>
      <w:r>
        <w:rPr>
          <w:spacing w:val="-12"/>
          <w:sz w:val="24"/>
        </w:rPr>
        <w:t xml:space="preserve"> </w:t>
      </w:r>
      <w:r>
        <w:rPr>
          <w:sz w:val="24"/>
        </w:rPr>
        <w:t>an</w:t>
      </w:r>
      <w:r>
        <w:rPr>
          <w:spacing w:val="-14"/>
          <w:sz w:val="24"/>
        </w:rPr>
        <w:t xml:space="preserve"> </w:t>
      </w:r>
      <w:r>
        <w:rPr>
          <w:sz w:val="24"/>
        </w:rPr>
        <w:t>8-</w:t>
      </w:r>
      <w:r>
        <w:rPr>
          <w:spacing w:val="-15"/>
          <w:sz w:val="24"/>
        </w:rPr>
        <w:t xml:space="preserve"> </w:t>
      </w:r>
      <w:r>
        <w:rPr>
          <w:sz w:val="24"/>
        </w:rPr>
        <w:t>week</w:t>
      </w:r>
      <w:r>
        <w:rPr>
          <w:spacing w:val="-14"/>
          <w:sz w:val="24"/>
        </w:rPr>
        <w:t xml:space="preserve"> </w:t>
      </w:r>
      <w:r>
        <w:rPr>
          <w:sz w:val="24"/>
        </w:rPr>
        <w:t>period,</w:t>
      </w:r>
      <w:r>
        <w:rPr>
          <w:spacing w:val="-14"/>
          <w:sz w:val="24"/>
        </w:rPr>
        <w:t xml:space="preserve"> </w:t>
      </w:r>
      <w:r>
        <w:rPr>
          <w:sz w:val="24"/>
        </w:rPr>
        <w:t>and</w:t>
      </w:r>
      <w:r>
        <w:rPr>
          <w:spacing w:val="-12"/>
          <w:sz w:val="24"/>
        </w:rPr>
        <w:t xml:space="preserve"> </w:t>
      </w:r>
      <w:r>
        <w:rPr>
          <w:sz w:val="24"/>
        </w:rPr>
        <w:t>collection</w:t>
      </w:r>
      <w:r>
        <w:rPr>
          <w:spacing w:val="-14"/>
          <w:sz w:val="24"/>
        </w:rPr>
        <w:t xml:space="preserve"> </w:t>
      </w:r>
      <w:r>
        <w:rPr>
          <w:sz w:val="24"/>
        </w:rPr>
        <w:t>may</w:t>
      </w:r>
      <w:r>
        <w:rPr>
          <w:spacing w:val="-14"/>
          <w:sz w:val="24"/>
        </w:rPr>
        <w:t xml:space="preserve"> </w:t>
      </w:r>
      <w:r>
        <w:rPr>
          <w:sz w:val="24"/>
        </w:rPr>
        <w:t>not</w:t>
      </w:r>
      <w:r>
        <w:rPr>
          <w:spacing w:val="-14"/>
          <w:sz w:val="24"/>
        </w:rPr>
        <w:t xml:space="preserve"> </w:t>
      </w:r>
      <w:r>
        <w:rPr>
          <w:sz w:val="24"/>
        </w:rPr>
        <w:t>occur</w:t>
      </w:r>
      <w:r>
        <w:rPr>
          <w:spacing w:val="-13"/>
          <w:sz w:val="24"/>
        </w:rPr>
        <w:t xml:space="preserve"> </w:t>
      </w:r>
      <w:r>
        <w:rPr>
          <w:sz w:val="24"/>
        </w:rPr>
        <w:t>more</w:t>
      </w:r>
      <w:r>
        <w:rPr>
          <w:spacing w:val="-15"/>
          <w:sz w:val="24"/>
        </w:rPr>
        <w:t xml:space="preserve"> </w:t>
      </w:r>
      <w:r>
        <w:rPr>
          <w:sz w:val="24"/>
        </w:rPr>
        <w:t>frequently than 2 times per week.</w:t>
      </w:r>
    </w:p>
    <w:p w14:paraId="55413DA3" w14:textId="77777777" w:rsidR="007C1423" w:rsidRDefault="00000000">
      <w:pPr>
        <w:pStyle w:val="BodyText"/>
        <w:ind w:left="451" w:right="354" w:hanging="360"/>
        <w:jc w:val="both"/>
      </w:pPr>
      <w:r>
        <w:rPr>
          <w:b/>
          <w:color w:val="333333"/>
        </w:rPr>
        <w:t>Category</w:t>
      </w:r>
      <w:r>
        <w:rPr>
          <w:b/>
          <w:color w:val="333333"/>
          <w:spacing w:val="-11"/>
        </w:rPr>
        <w:t xml:space="preserve"> </w:t>
      </w:r>
      <w:r>
        <w:rPr>
          <w:b/>
          <w:color w:val="333333"/>
        </w:rPr>
        <w:t>3:</w:t>
      </w:r>
      <w:r>
        <w:rPr>
          <w:b/>
          <w:color w:val="333333"/>
          <w:spacing w:val="-11"/>
        </w:rPr>
        <w:t xml:space="preserve"> </w:t>
      </w:r>
      <w:r>
        <w:t>Prospective</w:t>
      </w:r>
      <w:r>
        <w:rPr>
          <w:spacing w:val="-9"/>
        </w:rPr>
        <w:t xml:space="preserve"> </w:t>
      </w:r>
      <w:r>
        <w:t>collection</w:t>
      </w:r>
      <w:r>
        <w:rPr>
          <w:spacing w:val="-13"/>
        </w:rPr>
        <w:t xml:space="preserve"> </w:t>
      </w:r>
      <w:r>
        <w:t>of</w:t>
      </w:r>
      <w:r>
        <w:rPr>
          <w:spacing w:val="-11"/>
        </w:rPr>
        <w:t xml:space="preserve"> </w:t>
      </w:r>
      <w:r>
        <w:t>biological</w:t>
      </w:r>
      <w:r>
        <w:rPr>
          <w:spacing w:val="-13"/>
        </w:rPr>
        <w:t xml:space="preserve"> </w:t>
      </w:r>
      <w:r>
        <w:t>specimens</w:t>
      </w:r>
      <w:r>
        <w:rPr>
          <w:spacing w:val="-13"/>
        </w:rPr>
        <w:t xml:space="preserve"> </w:t>
      </w:r>
      <w:r>
        <w:t>for</w:t>
      </w:r>
      <w:r>
        <w:rPr>
          <w:spacing w:val="-14"/>
        </w:rPr>
        <w:t xml:space="preserve"> </w:t>
      </w:r>
      <w:r>
        <w:t>research</w:t>
      </w:r>
      <w:r>
        <w:rPr>
          <w:spacing w:val="-11"/>
        </w:rPr>
        <w:t xml:space="preserve"> </w:t>
      </w:r>
      <w:r>
        <w:t>purposes</w:t>
      </w:r>
      <w:r>
        <w:rPr>
          <w:spacing w:val="-13"/>
        </w:rPr>
        <w:t xml:space="preserve"> </w:t>
      </w:r>
      <w:r>
        <w:t>by</w:t>
      </w:r>
      <w:r>
        <w:rPr>
          <w:spacing w:val="-13"/>
        </w:rPr>
        <w:t xml:space="preserve"> </w:t>
      </w:r>
      <w:r>
        <w:t>noninvasive means.</w:t>
      </w:r>
      <w:r>
        <w:rPr>
          <w:spacing w:val="40"/>
        </w:rPr>
        <w:t xml:space="preserve"> </w:t>
      </w:r>
      <w:r>
        <w:t>Examples:</w:t>
      </w:r>
    </w:p>
    <w:p w14:paraId="42E681BD" w14:textId="77777777" w:rsidR="007C1423" w:rsidRDefault="00000000">
      <w:pPr>
        <w:pStyle w:val="ListParagraph"/>
        <w:numPr>
          <w:ilvl w:val="0"/>
          <w:numId w:val="71"/>
        </w:numPr>
        <w:tabs>
          <w:tab w:val="left" w:pos="810"/>
        </w:tabs>
        <w:ind w:left="810" w:hanging="359"/>
        <w:jc w:val="both"/>
        <w:rPr>
          <w:sz w:val="24"/>
        </w:rPr>
      </w:pPr>
      <w:r>
        <w:rPr>
          <w:sz w:val="24"/>
        </w:rPr>
        <w:t>hair</w:t>
      </w:r>
      <w:r>
        <w:rPr>
          <w:spacing w:val="-3"/>
          <w:sz w:val="24"/>
        </w:rPr>
        <w:t xml:space="preserve"> </w:t>
      </w:r>
      <w:r>
        <w:rPr>
          <w:sz w:val="24"/>
        </w:rPr>
        <w:t>and</w:t>
      </w:r>
      <w:r>
        <w:rPr>
          <w:spacing w:val="-1"/>
          <w:sz w:val="24"/>
        </w:rPr>
        <w:t xml:space="preserve"> </w:t>
      </w:r>
      <w:r>
        <w:rPr>
          <w:sz w:val="24"/>
        </w:rPr>
        <w:t>nail</w:t>
      </w:r>
      <w:r>
        <w:rPr>
          <w:spacing w:val="-1"/>
          <w:sz w:val="24"/>
        </w:rPr>
        <w:t xml:space="preserve"> </w:t>
      </w:r>
      <w:r>
        <w:rPr>
          <w:sz w:val="24"/>
        </w:rPr>
        <w:t>clippings</w:t>
      </w:r>
      <w:r>
        <w:rPr>
          <w:spacing w:val="-2"/>
          <w:sz w:val="24"/>
        </w:rPr>
        <w:t xml:space="preserve"> </w:t>
      </w:r>
      <w:r>
        <w:rPr>
          <w:sz w:val="24"/>
        </w:rPr>
        <w:t>in</w:t>
      </w:r>
      <w:r>
        <w:rPr>
          <w:spacing w:val="-1"/>
          <w:sz w:val="24"/>
        </w:rPr>
        <w:t xml:space="preserve"> </w:t>
      </w:r>
      <w:r>
        <w:rPr>
          <w:sz w:val="24"/>
        </w:rPr>
        <w:t>a</w:t>
      </w:r>
      <w:r>
        <w:rPr>
          <w:spacing w:val="-2"/>
          <w:sz w:val="24"/>
        </w:rPr>
        <w:t xml:space="preserve"> </w:t>
      </w:r>
      <w:r>
        <w:rPr>
          <w:sz w:val="24"/>
        </w:rPr>
        <w:t>non-disfiguring</w:t>
      </w:r>
      <w:r>
        <w:rPr>
          <w:spacing w:val="-1"/>
          <w:sz w:val="24"/>
        </w:rPr>
        <w:t xml:space="preserve"> </w:t>
      </w:r>
      <w:r>
        <w:rPr>
          <w:spacing w:val="-2"/>
          <w:sz w:val="24"/>
        </w:rPr>
        <w:t>manner;</w:t>
      </w:r>
    </w:p>
    <w:p w14:paraId="200BFC3D" w14:textId="77777777" w:rsidR="007C1423" w:rsidRDefault="00000000">
      <w:pPr>
        <w:pStyle w:val="ListParagraph"/>
        <w:numPr>
          <w:ilvl w:val="0"/>
          <w:numId w:val="71"/>
        </w:numPr>
        <w:tabs>
          <w:tab w:val="left" w:pos="809"/>
          <w:tab w:val="left" w:pos="811"/>
        </w:tabs>
        <w:ind w:right="357"/>
        <w:jc w:val="both"/>
        <w:rPr>
          <w:sz w:val="24"/>
        </w:rPr>
      </w:pPr>
      <w:r>
        <w:rPr>
          <w:sz w:val="24"/>
        </w:rPr>
        <w:t xml:space="preserve">deciduous teeth at time of exfoliation or if routine patient care indicates a need for </w:t>
      </w:r>
      <w:r>
        <w:rPr>
          <w:spacing w:val="-2"/>
          <w:sz w:val="24"/>
        </w:rPr>
        <w:t>extraction;</w:t>
      </w:r>
    </w:p>
    <w:p w14:paraId="06D87C11" w14:textId="77777777" w:rsidR="007C1423" w:rsidRDefault="00000000">
      <w:pPr>
        <w:pStyle w:val="ListParagraph"/>
        <w:numPr>
          <w:ilvl w:val="0"/>
          <w:numId w:val="71"/>
        </w:numPr>
        <w:tabs>
          <w:tab w:val="left" w:pos="811"/>
          <w:tab w:val="left" w:pos="899"/>
        </w:tabs>
        <w:ind w:right="2142"/>
        <w:rPr>
          <w:sz w:val="24"/>
        </w:rPr>
      </w:pPr>
      <w:r>
        <w:rPr>
          <w:sz w:val="24"/>
        </w:rPr>
        <w:tab/>
        <w:t>permanent</w:t>
      </w:r>
      <w:r>
        <w:rPr>
          <w:spacing w:val="-4"/>
          <w:sz w:val="24"/>
        </w:rPr>
        <w:t xml:space="preserve"> </w:t>
      </w:r>
      <w:r>
        <w:rPr>
          <w:sz w:val="24"/>
        </w:rPr>
        <w:t>teeth</w:t>
      </w:r>
      <w:r>
        <w:rPr>
          <w:spacing w:val="-4"/>
          <w:sz w:val="24"/>
        </w:rPr>
        <w:t xml:space="preserve"> </w:t>
      </w:r>
      <w:r>
        <w:rPr>
          <w:sz w:val="24"/>
        </w:rPr>
        <w:t>if</w:t>
      </w:r>
      <w:r>
        <w:rPr>
          <w:spacing w:val="-5"/>
          <w:sz w:val="24"/>
        </w:rPr>
        <w:t xml:space="preserve"> </w:t>
      </w:r>
      <w:r>
        <w:rPr>
          <w:sz w:val="24"/>
        </w:rPr>
        <w:t>routine</w:t>
      </w:r>
      <w:r>
        <w:rPr>
          <w:spacing w:val="-5"/>
          <w:sz w:val="24"/>
        </w:rPr>
        <w:t xml:space="preserve"> </w:t>
      </w:r>
      <w:r>
        <w:rPr>
          <w:sz w:val="24"/>
        </w:rPr>
        <w:t>patient</w:t>
      </w:r>
      <w:r>
        <w:rPr>
          <w:spacing w:val="-4"/>
          <w:sz w:val="24"/>
        </w:rPr>
        <w:t xml:space="preserve"> </w:t>
      </w:r>
      <w:r>
        <w:rPr>
          <w:sz w:val="24"/>
        </w:rPr>
        <w:t>care</w:t>
      </w:r>
      <w:r>
        <w:rPr>
          <w:spacing w:val="-5"/>
          <w:sz w:val="24"/>
        </w:rPr>
        <w:t xml:space="preserve"> </w:t>
      </w:r>
      <w:r>
        <w:rPr>
          <w:sz w:val="24"/>
        </w:rPr>
        <w:t>indicates</w:t>
      </w:r>
      <w:r>
        <w:rPr>
          <w:spacing w:val="-4"/>
          <w:sz w:val="24"/>
        </w:rPr>
        <w:t xml:space="preserve"> </w:t>
      </w:r>
      <w:r>
        <w:rPr>
          <w:sz w:val="24"/>
        </w:rPr>
        <w:t>a</w:t>
      </w:r>
      <w:r>
        <w:rPr>
          <w:spacing w:val="-3"/>
          <w:sz w:val="24"/>
        </w:rPr>
        <w:t xml:space="preserve"> </w:t>
      </w:r>
      <w:r>
        <w:rPr>
          <w:sz w:val="24"/>
        </w:rPr>
        <w:t>need</w:t>
      </w:r>
      <w:r>
        <w:rPr>
          <w:spacing w:val="-4"/>
          <w:sz w:val="24"/>
        </w:rPr>
        <w:t xml:space="preserve"> </w:t>
      </w:r>
      <w:r>
        <w:rPr>
          <w:sz w:val="24"/>
        </w:rPr>
        <w:t>for</w:t>
      </w:r>
      <w:r>
        <w:rPr>
          <w:spacing w:val="-3"/>
          <w:sz w:val="24"/>
        </w:rPr>
        <w:t xml:space="preserve"> </w:t>
      </w:r>
      <w:r>
        <w:rPr>
          <w:sz w:val="24"/>
        </w:rPr>
        <w:t>extraction; excreta and external secretions (including sweat);</w:t>
      </w:r>
    </w:p>
    <w:p w14:paraId="3A1C4BBA" w14:textId="77777777" w:rsidR="007C1423" w:rsidRDefault="00000000">
      <w:pPr>
        <w:pStyle w:val="ListParagraph"/>
        <w:numPr>
          <w:ilvl w:val="0"/>
          <w:numId w:val="71"/>
        </w:numPr>
        <w:tabs>
          <w:tab w:val="left" w:pos="809"/>
        </w:tabs>
        <w:ind w:left="809" w:hanging="358"/>
        <w:rPr>
          <w:sz w:val="24"/>
        </w:rPr>
      </w:pPr>
      <w:r>
        <w:rPr>
          <w:sz w:val="24"/>
        </w:rPr>
        <w:t>gum</w:t>
      </w:r>
      <w:r>
        <w:rPr>
          <w:spacing w:val="-3"/>
          <w:sz w:val="24"/>
        </w:rPr>
        <w:t xml:space="preserve"> </w:t>
      </w:r>
      <w:r>
        <w:rPr>
          <w:sz w:val="24"/>
        </w:rPr>
        <w:t>base</w:t>
      </w:r>
      <w:r>
        <w:rPr>
          <w:spacing w:val="-1"/>
          <w:sz w:val="24"/>
        </w:rPr>
        <w:t xml:space="preserve"> </w:t>
      </w:r>
      <w:r>
        <w:rPr>
          <w:sz w:val="24"/>
        </w:rPr>
        <w:t>or</w:t>
      </w:r>
      <w:r>
        <w:rPr>
          <w:spacing w:val="-1"/>
          <w:sz w:val="24"/>
        </w:rPr>
        <w:t xml:space="preserve"> </w:t>
      </w:r>
      <w:r>
        <w:rPr>
          <w:sz w:val="24"/>
        </w:rPr>
        <w:t>wax or</w:t>
      </w:r>
      <w:r>
        <w:rPr>
          <w:spacing w:val="-1"/>
          <w:sz w:val="24"/>
        </w:rPr>
        <w:t xml:space="preserve"> </w:t>
      </w:r>
      <w:r>
        <w:rPr>
          <w:sz w:val="24"/>
        </w:rPr>
        <w:t>by applying</w:t>
      </w:r>
      <w:r>
        <w:rPr>
          <w:spacing w:val="-1"/>
          <w:sz w:val="24"/>
        </w:rPr>
        <w:t xml:space="preserve"> </w:t>
      </w:r>
      <w:r>
        <w:rPr>
          <w:sz w:val="24"/>
        </w:rPr>
        <w:t>a</w:t>
      </w:r>
      <w:r>
        <w:rPr>
          <w:spacing w:val="-1"/>
          <w:sz w:val="24"/>
        </w:rPr>
        <w:t xml:space="preserve"> </w:t>
      </w:r>
      <w:r>
        <w:rPr>
          <w:sz w:val="24"/>
        </w:rPr>
        <w:t>dilute</w:t>
      </w:r>
      <w:r>
        <w:rPr>
          <w:spacing w:val="-1"/>
          <w:sz w:val="24"/>
        </w:rPr>
        <w:t xml:space="preserve"> </w:t>
      </w:r>
      <w:r>
        <w:rPr>
          <w:sz w:val="24"/>
        </w:rPr>
        <w:t>citric</w:t>
      </w:r>
      <w:r>
        <w:rPr>
          <w:spacing w:val="-1"/>
          <w:sz w:val="24"/>
        </w:rPr>
        <w:t xml:space="preserve"> </w:t>
      </w:r>
      <w:r>
        <w:rPr>
          <w:sz w:val="24"/>
        </w:rPr>
        <w:t>solution to the</w:t>
      </w:r>
      <w:r>
        <w:rPr>
          <w:spacing w:val="-1"/>
          <w:sz w:val="24"/>
        </w:rPr>
        <w:t xml:space="preserve"> </w:t>
      </w:r>
      <w:r>
        <w:rPr>
          <w:spacing w:val="-2"/>
          <w:sz w:val="24"/>
        </w:rPr>
        <w:t>tongue;</w:t>
      </w:r>
    </w:p>
    <w:p w14:paraId="6A91F735" w14:textId="77777777" w:rsidR="007C1423" w:rsidRDefault="00000000">
      <w:pPr>
        <w:pStyle w:val="ListParagraph"/>
        <w:numPr>
          <w:ilvl w:val="0"/>
          <w:numId w:val="71"/>
        </w:numPr>
        <w:tabs>
          <w:tab w:val="left" w:pos="810"/>
        </w:tabs>
        <w:ind w:left="810" w:hanging="359"/>
        <w:rPr>
          <w:sz w:val="24"/>
        </w:rPr>
      </w:pPr>
      <w:r>
        <w:rPr>
          <w:sz w:val="24"/>
        </w:rPr>
        <w:t>placenta</w:t>
      </w:r>
      <w:r>
        <w:rPr>
          <w:spacing w:val="-3"/>
          <w:sz w:val="24"/>
        </w:rPr>
        <w:t xml:space="preserve"> </w:t>
      </w:r>
      <w:r>
        <w:rPr>
          <w:sz w:val="24"/>
        </w:rPr>
        <w:t>removed</w:t>
      </w:r>
      <w:r>
        <w:rPr>
          <w:spacing w:val="-2"/>
          <w:sz w:val="24"/>
        </w:rPr>
        <w:t xml:space="preserve"> </w:t>
      </w:r>
      <w:r>
        <w:rPr>
          <w:sz w:val="24"/>
        </w:rPr>
        <w:t>at</w:t>
      </w:r>
      <w:r>
        <w:rPr>
          <w:spacing w:val="-1"/>
          <w:sz w:val="24"/>
        </w:rPr>
        <w:t xml:space="preserve"> </w:t>
      </w:r>
      <w:r>
        <w:rPr>
          <w:spacing w:val="-2"/>
          <w:sz w:val="24"/>
        </w:rPr>
        <w:t>delivery;</w:t>
      </w:r>
    </w:p>
    <w:p w14:paraId="7CC5A7E2" w14:textId="77777777" w:rsidR="007C1423" w:rsidRDefault="00000000">
      <w:pPr>
        <w:pStyle w:val="ListParagraph"/>
        <w:numPr>
          <w:ilvl w:val="0"/>
          <w:numId w:val="71"/>
        </w:numPr>
        <w:tabs>
          <w:tab w:val="left" w:pos="809"/>
        </w:tabs>
        <w:ind w:left="809" w:hanging="358"/>
        <w:rPr>
          <w:sz w:val="24"/>
        </w:rPr>
      </w:pPr>
      <w:r>
        <w:rPr>
          <w:sz w:val="24"/>
        </w:rPr>
        <w:t>amniotic</w:t>
      </w:r>
      <w:r>
        <w:rPr>
          <w:spacing w:val="-4"/>
          <w:sz w:val="24"/>
        </w:rPr>
        <w:t xml:space="preserve"> </w:t>
      </w:r>
      <w:r>
        <w:rPr>
          <w:sz w:val="24"/>
        </w:rPr>
        <w:t>fluid obtained at</w:t>
      </w:r>
      <w:r>
        <w:rPr>
          <w:spacing w:val="-1"/>
          <w:sz w:val="24"/>
        </w:rPr>
        <w:t xml:space="preserve"> </w:t>
      </w:r>
      <w:r>
        <w:rPr>
          <w:sz w:val="24"/>
        </w:rPr>
        <w:t>the</w:t>
      </w:r>
      <w:r>
        <w:rPr>
          <w:spacing w:val="-1"/>
          <w:sz w:val="24"/>
        </w:rPr>
        <w:t xml:space="preserve"> </w:t>
      </w:r>
      <w:r>
        <w:rPr>
          <w:sz w:val="24"/>
        </w:rPr>
        <w:t>time</w:t>
      </w:r>
      <w:r>
        <w:rPr>
          <w:spacing w:val="-1"/>
          <w:sz w:val="24"/>
        </w:rPr>
        <w:t xml:space="preserve"> </w:t>
      </w:r>
      <w:r>
        <w:rPr>
          <w:sz w:val="24"/>
        </w:rPr>
        <w:t>of</w:t>
      </w:r>
      <w:r>
        <w:rPr>
          <w:spacing w:val="-1"/>
          <w:sz w:val="24"/>
        </w:rPr>
        <w:t xml:space="preserve"> </w:t>
      </w:r>
      <w:r>
        <w:rPr>
          <w:sz w:val="24"/>
        </w:rPr>
        <w:t>rupture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membrane</w:t>
      </w:r>
      <w:r>
        <w:rPr>
          <w:spacing w:val="-1"/>
          <w:sz w:val="24"/>
        </w:rPr>
        <w:t xml:space="preserve"> </w:t>
      </w:r>
      <w:r>
        <w:rPr>
          <w:sz w:val="24"/>
        </w:rPr>
        <w:t>prior</w:t>
      </w:r>
      <w:r>
        <w:rPr>
          <w:spacing w:val="-2"/>
          <w:sz w:val="24"/>
        </w:rPr>
        <w:t xml:space="preserve"> </w:t>
      </w:r>
      <w:r>
        <w:rPr>
          <w:sz w:val="24"/>
        </w:rPr>
        <w:t>to or</w:t>
      </w:r>
      <w:r>
        <w:rPr>
          <w:spacing w:val="-1"/>
          <w:sz w:val="24"/>
        </w:rPr>
        <w:t xml:space="preserve"> </w:t>
      </w:r>
      <w:r>
        <w:rPr>
          <w:sz w:val="24"/>
        </w:rPr>
        <w:t xml:space="preserve">during </w:t>
      </w:r>
      <w:r>
        <w:rPr>
          <w:spacing w:val="-2"/>
          <w:sz w:val="24"/>
        </w:rPr>
        <w:t>labor;</w:t>
      </w:r>
    </w:p>
    <w:p w14:paraId="45C67E11" w14:textId="77777777" w:rsidR="007C1423" w:rsidRDefault="00000000">
      <w:pPr>
        <w:pStyle w:val="ListParagraph"/>
        <w:numPr>
          <w:ilvl w:val="0"/>
          <w:numId w:val="71"/>
        </w:numPr>
        <w:tabs>
          <w:tab w:val="left" w:pos="809"/>
          <w:tab w:val="left" w:pos="811"/>
        </w:tabs>
        <w:ind w:right="355"/>
        <w:jc w:val="both"/>
        <w:rPr>
          <w:sz w:val="24"/>
        </w:rPr>
      </w:pPr>
      <w:r>
        <w:rPr>
          <w:sz w:val="24"/>
        </w:rPr>
        <w:t>supra- and subgingival dental plaque and calculus, provided the collection procedure is not more invasive than routine prophylactic scaling of the teeth and the process is accomplished in accordance with accepted prophylactic techniques;</w:t>
      </w:r>
    </w:p>
    <w:p w14:paraId="6ADF1A7B" w14:textId="77777777" w:rsidR="007C1423" w:rsidRDefault="00000000">
      <w:pPr>
        <w:pStyle w:val="ListParagraph"/>
        <w:numPr>
          <w:ilvl w:val="0"/>
          <w:numId w:val="71"/>
        </w:numPr>
        <w:tabs>
          <w:tab w:val="left" w:pos="809"/>
          <w:tab w:val="left" w:pos="811"/>
        </w:tabs>
        <w:ind w:right="355"/>
        <w:jc w:val="both"/>
        <w:rPr>
          <w:sz w:val="24"/>
        </w:rPr>
      </w:pPr>
      <w:r>
        <w:rPr>
          <w:sz w:val="24"/>
        </w:rPr>
        <w:t xml:space="preserve">mucosal and skin cells collected by buccal scraping or swab, skin swab, or mouth </w:t>
      </w:r>
      <w:r>
        <w:rPr>
          <w:spacing w:val="-2"/>
          <w:sz w:val="24"/>
        </w:rPr>
        <w:t>washings;</w:t>
      </w:r>
    </w:p>
    <w:p w14:paraId="0C07C564" w14:textId="77777777" w:rsidR="007C1423" w:rsidRDefault="00000000">
      <w:pPr>
        <w:pStyle w:val="ListParagraph"/>
        <w:numPr>
          <w:ilvl w:val="0"/>
          <w:numId w:val="71"/>
        </w:numPr>
        <w:tabs>
          <w:tab w:val="left" w:pos="809"/>
        </w:tabs>
        <w:ind w:left="809" w:hanging="358"/>
        <w:jc w:val="both"/>
        <w:rPr>
          <w:sz w:val="24"/>
        </w:rPr>
      </w:pPr>
      <w:r>
        <w:rPr>
          <w:sz w:val="24"/>
        </w:rPr>
        <w:t>sputum</w:t>
      </w:r>
      <w:r>
        <w:rPr>
          <w:spacing w:val="-3"/>
          <w:sz w:val="24"/>
        </w:rPr>
        <w:t xml:space="preserve"> </w:t>
      </w:r>
      <w:r>
        <w:rPr>
          <w:sz w:val="24"/>
        </w:rPr>
        <w:t>collected</w:t>
      </w:r>
      <w:r>
        <w:rPr>
          <w:spacing w:val="-1"/>
          <w:sz w:val="24"/>
        </w:rPr>
        <w:t xml:space="preserve"> </w:t>
      </w:r>
      <w:r>
        <w:rPr>
          <w:sz w:val="24"/>
        </w:rPr>
        <w:t>after</w:t>
      </w:r>
      <w:r>
        <w:rPr>
          <w:spacing w:val="-2"/>
          <w:sz w:val="24"/>
        </w:rPr>
        <w:t xml:space="preserve"> </w:t>
      </w:r>
      <w:r>
        <w:rPr>
          <w:sz w:val="24"/>
        </w:rPr>
        <w:t>saline</w:t>
      </w:r>
      <w:r>
        <w:rPr>
          <w:spacing w:val="-2"/>
          <w:sz w:val="24"/>
        </w:rPr>
        <w:t xml:space="preserve"> </w:t>
      </w:r>
      <w:r>
        <w:rPr>
          <w:sz w:val="24"/>
        </w:rPr>
        <w:t xml:space="preserve">mist </w:t>
      </w:r>
      <w:r>
        <w:rPr>
          <w:spacing w:val="-2"/>
          <w:sz w:val="24"/>
        </w:rPr>
        <w:t>nebulization.</w:t>
      </w:r>
    </w:p>
    <w:p w14:paraId="212C459A" w14:textId="77777777" w:rsidR="007C1423" w:rsidRDefault="00000000">
      <w:pPr>
        <w:pStyle w:val="BodyText"/>
        <w:ind w:left="451" w:right="356" w:hanging="360"/>
        <w:jc w:val="both"/>
      </w:pPr>
      <w:r>
        <w:rPr>
          <w:b/>
          <w:color w:val="333333"/>
        </w:rPr>
        <w:t>Category</w:t>
      </w:r>
      <w:r>
        <w:rPr>
          <w:b/>
          <w:color w:val="333333"/>
          <w:spacing w:val="-11"/>
        </w:rPr>
        <w:t xml:space="preserve"> </w:t>
      </w:r>
      <w:r>
        <w:rPr>
          <w:b/>
          <w:color w:val="333333"/>
        </w:rPr>
        <w:t>4:</w:t>
      </w:r>
      <w:r>
        <w:rPr>
          <w:b/>
          <w:color w:val="333333"/>
          <w:spacing w:val="-11"/>
        </w:rPr>
        <w:t xml:space="preserve"> </w:t>
      </w:r>
      <w:r>
        <w:t>Collection</w:t>
      </w:r>
      <w:r>
        <w:rPr>
          <w:spacing w:val="-13"/>
        </w:rPr>
        <w:t xml:space="preserve"> </w:t>
      </w:r>
      <w:r>
        <w:t>of</w:t>
      </w:r>
      <w:r>
        <w:rPr>
          <w:spacing w:val="-14"/>
        </w:rPr>
        <w:t xml:space="preserve"> </w:t>
      </w:r>
      <w:r>
        <w:t>data</w:t>
      </w:r>
      <w:r>
        <w:rPr>
          <w:spacing w:val="-12"/>
        </w:rPr>
        <w:t xml:space="preserve"> </w:t>
      </w:r>
      <w:r>
        <w:t>through</w:t>
      </w:r>
      <w:r>
        <w:rPr>
          <w:spacing w:val="-13"/>
        </w:rPr>
        <w:t xml:space="preserve"> </w:t>
      </w:r>
      <w:r>
        <w:t>noninvasive</w:t>
      </w:r>
      <w:r>
        <w:rPr>
          <w:spacing w:val="-14"/>
        </w:rPr>
        <w:t xml:space="preserve"> </w:t>
      </w:r>
      <w:r>
        <w:t>procedures</w:t>
      </w:r>
      <w:r>
        <w:rPr>
          <w:spacing w:val="-13"/>
        </w:rPr>
        <w:t xml:space="preserve"> </w:t>
      </w:r>
      <w:r>
        <w:t>(not</w:t>
      </w:r>
      <w:r>
        <w:rPr>
          <w:spacing w:val="-10"/>
        </w:rPr>
        <w:t xml:space="preserve"> </w:t>
      </w:r>
      <w:r>
        <w:t>involving</w:t>
      </w:r>
      <w:r>
        <w:rPr>
          <w:spacing w:val="-13"/>
        </w:rPr>
        <w:t xml:space="preserve"> </w:t>
      </w:r>
      <w:r>
        <w:t>general</w:t>
      </w:r>
      <w:r>
        <w:rPr>
          <w:spacing w:val="-10"/>
        </w:rPr>
        <w:t xml:space="preserve"> </w:t>
      </w:r>
      <w:r>
        <w:t>anesthesia or</w:t>
      </w:r>
      <w:r>
        <w:rPr>
          <w:spacing w:val="-11"/>
        </w:rPr>
        <w:t xml:space="preserve"> </w:t>
      </w:r>
      <w:r>
        <w:t>sedation)</w:t>
      </w:r>
      <w:r>
        <w:rPr>
          <w:spacing w:val="-9"/>
        </w:rPr>
        <w:t xml:space="preserve"> </w:t>
      </w:r>
      <w:r>
        <w:t>routinely</w:t>
      </w:r>
      <w:r>
        <w:rPr>
          <w:spacing w:val="-11"/>
        </w:rPr>
        <w:t xml:space="preserve"> </w:t>
      </w:r>
      <w:r>
        <w:t>employed</w:t>
      </w:r>
      <w:r>
        <w:rPr>
          <w:spacing w:val="-11"/>
        </w:rPr>
        <w:t xml:space="preserve"> </w:t>
      </w:r>
      <w:r>
        <w:t>in</w:t>
      </w:r>
      <w:r>
        <w:rPr>
          <w:spacing w:val="-11"/>
        </w:rPr>
        <w:t xml:space="preserve"> </w:t>
      </w:r>
      <w:r>
        <w:t>clinical</w:t>
      </w:r>
      <w:r>
        <w:rPr>
          <w:spacing w:val="-10"/>
        </w:rPr>
        <w:t xml:space="preserve"> </w:t>
      </w:r>
      <w:r>
        <w:t>practice,</w:t>
      </w:r>
      <w:r>
        <w:rPr>
          <w:spacing w:val="-11"/>
        </w:rPr>
        <w:t xml:space="preserve"> </w:t>
      </w:r>
      <w:r>
        <w:t>excluding</w:t>
      </w:r>
      <w:r>
        <w:rPr>
          <w:spacing w:val="-11"/>
        </w:rPr>
        <w:t xml:space="preserve"> </w:t>
      </w:r>
      <w:r>
        <w:t>procedures</w:t>
      </w:r>
      <w:r>
        <w:rPr>
          <w:spacing w:val="-10"/>
        </w:rPr>
        <w:t xml:space="preserve"> </w:t>
      </w:r>
      <w:r>
        <w:t>involving</w:t>
      </w:r>
      <w:r>
        <w:rPr>
          <w:spacing w:val="-11"/>
        </w:rPr>
        <w:t xml:space="preserve"> </w:t>
      </w:r>
      <w:r>
        <w:t>x-rays</w:t>
      </w:r>
      <w:r>
        <w:rPr>
          <w:spacing w:val="-10"/>
        </w:rPr>
        <w:t xml:space="preserve"> </w:t>
      </w:r>
      <w:r>
        <w:t>or microwaves.</w:t>
      </w:r>
      <w:r>
        <w:rPr>
          <w:spacing w:val="40"/>
        </w:rPr>
        <w:t xml:space="preserve"> </w:t>
      </w:r>
      <w:r>
        <w:t>Where medical devices are employed, they must be cleared/approved for marketing.</w:t>
      </w:r>
      <w:r>
        <w:rPr>
          <w:spacing w:val="40"/>
        </w:rPr>
        <w:t xml:space="preserve"> </w:t>
      </w:r>
      <w:r>
        <w:t>(Studies intended to evaluate the safety and effectiveness of the medical device are not generally eligible for expedited review, including studies of cleared medical devices for new indications.)</w:t>
      </w:r>
    </w:p>
    <w:p w14:paraId="3A76E83B" w14:textId="77777777" w:rsidR="007C1423" w:rsidRDefault="00000000">
      <w:pPr>
        <w:pStyle w:val="BodyText"/>
        <w:ind w:left="451"/>
      </w:pPr>
      <w:r>
        <w:rPr>
          <w:spacing w:val="-2"/>
        </w:rPr>
        <w:t>Examples:</w:t>
      </w:r>
    </w:p>
    <w:p w14:paraId="7EB7FD9D" w14:textId="77777777" w:rsidR="007C1423" w:rsidRDefault="00000000">
      <w:pPr>
        <w:pStyle w:val="ListParagraph"/>
        <w:numPr>
          <w:ilvl w:val="0"/>
          <w:numId w:val="70"/>
        </w:numPr>
        <w:tabs>
          <w:tab w:val="left" w:pos="811"/>
        </w:tabs>
        <w:ind w:right="356"/>
        <w:jc w:val="both"/>
        <w:rPr>
          <w:sz w:val="24"/>
        </w:rPr>
      </w:pPr>
      <w:r>
        <w:rPr>
          <w:sz w:val="24"/>
        </w:rPr>
        <w:t>physical sensors that are applied either to the surface of the body or at a distance and do not involve input of significant amounts of energy into the subject or an invasion of the subject’s privacy;</w:t>
      </w:r>
    </w:p>
    <w:p w14:paraId="73897C99" w14:textId="77777777" w:rsidR="007C1423" w:rsidRDefault="00000000">
      <w:pPr>
        <w:pStyle w:val="ListParagraph"/>
        <w:numPr>
          <w:ilvl w:val="0"/>
          <w:numId w:val="70"/>
        </w:numPr>
        <w:tabs>
          <w:tab w:val="left" w:pos="809"/>
        </w:tabs>
        <w:spacing w:before="1"/>
        <w:ind w:left="809" w:hanging="358"/>
        <w:jc w:val="both"/>
        <w:rPr>
          <w:sz w:val="24"/>
        </w:rPr>
      </w:pPr>
      <w:r>
        <w:rPr>
          <w:sz w:val="24"/>
        </w:rPr>
        <w:t>weighing</w:t>
      </w:r>
      <w:r>
        <w:rPr>
          <w:spacing w:val="-2"/>
          <w:sz w:val="24"/>
        </w:rPr>
        <w:t xml:space="preserve"> </w:t>
      </w:r>
      <w:r>
        <w:rPr>
          <w:sz w:val="24"/>
        </w:rPr>
        <w:t>or</w:t>
      </w:r>
      <w:r>
        <w:rPr>
          <w:spacing w:val="-2"/>
          <w:sz w:val="24"/>
        </w:rPr>
        <w:t xml:space="preserve"> </w:t>
      </w:r>
      <w:r>
        <w:rPr>
          <w:sz w:val="24"/>
        </w:rPr>
        <w:t>testing</w:t>
      </w:r>
      <w:r>
        <w:rPr>
          <w:spacing w:val="-2"/>
          <w:sz w:val="24"/>
        </w:rPr>
        <w:t xml:space="preserve"> </w:t>
      </w:r>
      <w:r>
        <w:rPr>
          <w:sz w:val="24"/>
        </w:rPr>
        <w:t>sensory</w:t>
      </w:r>
      <w:r>
        <w:rPr>
          <w:spacing w:val="-1"/>
          <w:sz w:val="24"/>
        </w:rPr>
        <w:t xml:space="preserve"> </w:t>
      </w:r>
      <w:r>
        <w:rPr>
          <w:spacing w:val="-2"/>
          <w:sz w:val="24"/>
        </w:rPr>
        <w:t>acuity;</w:t>
      </w:r>
    </w:p>
    <w:p w14:paraId="7C7DF07D" w14:textId="77777777" w:rsidR="007C1423" w:rsidRDefault="00000000">
      <w:pPr>
        <w:pStyle w:val="ListParagraph"/>
        <w:numPr>
          <w:ilvl w:val="0"/>
          <w:numId w:val="70"/>
        </w:numPr>
        <w:tabs>
          <w:tab w:val="left" w:pos="810"/>
        </w:tabs>
        <w:ind w:left="810" w:hanging="359"/>
        <w:jc w:val="both"/>
        <w:rPr>
          <w:sz w:val="24"/>
        </w:rPr>
      </w:pPr>
      <w:r>
        <w:rPr>
          <w:sz w:val="24"/>
        </w:rPr>
        <w:t>magnetic</w:t>
      </w:r>
      <w:r>
        <w:rPr>
          <w:spacing w:val="-3"/>
          <w:sz w:val="24"/>
        </w:rPr>
        <w:t xml:space="preserve"> </w:t>
      </w:r>
      <w:r>
        <w:rPr>
          <w:sz w:val="24"/>
        </w:rPr>
        <w:t>resonance</w:t>
      </w:r>
      <w:r>
        <w:rPr>
          <w:spacing w:val="-3"/>
          <w:sz w:val="24"/>
        </w:rPr>
        <w:t xml:space="preserve"> </w:t>
      </w:r>
      <w:r>
        <w:rPr>
          <w:spacing w:val="-2"/>
          <w:sz w:val="24"/>
        </w:rPr>
        <w:t>imaging;</w:t>
      </w:r>
    </w:p>
    <w:p w14:paraId="067FF5CE" w14:textId="77777777" w:rsidR="007C1423" w:rsidRDefault="00000000">
      <w:pPr>
        <w:pStyle w:val="ListParagraph"/>
        <w:numPr>
          <w:ilvl w:val="0"/>
          <w:numId w:val="70"/>
        </w:numPr>
        <w:tabs>
          <w:tab w:val="left" w:pos="809"/>
          <w:tab w:val="left" w:pos="811"/>
        </w:tabs>
        <w:ind w:right="355"/>
        <w:jc w:val="both"/>
        <w:rPr>
          <w:sz w:val="24"/>
        </w:rPr>
      </w:pPr>
      <w:r>
        <w:rPr>
          <w:sz w:val="24"/>
        </w:rPr>
        <w:t>electrocardiography, electroencephalography, thermography, detection of naturally occurring radioactivity, electroretinography, ultrasound, diagnostic infrared imaging, doppler blood flow, and echocardiography; uncannulated saliva collected in an unstimulated fashion or stimulated by chewing moderate exercise, muscular strength testing,</w:t>
      </w:r>
      <w:r>
        <w:rPr>
          <w:spacing w:val="-2"/>
          <w:sz w:val="24"/>
        </w:rPr>
        <w:t xml:space="preserve"> </w:t>
      </w:r>
      <w:r>
        <w:rPr>
          <w:sz w:val="24"/>
        </w:rPr>
        <w:t>body</w:t>
      </w:r>
      <w:r>
        <w:rPr>
          <w:spacing w:val="-2"/>
          <w:sz w:val="24"/>
        </w:rPr>
        <w:t xml:space="preserve"> </w:t>
      </w:r>
      <w:r>
        <w:rPr>
          <w:sz w:val="24"/>
        </w:rPr>
        <w:t>composition</w:t>
      </w:r>
      <w:r>
        <w:rPr>
          <w:spacing w:val="-2"/>
          <w:sz w:val="24"/>
        </w:rPr>
        <w:t xml:space="preserve"> </w:t>
      </w:r>
      <w:r>
        <w:rPr>
          <w:sz w:val="24"/>
        </w:rPr>
        <w:t>assessment,</w:t>
      </w:r>
      <w:r>
        <w:rPr>
          <w:spacing w:val="-2"/>
          <w:sz w:val="24"/>
        </w:rPr>
        <w:t xml:space="preserve"> </w:t>
      </w:r>
      <w:r>
        <w:rPr>
          <w:sz w:val="24"/>
        </w:rPr>
        <w:t>and</w:t>
      </w:r>
      <w:r>
        <w:rPr>
          <w:spacing w:val="-2"/>
          <w:sz w:val="24"/>
        </w:rPr>
        <w:t xml:space="preserve"> </w:t>
      </w:r>
      <w:r>
        <w:rPr>
          <w:sz w:val="24"/>
        </w:rPr>
        <w:t>flexibility</w:t>
      </w:r>
      <w:r>
        <w:rPr>
          <w:spacing w:val="-2"/>
          <w:sz w:val="24"/>
        </w:rPr>
        <w:t xml:space="preserve"> </w:t>
      </w:r>
      <w:r>
        <w:rPr>
          <w:sz w:val="24"/>
        </w:rPr>
        <w:t>testing</w:t>
      </w:r>
      <w:r>
        <w:rPr>
          <w:spacing w:val="-2"/>
          <w:sz w:val="24"/>
        </w:rPr>
        <w:t xml:space="preserve"> </w:t>
      </w:r>
      <w:r>
        <w:rPr>
          <w:sz w:val="24"/>
        </w:rPr>
        <w:t>where</w:t>
      </w:r>
      <w:r>
        <w:rPr>
          <w:spacing w:val="-3"/>
          <w:sz w:val="24"/>
        </w:rPr>
        <w:t xml:space="preserve"> </w:t>
      </w:r>
      <w:r>
        <w:rPr>
          <w:sz w:val="24"/>
        </w:rPr>
        <w:t>appropriate</w:t>
      </w:r>
      <w:r>
        <w:rPr>
          <w:spacing w:val="-3"/>
          <w:sz w:val="24"/>
        </w:rPr>
        <w:t xml:space="preserve"> </w:t>
      </w:r>
      <w:r>
        <w:rPr>
          <w:sz w:val="24"/>
        </w:rPr>
        <w:t>given</w:t>
      </w:r>
      <w:r>
        <w:rPr>
          <w:spacing w:val="-2"/>
          <w:sz w:val="24"/>
        </w:rPr>
        <w:t xml:space="preserve"> </w:t>
      </w:r>
      <w:r>
        <w:rPr>
          <w:sz w:val="24"/>
        </w:rPr>
        <w:t>the age, weight, and health of the individual.</w:t>
      </w:r>
    </w:p>
    <w:p w14:paraId="7605A631" w14:textId="77777777" w:rsidR="007C1423" w:rsidRDefault="00000000">
      <w:pPr>
        <w:pStyle w:val="BodyText"/>
        <w:ind w:left="451" w:right="356" w:hanging="272"/>
        <w:jc w:val="both"/>
      </w:pPr>
      <w:r>
        <w:rPr>
          <w:b/>
          <w:color w:val="333333"/>
        </w:rPr>
        <w:t>Category</w:t>
      </w:r>
      <w:r>
        <w:rPr>
          <w:b/>
          <w:color w:val="333333"/>
          <w:spacing w:val="-3"/>
        </w:rPr>
        <w:t xml:space="preserve"> </w:t>
      </w:r>
      <w:r>
        <w:rPr>
          <w:b/>
          <w:color w:val="333333"/>
        </w:rPr>
        <w:t>5:</w:t>
      </w:r>
      <w:r>
        <w:rPr>
          <w:b/>
          <w:color w:val="333333"/>
          <w:spacing w:val="-8"/>
        </w:rPr>
        <w:t xml:space="preserve"> </w:t>
      </w:r>
      <w:r>
        <w:t>Research involving materials (data, documents, records, or specimens) that have been collected or will be collected solely for non -research purposes (such as medical treatment</w:t>
      </w:r>
      <w:r>
        <w:rPr>
          <w:spacing w:val="13"/>
        </w:rPr>
        <w:t xml:space="preserve"> </w:t>
      </w:r>
      <w:r>
        <w:t>or</w:t>
      </w:r>
      <w:r>
        <w:rPr>
          <w:spacing w:val="14"/>
        </w:rPr>
        <w:t xml:space="preserve"> </w:t>
      </w:r>
      <w:r>
        <w:t>diagnosis).</w:t>
      </w:r>
      <w:r>
        <w:rPr>
          <w:spacing w:val="63"/>
          <w:w w:val="150"/>
        </w:rPr>
        <w:t xml:space="preserve"> </w:t>
      </w:r>
      <w:r>
        <w:t>(NOTE:</w:t>
      </w:r>
      <w:r>
        <w:rPr>
          <w:spacing w:val="61"/>
          <w:w w:val="150"/>
        </w:rPr>
        <w:t xml:space="preserve"> </w:t>
      </w:r>
      <w:r>
        <w:t>Some</w:t>
      </w:r>
      <w:r>
        <w:rPr>
          <w:spacing w:val="17"/>
        </w:rPr>
        <w:t xml:space="preserve"> </w:t>
      </w:r>
      <w:r>
        <w:t>research</w:t>
      </w:r>
      <w:r>
        <w:rPr>
          <w:spacing w:val="17"/>
        </w:rPr>
        <w:t xml:space="preserve"> </w:t>
      </w:r>
      <w:r>
        <w:t>in</w:t>
      </w:r>
      <w:r>
        <w:rPr>
          <w:spacing w:val="15"/>
        </w:rPr>
        <w:t xml:space="preserve"> </w:t>
      </w:r>
      <w:r>
        <w:t>this</w:t>
      </w:r>
      <w:r>
        <w:rPr>
          <w:spacing w:val="15"/>
        </w:rPr>
        <w:t xml:space="preserve"> </w:t>
      </w:r>
      <w:r>
        <w:t>category</w:t>
      </w:r>
      <w:r>
        <w:rPr>
          <w:spacing w:val="15"/>
        </w:rPr>
        <w:t xml:space="preserve"> </w:t>
      </w:r>
      <w:r>
        <w:t>may</w:t>
      </w:r>
      <w:r>
        <w:rPr>
          <w:spacing w:val="14"/>
        </w:rPr>
        <w:t xml:space="preserve"> </w:t>
      </w:r>
      <w:r>
        <w:t>be</w:t>
      </w:r>
      <w:r>
        <w:rPr>
          <w:spacing w:val="17"/>
        </w:rPr>
        <w:t xml:space="preserve"> </w:t>
      </w:r>
      <w:r>
        <w:t>exempt</w:t>
      </w:r>
      <w:r>
        <w:rPr>
          <w:spacing w:val="15"/>
        </w:rPr>
        <w:t xml:space="preserve"> </w:t>
      </w:r>
      <w:r>
        <w:t>from</w:t>
      </w:r>
      <w:r>
        <w:rPr>
          <w:spacing w:val="16"/>
        </w:rPr>
        <w:t xml:space="preserve"> </w:t>
      </w:r>
      <w:r>
        <w:rPr>
          <w:spacing w:val="-5"/>
        </w:rPr>
        <w:t>the</w:t>
      </w:r>
    </w:p>
    <w:p w14:paraId="51C59525" w14:textId="77777777" w:rsidR="007C1423" w:rsidRDefault="007C1423">
      <w:pPr>
        <w:pStyle w:val="BodyText"/>
        <w:rPr>
          <w:sz w:val="20"/>
        </w:rPr>
      </w:pPr>
    </w:p>
    <w:p w14:paraId="23F78349" w14:textId="77777777" w:rsidR="007C1423" w:rsidRDefault="00000000">
      <w:pPr>
        <w:pStyle w:val="BodyText"/>
        <w:spacing w:before="64"/>
        <w:rPr>
          <w:sz w:val="20"/>
        </w:rPr>
      </w:pPr>
      <w:r>
        <w:rPr>
          <w:noProof/>
          <w:sz w:val="20"/>
        </w:rPr>
        <mc:AlternateContent>
          <mc:Choice Requires="wps">
            <w:drawing>
              <wp:anchor distT="0" distB="0" distL="0" distR="0" simplePos="0" relativeHeight="487587840" behindDoc="1" locked="0" layoutInCell="1" allowOverlap="1" wp14:anchorId="527DA5FF" wp14:editId="39560453">
                <wp:simplePos x="0" y="0"/>
                <wp:positionH relativeFrom="page">
                  <wp:posOffset>914400</wp:posOffset>
                </wp:positionH>
                <wp:positionV relativeFrom="paragraph">
                  <wp:posOffset>202059</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7C7074" id="Graphic 4" o:spid="_x0000_s1026" style="position:absolute;margin-left:1in;margin-top:15.9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" path="m1828800,l,,,7619r1828800,l1828800,xe" fillcolor="black" stroked="f">
                <v:path arrowok="t"/>
                <w10:wrap type="topAndBottom" anchorx="page"/>
              </v:shape>
            </w:pict>
          </mc:Fallback>
        </mc:AlternateContent>
      </w:r>
    </w:p>
    <w:p w14:paraId="69744F00" w14:textId="77777777" w:rsidR="007C1423" w:rsidRDefault="00000000">
      <w:pPr>
        <w:spacing w:before="104"/>
        <w:ind w:right="355" w:hanging="1"/>
        <w:jc w:val="both"/>
        <w:rPr>
          <w:sz w:val="20"/>
        </w:rPr>
      </w:pPr>
      <w:bookmarkStart w:id="7" w:name="_bookmark0"/>
      <w:bookmarkEnd w:id="7"/>
      <w:r>
        <w:rPr>
          <w:rFonts w:ascii="Symbol" w:hAnsi="Symbol"/>
          <w:position w:val="7"/>
          <w:sz w:val="13"/>
        </w:rPr>
        <w:t></w:t>
      </w:r>
      <w:r>
        <w:rPr>
          <w:spacing w:val="40"/>
          <w:position w:val="7"/>
          <w:sz w:val="13"/>
        </w:rPr>
        <w:t xml:space="preserve"> </w:t>
      </w:r>
      <w:r>
        <w:rPr>
          <w:sz w:val="20"/>
        </w:rPr>
        <w:t>Children are defined in the DHHS regulations as “persons who have not attained the legal age for consent to treatments or procedures involved in the research, under the applicable law of the jurisdiction in which the research will be conducted.”</w:t>
      </w:r>
      <w:r>
        <w:rPr>
          <w:spacing w:val="40"/>
          <w:sz w:val="20"/>
        </w:rPr>
        <w:t xml:space="preserve"> </w:t>
      </w:r>
      <w:r>
        <w:rPr>
          <w:sz w:val="20"/>
        </w:rPr>
        <w:t>[45 CFR 46.402(a)]</w:t>
      </w:r>
    </w:p>
    <w:p w14:paraId="2E0797C8" w14:textId="77777777" w:rsidR="007C1423" w:rsidRDefault="007C1423">
      <w:pPr>
        <w:jc w:val="both"/>
        <w:rPr>
          <w:sz w:val="20"/>
        </w:rPr>
        <w:sectPr w:rsidR="007C1423">
          <w:pgSz w:w="12240" w:h="15840"/>
          <w:pgMar w:top="1340" w:right="1080" w:bottom="1340" w:left="1440" w:header="0" w:footer="1158" w:gutter="0"/>
          <w:cols w:space="720"/>
        </w:sectPr>
      </w:pPr>
    </w:p>
    <w:p w14:paraId="745692E5" w14:textId="77777777" w:rsidR="007C1423" w:rsidRDefault="00000000">
      <w:pPr>
        <w:pStyle w:val="BodyText"/>
        <w:spacing w:before="79"/>
        <w:ind w:left="451" w:right="355"/>
        <w:jc w:val="both"/>
      </w:pPr>
      <w:r>
        <w:lastRenderedPageBreak/>
        <w:t>DHHS regulations for the protection of human subjects [45 CFR 46.101(b)(4)].</w:t>
      </w:r>
      <w:r>
        <w:rPr>
          <w:spacing w:val="40"/>
        </w:rPr>
        <w:t xml:space="preserve"> </w:t>
      </w:r>
      <w:r>
        <w:t>This listing refers only to research that is not exempt.)</w:t>
      </w:r>
    </w:p>
    <w:p w14:paraId="384E40B8" w14:textId="77777777" w:rsidR="007C1423" w:rsidRDefault="00000000">
      <w:pPr>
        <w:pStyle w:val="BodyText"/>
        <w:ind w:left="451" w:right="357" w:hanging="272"/>
        <w:jc w:val="both"/>
      </w:pPr>
      <w:r>
        <w:rPr>
          <w:b/>
          <w:color w:val="333333"/>
        </w:rPr>
        <w:t>Category</w:t>
      </w:r>
      <w:r>
        <w:rPr>
          <w:b/>
          <w:color w:val="333333"/>
          <w:spacing w:val="-11"/>
        </w:rPr>
        <w:t xml:space="preserve"> </w:t>
      </w:r>
      <w:r>
        <w:rPr>
          <w:b/>
          <w:color w:val="333333"/>
        </w:rPr>
        <w:t>6:</w:t>
      </w:r>
      <w:r>
        <w:rPr>
          <w:b/>
          <w:color w:val="333333"/>
          <w:spacing w:val="-11"/>
        </w:rPr>
        <w:t xml:space="preserve"> </w:t>
      </w:r>
      <w:r>
        <w:t>Collection</w:t>
      </w:r>
      <w:r>
        <w:rPr>
          <w:spacing w:val="-11"/>
        </w:rPr>
        <w:t xml:space="preserve"> </w:t>
      </w:r>
      <w:r>
        <w:t>of</w:t>
      </w:r>
      <w:r>
        <w:rPr>
          <w:spacing w:val="-11"/>
        </w:rPr>
        <w:t xml:space="preserve"> </w:t>
      </w:r>
      <w:r>
        <w:t>data</w:t>
      </w:r>
      <w:r>
        <w:rPr>
          <w:spacing w:val="-12"/>
        </w:rPr>
        <w:t xml:space="preserve"> </w:t>
      </w:r>
      <w:r>
        <w:t>from</w:t>
      </w:r>
      <w:r>
        <w:rPr>
          <w:spacing w:val="-10"/>
        </w:rPr>
        <w:t xml:space="preserve"> </w:t>
      </w:r>
      <w:r>
        <w:t>voice,</w:t>
      </w:r>
      <w:r>
        <w:rPr>
          <w:spacing w:val="-11"/>
        </w:rPr>
        <w:t xml:space="preserve"> </w:t>
      </w:r>
      <w:r>
        <w:t>video,</w:t>
      </w:r>
      <w:r>
        <w:rPr>
          <w:spacing w:val="-11"/>
        </w:rPr>
        <w:t xml:space="preserve"> </w:t>
      </w:r>
      <w:r>
        <w:t>digital,</w:t>
      </w:r>
      <w:r>
        <w:rPr>
          <w:spacing w:val="-11"/>
        </w:rPr>
        <w:t xml:space="preserve"> </w:t>
      </w:r>
      <w:r>
        <w:t>or</w:t>
      </w:r>
      <w:r>
        <w:rPr>
          <w:spacing w:val="-11"/>
        </w:rPr>
        <w:t xml:space="preserve"> </w:t>
      </w:r>
      <w:r>
        <w:t>image</w:t>
      </w:r>
      <w:r>
        <w:rPr>
          <w:spacing w:val="-12"/>
        </w:rPr>
        <w:t xml:space="preserve"> </w:t>
      </w:r>
      <w:r>
        <w:t>recordings</w:t>
      </w:r>
      <w:r>
        <w:rPr>
          <w:spacing w:val="-10"/>
        </w:rPr>
        <w:t xml:space="preserve"> </w:t>
      </w:r>
      <w:r>
        <w:t>made</w:t>
      </w:r>
      <w:r>
        <w:rPr>
          <w:spacing w:val="-12"/>
        </w:rPr>
        <w:t xml:space="preserve"> </w:t>
      </w:r>
      <w:r>
        <w:t>for</w:t>
      </w:r>
      <w:r>
        <w:rPr>
          <w:spacing w:val="-11"/>
        </w:rPr>
        <w:t xml:space="preserve"> </w:t>
      </w:r>
      <w:r>
        <w:t xml:space="preserve">research </w:t>
      </w:r>
      <w:r>
        <w:rPr>
          <w:spacing w:val="-2"/>
        </w:rPr>
        <w:t>purposes.</w:t>
      </w:r>
    </w:p>
    <w:p w14:paraId="2D15B17B" w14:textId="77777777" w:rsidR="007C1423" w:rsidRDefault="00000000">
      <w:pPr>
        <w:pStyle w:val="BodyText"/>
        <w:ind w:left="540" w:right="355" w:hanging="360"/>
        <w:jc w:val="both"/>
      </w:pPr>
      <w:r>
        <w:rPr>
          <w:b/>
          <w:color w:val="333333"/>
        </w:rPr>
        <w:t xml:space="preserve">Category 7: </w:t>
      </w:r>
      <w:r>
        <w:t>Research on individual or group characteristics or behavior (including, but not limited</w:t>
      </w:r>
      <w:r>
        <w:rPr>
          <w:spacing w:val="-15"/>
        </w:rPr>
        <w:t xml:space="preserve"> </w:t>
      </w:r>
      <w:r>
        <w:t>to,</w:t>
      </w:r>
      <w:r>
        <w:rPr>
          <w:spacing w:val="-15"/>
        </w:rPr>
        <w:t xml:space="preserve"> </w:t>
      </w:r>
      <w:r>
        <w:t>research</w:t>
      </w:r>
      <w:r>
        <w:rPr>
          <w:spacing w:val="-15"/>
        </w:rPr>
        <w:t xml:space="preserve"> </w:t>
      </w:r>
      <w:r>
        <w:t>on</w:t>
      </w:r>
      <w:r>
        <w:rPr>
          <w:spacing w:val="-15"/>
        </w:rPr>
        <w:t xml:space="preserve"> </w:t>
      </w:r>
      <w:r>
        <w:t>perception,</w:t>
      </w:r>
      <w:r>
        <w:rPr>
          <w:spacing w:val="-13"/>
        </w:rPr>
        <w:t xml:space="preserve"> </w:t>
      </w:r>
      <w:r>
        <w:t>cognition,</w:t>
      </w:r>
      <w:r>
        <w:rPr>
          <w:spacing w:val="-15"/>
        </w:rPr>
        <w:t xml:space="preserve"> </w:t>
      </w:r>
      <w:r>
        <w:t>motivation,</w:t>
      </w:r>
      <w:r>
        <w:rPr>
          <w:spacing w:val="-15"/>
        </w:rPr>
        <w:t xml:space="preserve"> </w:t>
      </w:r>
      <w:r>
        <w:t>identity,</w:t>
      </w:r>
      <w:r>
        <w:rPr>
          <w:spacing w:val="-15"/>
        </w:rPr>
        <w:t xml:space="preserve"> </w:t>
      </w:r>
      <w:r>
        <w:t>language,</w:t>
      </w:r>
      <w:r>
        <w:rPr>
          <w:spacing w:val="-15"/>
        </w:rPr>
        <w:t xml:space="preserve"> </w:t>
      </w:r>
      <w:r>
        <w:t>communication, cultural beliefs or practices, and social behavior) or research employing survey, interview, oral</w:t>
      </w:r>
      <w:r>
        <w:rPr>
          <w:spacing w:val="-15"/>
        </w:rPr>
        <w:t xml:space="preserve"> </w:t>
      </w:r>
      <w:r>
        <w:t>history,</w:t>
      </w:r>
      <w:r>
        <w:rPr>
          <w:spacing w:val="-14"/>
        </w:rPr>
        <w:t xml:space="preserve"> </w:t>
      </w:r>
      <w:r>
        <w:t>focus</w:t>
      </w:r>
      <w:r>
        <w:rPr>
          <w:spacing w:val="-14"/>
        </w:rPr>
        <w:t xml:space="preserve"> </w:t>
      </w:r>
      <w:r>
        <w:t>group,</w:t>
      </w:r>
      <w:r>
        <w:rPr>
          <w:spacing w:val="-15"/>
        </w:rPr>
        <w:t xml:space="preserve"> </w:t>
      </w:r>
      <w:r>
        <w:t>program</w:t>
      </w:r>
      <w:r>
        <w:rPr>
          <w:spacing w:val="-14"/>
        </w:rPr>
        <w:t xml:space="preserve"> </w:t>
      </w:r>
      <w:r>
        <w:t>evaluation,</w:t>
      </w:r>
      <w:r>
        <w:rPr>
          <w:spacing w:val="-14"/>
        </w:rPr>
        <w:t xml:space="preserve"> </w:t>
      </w:r>
      <w:r>
        <w:t>human</w:t>
      </w:r>
      <w:r>
        <w:rPr>
          <w:spacing w:val="-14"/>
        </w:rPr>
        <w:t xml:space="preserve"> </w:t>
      </w:r>
      <w:r>
        <w:t>factors</w:t>
      </w:r>
      <w:r>
        <w:rPr>
          <w:spacing w:val="-14"/>
        </w:rPr>
        <w:t xml:space="preserve"> </w:t>
      </w:r>
      <w:r>
        <w:t>evaluation,</w:t>
      </w:r>
      <w:r>
        <w:rPr>
          <w:spacing w:val="-14"/>
        </w:rPr>
        <w:t xml:space="preserve"> </w:t>
      </w:r>
      <w:r>
        <w:t>or</w:t>
      </w:r>
      <w:r>
        <w:rPr>
          <w:spacing w:val="-15"/>
        </w:rPr>
        <w:t xml:space="preserve"> </w:t>
      </w:r>
      <w:r>
        <w:t>quality</w:t>
      </w:r>
      <w:r>
        <w:rPr>
          <w:spacing w:val="-14"/>
        </w:rPr>
        <w:t xml:space="preserve"> </w:t>
      </w:r>
      <w:r>
        <w:t>assurance methodologies.</w:t>
      </w:r>
      <w:r>
        <w:rPr>
          <w:spacing w:val="40"/>
        </w:rPr>
        <w:t xml:space="preserve"> </w:t>
      </w:r>
      <w:r>
        <w:t>(NOTE:</w:t>
      </w:r>
      <w:r>
        <w:rPr>
          <w:spacing w:val="40"/>
        </w:rPr>
        <w:t xml:space="preserve"> </w:t>
      </w:r>
      <w:r>
        <w:t>Some research in this category may be exempt from the DHHS regulations for the protection of human subjects [45 CFR 46.101(b)(2) and (b)(3)].</w:t>
      </w:r>
      <w:r>
        <w:rPr>
          <w:spacing w:val="40"/>
        </w:rPr>
        <w:t xml:space="preserve"> </w:t>
      </w:r>
      <w:r>
        <w:t>This listing refers only to research that is not exempt.)</w:t>
      </w:r>
    </w:p>
    <w:p w14:paraId="34467EF8" w14:textId="77777777" w:rsidR="007C1423" w:rsidRDefault="00000000">
      <w:pPr>
        <w:pStyle w:val="BodyText"/>
        <w:ind w:left="539" w:right="357" w:hanging="360"/>
        <w:jc w:val="both"/>
      </w:pPr>
      <w:r>
        <w:rPr>
          <w:b/>
          <w:color w:val="333333"/>
        </w:rPr>
        <w:t xml:space="preserve">Category 8: </w:t>
      </w:r>
      <w:r>
        <w:t xml:space="preserve">Continuing review of research previously approved by the convened IRB as </w:t>
      </w:r>
      <w:r>
        <w:rPr>
          <w:spacing w:val="-2"/>
        </w:rPr>
        <w:t>follows:</w:t>
      </w:r>
    </w:p>
    <w:p w14:paraId="0F81CE48" w14:textId="77777777" w:rsidR="007C1423" w:rsidRDefault="00000000">
      <w:pPr>
        <w:pStyle w:val="ListParagraph"/>
        <w:numPr>
          <w:ilvl w:val="0"/>
          <w:numId w:val="70"/>
        </w:numPr>
        <w:tabs>
          <w:tab w:val="left" w:pos="900"/>
        </w:tabs>
        <w:ind w:left="900" w:right="360"/>
        <w:jc w:val="both"/>
        <w:rPr>
          <w:sz w:val="24"/>
        </w:rPr>
      </w:pPr>
      <w:r>
        <w:rPr>
          <w:sz w:val="24"/>
        </w:rPr>
        <w:t>where (i) the research is permanently closed to the enrollment of new subjects; (ii) all subjects</w:t>
      </w:r>
      <w:r>
        <w:rPr>
          <w:spacing w:val="-7"/>
          <w:sz w:val="24"/>
        </w:rPr>
        <w:t xml:space="preserve"> </w:t>
      </w:r>
      <w:r>
        <w:rPr>
          <w:sz w:val="24"/>
        </w:rPr>
        <w:t>have</w:t>
      </w:r>
      <w:r>
        <w:rPr>
          <w:spacing w:val="-5"/>
          <w:sz w:val="24"/>
        </w:rPr>
        <w:t xml:space="preserve"> </w:t>
      </w:r>
      <w:r>
        <w:rPr>
          <w:sz w:val="24"/>
        </w:rPr>
        <w:t>completed</w:t>
      </w:r>
      <w:r>
        <w:rPr>
          <w:spacing w:val="-5"/>
          <w:sz w:val="24"/>
        </w:rPr>
        <w:t xml:space="preserve"> </w:t>
      </w:r>
      <w:r>
        <w:rPr>
          <w:sz w:val="24"/>
        </w:rPr>
        <w:t>all</w:t>
      </w:r>
      <w:r>
        <w:rPr>
          <w:spacing w:val="-6"/>
          <w:sz w:val="24"/>
        </w:rPr>
        <w:t xml:space="preserve"> </w:t>
      </w:r>
      <w:r>
        <w:rPr>
          <w:sz w:val="24"/>
        </w:rPr>
        <w:t>research-related</w:t>
      </w:r>
      <w:r>
        <w:rPr>
          <w:spacing w:val="-7"/>
          <w:sz w:val="24"/>
        </w:rPr>
        <w:t xml:space="preserve"> </w:t>
      </w:r>
      <w:r>
        <w:rPr>
          <w:sz w:val="24"/>
        </w:rPr>
        <w:t>interventions;</w:t>
      </w:r>
      <w:r>
        <w:rPr>
          <w:spacing w:val="-6"/>
          <w:sz w:val="24"/>
        </w:rPr>
        <w:t xml:space="preserve"> </w:t>
      </w:r>
      <w:r>
        <w:rPr>
          <w:sz w:val="24"/>
        </w:rPr>
        <w:t>and</w:t>
      </w:r>
      <w:r>
        <w:rPr>
          <w:spacing w:val="-7"/>
          <w:sz w:val="24"/>
        </w:rPr>
        <w:t xml:space="preserve"> </w:t>
      </w:r>
      <w:r>
        <w:rPr>
          <w:sz w:val="24"/>
        </w:rPr>
        <w:t>(iii)</w:t>
      </w:r>
      <w:r>
        <w:rPr>
          <w:spacing w:val="-8"/>
          <w:sz w:val="24"/>
        </w:rPr>
        <w:t xml:space="preserve"> </w:t>
      </w:r>
      <w:r>
        <w:rPr>
          <w:sz w:val="24"/>
        </w:rPr>
        <w:t>the</w:t>
      </w:r>
      <w:r>
        <w:rPr>
          <w:spacing w:val="-5"/>
          <w:sz w:val="24"/>
        </w:rPr>
        <w:t xml:space="preserve"> </w:t>
      </w:r>
      <w:r>
        <w:rPr>
          <w:sz w:val="24"/>
        </w:rPr>
        <w:t>research</w:t>
      </w:r>
      <w:r>
        <w:rPr>
          <w:spacing w:val="-4"/>
          <w:sz w:val="24"/>
        </w:rPr>
        <w:t xml:space="preserve"> </w:t>
      </w:r>
      <w:r>
        <w:rPr>
          <w:sz w:val="24"/>
        </w:rPr>
        <w:t>remains active only for long-term follow-up of subjects; or</w:t>
      </w:r>
    </w:p>
    <w:p w14:paraId="01D36000" w14:textId="77777777" w:rsidR="007C1423" w:rsidRDefault="00000000">
      <w:pPr>
        <w:pStyle w:val="ListParagraph"/>
        <w:numPr>
          <w:ilvl w:val="0"/>
          <w:numId w:val="70"/>
        </w:numPr>
        <w:tabs>
          <w:tab w:val="left" w:pos="898"/>
        </w:tabs>
        <w:ind w:left="898" w:hanging="358"/>
        <w:jc w:val="both"/>
        <w:rPr>
          <w:sz w:val="24"/>
        </w:rPr>
      </w:pPr>
      <w:r>
        <w:rPr>
          <w:sz w:val="24"/>
        </w:rPr>
        <w:t>where</w:t>
      </w:r>
      <w:r>
        <w:rPr>
          <w:spacing w:val="-2"/>
          <w:sz w:val="24"/>
        </w:rPr>
        <w:t xml:space="preserve"> </w:t>
      </w:r>
      <w:r>
        <w:rPr>
          <w:sz w:val="24"/>
        </w:rPr>
        <w:t>no</w:t>
      </w:r>
      <w:r>
        <w:rPr>
          <w:spacing w:val="-1"/>
          <w:sz w:val="24"/>
        </w:rPr>
        <w:t xml:space="preserve"> </w:t>
      </w:r>
      <w:r>
        <w:rPr>
          <w:sz w:val="24"/>
        </w:rPr>
        <w:t>subjects</w:t>
      </w:r>
      <w:r>
        <w:rPr>
          <w:spacing w:val="-1"/>
          <w:sz w:val="24"/>
        </w:rPr>
        <w:t xml:space="preserve"> </w:t>
      </w:r>
      <w:r>
        <w:rPr>
          <w:sz w:val="24"/>
        </w:rPr>
        <w:t>have</w:t>
      </w:r>
      <w:r>
        <w:rPr>
          <w:spacing w:val="-2"/>
          <w:sz w:val="24"/>
        </w:rPr>
        <w:t xml:space="preserve"> </w:t>
      </w:r>
      <w:r>
        <w:rPr>
          <w:sz w:val="24"/>
        </w:rPr>
        <w:t>been</w:t>
      </w:r>
      <w:r>
        <w:rPr>
          <w:spacing w:val="-1"/>
          <w:sz w:val="24"/>
        </w:rPr>
        <w:t xml:space="preserve"> </w:t>
      </w:r>
      <w:r>
        <w:rPr>
          <w:sz w:val="24"/>
        </w:rPr>
        <w:t>enrolled</w:t>
      </w:r>
      <w:r>
        <w:rPr>
          <w:spacing w:val="1"/>
          <w:sz w:val="24"/>
        </w:rPr>
        <w:t xml:space="preserve"> </w:t>
      </w:r>
      <w:r>
        <w:rPr>
          <w:sz w:val="24"/>
        </w:rPr>
        <w:t>and</w:t>
      </w:r>
      <w:r>
        <w:rPr>
          <w:spacing w:val="-1"/>
          <w:sz w:val="24"/>
        </w:rPr>
        <w:t xml:space="preserve"> </w:t>
      </w:r>
      <w:r>
        <w:rPr>
          <w:sz w:val="24"/>
        </w:rPr>
        <w:t>no</w:t>
      </w:r>
      <w:r>
        <w:rPr>
          <w:spacing w:val="-1"/>
          <w:sz w:val="24"/>
        </w:rPr>
        <w:t xml:space="preserve"> </w:t>
      </w:r>
      <w:r>
        <w:rPr>
          <w:sz w:val="24"/>
        </w:rPr>
        <w:t>additional</w:t>
      </w:r>
      <w:r>
        <w:rPr>
          <w:spacing w:val="-1"/>
          <w:sz w:val="24"/>
        </w:rPr>
        <w:t xml:space="preserve"> </w:t>
      </w:r>
      <w:r>
        <w:rPr>
          <w:sz w:val="24"/>
        </w:rPr>
        <w:t>risks</w:t>
      </w:r>
      <w:r>
        <w:rPr>
          <w:spacing w:val="-1"/>
          <w:sz w:val="24"/>
        </w:rPr>
        <w:t xml:space="preserve"> </w:t>
      </w:r>
      <w:r>
        <w:rPr>
          <w:sz w:val="24"/>
        </w:rPr>
        <w:t>have</w:t>
      </w:r>
      <w:r>
        <w:rPr>
          <w:spacing w:val="-2"/>
          <w:sz w:val="24"/>
        </w:rPr>
        <w:t xml:space="preserve"> </w:t>
      </w:r>
      <w:r>
        <w:rPr>
          <w:sz w:val="24"/>
        </w:rPr>
        <w:t>been</w:t>
      </w:r>
      <w:r>
        <w:rPr>
          <w:spacing w:val="-1"/>
          <w:sz w:val="24"/>
        </w:rPr>
        <w:t xml:space="preserve"> </w:t>
      </w:r>
      <w:r>
        <w:rPr>
          <w:sz w:val="24"/>
        </w:rPr>
        <w:t xml:space="preserve">identified; </w:t>
      </w:r>
      <w:r>
        <w:rPr>
          <w:spacing w:val="-5"/>
          <w:sz w:val="24"/>
        </w:rPr>
        <w:t>or</w:t>
      </w:r>
    </w:p>
    <w:p w14:paraId="25168A30" w14:textId="77777777" w:rsidR="007C1423" w:rsidRDefault="00000000">
      <w:pPr>
        <w:pStyle w:val="ListParagraph"/>
        <w:numPr>
          <w:ilvl w:val="0"/>
          <w:numId w:val="70"/>
        </w:numPr>
        <w:tabs>
          <w:tab w:val="left" w:pos="898"/>
        </w:tabs>
        <w:ind w:left="898" w:hanging="358"/>
        <w:jc w:val="both"/>
        <w:rPr>
          <w:sz w:val="24"/>
        </w:rPr>
      </w:pPr>
      <w:r>
        <w:rPr>
          <w:sz w:val="24"/>
        </w:rPr>
        <w:t>where</w:t>
      </w:r>
      <w:r>
        <w:rPr>
          <w:spacing w:val="-5"/>
          <w:sz w:val="24"/>
        </w:rPr>
        <w:t xml:space="preserve"> </w:t>
      </w:r>
      <w:r>
        <w:rPr>
          <w:sz w:val="24"/>
        </w:rPr>
        <w:t>the</w:t>
      </w:r>
      <w:r>
        <w:rPr>
          <w:spacing w:val="-1"/>
          <w:sz w:val="24"/>
        </w:rPr>
        <w:t xml:space="preserve"> </w:t>
      </w:r>
      <w:r>
        <w:rPr>
          <w:sz w:val="24"/>
        </w:rPr>
        <w:t>remaining</w:t>
      </w:r>
      <w:r>
        <w:rPr>
          <w:spacing w:val="-1"/>
          <w:sz w:val="24"/>
        </w:rPr>
        <w:t xml:space="preserve"> </w:t>
      </w:r>
      <w:r>
        <w:rPr>
          <w:sz w:val="24"/>
        </w:rPr>
        <w:t>research</w:t>
      </w:r>
      <w:r>
        <w:rPr>
          <w:spacing w:val="-2"/>
          <w:sz w:val="24"/>
        </w:rPr>
        <w:t xml:space="preserve"> </w:t>
      </w:r>
      <w:r>
        <w:rPr>
          <w:sz w:val="24"/>
        </w:rPr>
        <w:t>activities</w:t>
      </w:r>
      <w:r>
        <w:rPr>
          <w:spacing w:val="-1"/>
          <w:sz w:val="24"/>
        </w:rPr>
        <w:t xml:space="preserve"> </w:t>
      </w:r>
      <w:r>
        <w:rPr>
          <w:sz w:val="24"/>
        </w:rPr>
        <w:t>are</w:t>
      </w:r>
      <w:r>
        <w:rPr>
          <w:spacing w:val="-3"/>
          <w:sz w:val="24"/>
        </w:rPr>
        <w:t xml:space="preserve"> </w:t>
      </w:r>
      <w:r>
        <w:rPr>
          <w:sz w:val="24"/>
        </w:rPr>
        <w:t>limited</w:t>
      </w:r>
      <w:r>
        <w:rPr>
          <w:spacing w:val="1"/>
          <w:sz w:val="24"/>
        </w:rPr>
        <w:t xml:space="preserve"> </w:t>
      </w:r>
      <w:r>
        <w:rPr>
          <w:sz w:val="24"/>
        </w:rPr>
        <w:t>to</w:t>
      </w:r>
      <w:r>
        <w:rPr>
          <w:spacing w:val="-3"/>
          <w:sz w:val="24"/>
        </w:rPr>
        <w:t xml:space="preserve"> </w:t>
      </w:r>
      <w:r>
        <w:rPr>
          <w:sz w:val="24"/>
        </w:rPr>
        <w:t>data</w:t>
      </w:r>
      <w:r>
        <w:rPr>
          <w:spacing w:val="-2"/>
          <w:sz w:val="24"/>
        </w:rPr>
        <w:t xml:space="preserve"> analysis.</w:t>
      </w:r>
    </w:p>
    <w:p w14:paraId="6CC01107" w14:textId="77777777" w:rsidR="007C1423" w:rsidRDefault="00000000">
      <w:pPr>
        <w:pStyle w:val="BodyText"/>
        <w:ind w:left="539" w:right="357" w:hanging="360"/>
        <w:jc w:val="both"/>
      </w:pPr>
      <w:r>
        <w:rPr>
          <w:b/>
          <w:color w:val="333333"/>
        </w:rPr>
        <w:t xml:space="preserve">Category 9: </w:t>
      </w:r>
      <w:r>
        <w:t>Continuing review of research, not conducted under an investigational new drug application or investigational device exemption where categories 2 through 8 above do not apply, but the IRB has determined and documented at a convened meeting that the</w:t>
      </w:r>
      <w:r>
        <w:rPr>
          <w:spacing w:val="-1"/>
        </w:rPr>
        <w:t xml:space="preserve"> </w:t>
      </w:r>
      <w:r>
        <w:t>research involves no greater than minimal risk and no additional risks have been identified</w:t>
      </w:r>
    </w:p>
    <w:p w14:paraId="1F5A363A" w14:textId="77777777" w:rsidR="007C1423" w:rsidRDefault="00000000">
      <w:pPr>
        <w:pStyle w:val="BodyText"/>
        <w:ind w:left="540"/>
        <w:jc w:val="both"/>
      </w:pPr>
      <w:r>
        <w:t>Minor</w:t>
      </w:r>
      <w:r>
        <w:rPr>
          <w:spacing w:val="-3"/>
        </w:rPr>
        <w:t xml:space="preserve"> </w:t>
      </w:r>
      <w:r>
        <w:t>changes</w:t>
      </w:r>
      <w:r>
        <w:rPr>
          <w:spacing w:val="-1"/>
        </w:rPr>
        <w:t xml:space="preserve"> </w:t>
      </w:r>
      <w:r>
        <w:t>in</w:t>
      </w:r>
      <w:r>
        <w:rPr>
          <w:spacing w:val="-1"/>
        </w:rPr>
        <w:t xml:space="preserve"> </w:t>
      </w:r>
      <w:r>
        <w:t>previously</w:t>
      </w:r>
      <w:r>
        <w:rPr>
          <w:spacing w:val="-1"/>
        </w:rPr>
        <w:t xml:space="preserve"> </w:t>
      </w:r>
      <w:r>
        <w:t>approved</w:t>
      </w:r>
      <w:r>
        <w:rPr>
          <w:spacing w:val="-1"/>
        </w:rPr>
        <w:t xml:space="preserve"> </w:t>
      </w:r>
      <w:r>
        <w:rPr>
          <w:spacing w:val="-2"/>
        </w:rPr>
        <w:t>research</w:t>
      </w:r>
    </w:p>
    <w:p w14:paraId="62DF0C23" w14:textId="77777777" w:rsidR="007C1423" w:rsidRDefault="00000000">
      <w:pPr>
        <w:pStyle w:val="BodyText"/>
        <w:ind w:left="540"/>
        <w:jc w:val="both"/>
        <w:rPr>
          <w:i/>
        </w:rPr>
      </w:pPr>
      <w:r>
        <w:t>Other</w:t>
      </w:r>
      <w:r>
        <w:rPr>
          <w:spacing w:val="-2"/>
        </w:rPr>
        <w:t xml:space="preserve"> </w:t>
      </w:r>
      <w:r>
        <w:t>categories</w:t>
      </w:r>
      <w:r>
        <w:rPr>
          <w:spacing w:val="-1"/>
        </w:rPr>
        <w:t xml:space="preserve"> </w:t>
      </w:r>
      <w:r>
        <w:t>added</w:t>
      </w:r>
      <w:r>
        <w:rPr>
          <w:spacing w:val="-1"/>
        </w:rPr>
        <w:t xml:space="preserve"> </w:t>
      </w:r>
      <w:r>
        <w:t>to</w:t>
      </w:r>
      <w:r>
        <w:rPr>
          <w:spacing w:val="-1"/>
        </w:rPr>
        <w:t xml:space="preserve"> </w:t>
      </w:r>
      <w:r>
        <w:t>this</w:t>
      </w:r>
      <w:r>
        <w:rPr>
          <w:spacing w:val="-1"/>
        </w:rPr>
        <w:t xml:space="preserve"> </w:t>
      </w:r>
      <w:r>
        <w:t>list</w:t>
      </w:r>
      <w:r>
        <w:rPr>
          <w:spacing w:val="-1"/>
        </w:rPr>
        <w:t xml:space="preserve"> </w:t>
      </w:r>
      <w:r>
        <w:t>by</w:t>
      </w:r>
      <w:r>
        <w:rPr>
          <w:spacing w:val="-1"/>
        </w:rPr>
        <w:t xml:space="preserve"> </w:t>
      </w:r>
      <w:r>
        <w:t>DHHS</w:t>
      </w:r>
      <w:r>
        <w:rPr>
          <w:spacing w:val="-1"/>
        </w:rPr>
        <w:t xml:space="preserve"> </w:t>
      </w:r>
      <w:r>
        <w:t>and</w:t>
      </w:r>
      <w:r>
        <w:rPr>
          <w:spacing w:val="-1"/>
        </w:rPr>
        <w:t xml:space="preserve"> </w:t>
      </w:r>
      <w:r>
        <w:t>published</w:t>
      </w:r>
      <w:r>
        <w:rPr>
          <w:spacing w:val="-1"/>
        </w:rPr>
        <w:t xml:space="preserve"> </w:t>
      </w:r>
      <w:r>
        <w:t>in</w:t>
      </w:r>
      <w:r>
        <w:rPr>
          <w:spacing w:val="-1"/>
        </w:rPr>
        <w:t xml:space="preserve"> </w:t>
      </w:r>
      <w:r>
        <w:t>the</w:t>
      </w:r>
      <w:r>
        <w:rPr>
          <w:spacing w:val="-2"/>
        </w:rPr>
        <w:t xml:space="preserve"> </w:t>
      </w:r>
      <w:r>
        <w:rPr>
          <w:i/>
        </w:rPr>
        <w:t xml:space="preserve">Federal </w:t>
      </w:r>
      <w:r>
        <w:rPr>
          <w:i/>
          <w:spacing w:val="-2"/>
        </w:rPr>
        <w:t>Register</w:t>
      </w:r>
    </w:p>
    <w:p w14:paraId="21E175FB" w14:textId="77777777" w:rsidR="007C1423" w:rsidRDefault="007C1423">
      <w:pPr>
        <w:pStyle w:val="BodyText"/>
        <w:rPr>
          <w:i/>
        </w:rPr>
      </w:pPr>
    </w:p>
    <w:p w14:paraId="6177DACD" w14:textId="77777777" w:rsidR="007C1423" w:rsidRDefault="00000000">
      <w:pPr>
        <w:pStyle w:val="BodyText"/>
        <w:ind w:left="-1" w:right="403"/>
      </w:pPr>
      <w:r>
        <w:t xml:space="preserve">For </w:t>
      </w:r>
      <w:r>
        <w:rPr>
          <w:b/>
        </w:rPr>
        <w:t>Exempt Review</w:t>
      </w:r>
      <w:r>
        <w:t>, applicants are required to submit: Exempt IRB application completed via IRB’s electronic submission system</w:t>
      </w:r>
    </w:p>
    <w:p w14:paraId="4E11C24A" w14:textId="77777777" w:rsidR="007C1423" w:rsidRDefault="00000000">
      <w:pPr>
        <w:pStyle w:val="BodyText"/>
        <w:spacing w:before="183"/>
        <w:ind w:right="382"/>
      </w:pPr>
      <w:r>
        <w:t>The</w:t>
      </w:r>
      <w:r>
        <w:rPr>
          <w:spacing w:val="-3"/>
        </w:rPr>
        <w:t xml:space="preserve"> </w:t>
      </w:r>
      <w:r>
        <w:t>IRB</w:t>
      </w:r>
      <w:r>
        <w:rPr>
          <w:spacing w:val="-4"/>
        </w:rPr>
        <w:t xml:space="preserve"> </w:t>
      </w:r>
      <w:r>
        <w:t>uses</w:t>
      </w:r>
      <w:r>
        <w:rPr>
          <w:spacing w:val="-4"/>
        </w:rPr>
        <w:t xml:space="preserve"> </w:t>
      </w:r>
      <w:r>
        <w:t>the</w:t>
      </w:r>
      <w:r>
        <w:rPr>
          <w:spacing w:val="-5"/>
        </w:rPr>
        <w:t xml:space="preserve"> </w:t>
      </w:r>
      <w:r>
        <w:t>following</w:t>
      </w:r>
      <w:r>
        <w:rPr>
          <w:spacing w:val="-4"/>
        </w:rPr>
        <w:t xml:space="preserve"> </w:t>
      </w:r>
      <w:r>
        <w:rPr>
          <w:b/>
        </w:rPr>
        <w:t>criteria</w:t>
      </w:r>
      <w:r>
        <w:rPr>
          <w:b/>
          <w:spacing w:val="-4"/>
        </w:rPr>
        <w:t xml:space="preserve"> </w:t>
      </w:r>
      <w:r>
        <w:rPr>
          <w:b/>
        </w:rPr>
        <w:t>for</w:t>
      </w:r>
      <w:r>
        <w:rPr>
          <w:b/>
          <w:spacing w:val="-3"/>
        </w:rPr>
        <w:t xml:space="preserve"> </w:t>
      </w:r>
      <w:r>
        <w:rPr>
          <w:b/>
        </w:rPr>
        <w:t>reviewing</w:t>
      </w:r>
      <w:r>
        <w:rPr>
          <w:b/>
          <w:spacing w:val="-4"/>
        </w:rPr>
        <w:t xml:space="preserve"> </w:t>
      </w:r>
      <w:r>
        <w:rPr>
          <w:b/>
        </w:rPr>
        <w:t>and</w:t>
      </w:r>
      <w:r>
        <w:rPr>
          <w:b/>
          <w:spacing w:val="-4"/>
        </w:rPr>
        <w:t xml:space="preserve"> </w:t>
      </w:r>
      <w:r>
        <w:rPr>
          <w:b/>
        </w:rPr>
        <w:t>granting</w:t>
      </w:r>
      <w:r>
        <w:rPr>
          <w:b/>
          <w:spacing w:val="-4"/>
        </w:rPr>
        <w:t xml:space="preserve"> </w:t>
      </w:r>
      <w:r>
        <w:rPr>
          <w:b/>
        </w:rPr>
        <w:t>research</w:t>
      </w:r>
      <w:r>
        <w:rPr>
          <w:b/>
          <w:spacing w:val="-4"/>
        </w:rPr>
        <w:t xml:space="preserve"> </w:t>
      </w:r>
      <w:r>
        <w:rPr>
          <w:b/>
        </w:rPr>
        <w:t>the</w:t>
      </w:r>
      <w:r>
        <w:rPr>
          <w:b/>
          <w:spacing w:val="-5"/>
        </w:rPr>
        <w:t xml:space="preserve"> </w:t>
      </w:r>
      <w:r>
        <w:rPr>
          <w:b/>
        </w:rPr>
        <w:t>exempt</w:t>
      </w:r>
      <w:r>
        <w:rPr>
          <w:b/>
          <w:spacing w:val="-5"/>
        </w:rPr>
        <w:t xml:space="preserve"> </w:t>
      </w:r>
      <w:r>
        <w:rPr>
          <w:b/>
        </w:rPr>
        <w:t xml:space="preserve">category </w:t>
      </w:r>
      <w:r>
        <w:t>(as stated in 45CFR46.101(b) and 21 CFR 56.104): the HHS regulations, 45 CFR part 46,</w:t>
      </w:r>
      <w:r>
        <w:rPr>
          <w:spacing w:val="40"/>
        </w:rPr>
        <w:t xml:space="preserve"> </w:t>
      </w:r>
      <w:r>
        <w:t>include four subparts: subpart A, also known as the Federal Policy or the “Common Rule”; subpart B, additional protections for pregnant women, human fetuses, and neonates; subpart C, additional protections for prisoners; and subpart D, additional protections for children.</w:t>
      </w:r>
    </w:p>
    <w:p w14:paraId="1A57663B" w14:textId="77777777" w:rsidR="007C1423" w:rsidRDefault="00000000">
      <w:pPr>
        <w:spacing w:before="185"/>
        <w:rPr>
          <w:i/>
          <w:sz w:val="24"/>
        </w:rPr>
      </w:pPr>
      <w:r>
        <w:rPr>
          <w:i/>
          <w:sz w:val="24"/>
        </w:rPr>
        <w:t>Such</w:t>
      </w:r>
      <w:r>
        <w:rPr>
          <w:i/>
          <w:spacing w:val="-1"/>
          <w:sz w:val="24"/>
        </w:rPr>
        <w:t xml:space="preserve"> </w:t>
      </w:r>
      <w:r>
        <w:rPr>
          <w:i/>
          <w:sz w:val="24"/>
        </w:rPr>
        <w:t>a</w:t>
      </w:r>
      <w:r>
        <w:rPr>
          <w:i/>
          <w:spacing w:val="-1"/>
          <w:sz w:val="24"/>
        </w:rPr>
        <w:t xml:space="preserve"> </w:t>
      </w:r>
      <w:r>
        <w:rPr>
          <w:i/>
          <w:sz w:val="24"/>
        </w:rPr>
        <w:t>determination</w:t>
      </w:r>
      <w:r>
        <w:rPr>
          <w:i/>
          <w:spacing w:val="-1"/>
          <w:sz w:val="24"/>
        </w:rPr>
        <w:t xml:space="preserve"> </w:t>
      </w:r>
      <w:r>
        <w:rPr>
          <w:i/>
          <w:sz w:val="24"/>
        </w:rPr>
        <w:t>may</w:t>
      </w:r>
      <w:r>
        <w:rPr>
          <w:i/>
          <w:spacing w:val="-1"/>
          <w:sz w:val="24"/>
        </w:rPr>
        <w:t xml:space="preserve"> </w:t>
      </w:r>
      <w:r>
        <w:rPr>
          <w:i/>
          <w:spacing w:val="-2"/>
          <w:sz w:val="24"/>
        </w:rPr>
        <w:t>include:</w:t>
      </w:r>
    </w:p>
    <w:p w14:paraId="25F994A4" w14:textId="77777777" w:rsidR="007C1423" w:rsidRDefault="00000000">
      <w:pPr>
        <w:pStyle w:val="ListParagraph"/>
        <w:numPr>
          <w:ilvl w:val="0"/>
          <w:numId w:val="69"/>
        </w:numPr>
        <w:tabs>
          <w:tab w:val="left" w:pos="450"/>
        </w:tabs>
        <w:ind w:left="450" w:hanging="450"/>
        <w:rPr>
          <w:sz w:val="24"/>
        </w:rPr>
      </w:pPr>
      <w:r>
        <w:rPr>
          <w:sz w:val="24"/>
        </w:rPr>
        <w:t>The</w:t>
      </w:r>
      <w:r>
        <w:rPr>
          <w:spacing w:val="-2"/>
          <w:sz w:val="24"/>
        </w:rPr>
        <w:t xml:space="preserve"> </w:t>
      </w:r>
      <w:r>
        <w:rPr>
          <w:sz w:val="24"/>
        </w:rPr>
        <w:t>research</w:t>
      </w:r>
      <w:r>
        <w:rPr>
          <w:spacing w:val="-1"/>
          <w:sz w:val="24"/>
        </w:rPr>
        <w:t xml:space="preserve"> </w:t>
      </w:r>
      <w:r>
        <w:rPr>
          <w:sz w:val="24"/>
        </w:rPr>
        <w:t>holds</w:t>
      </w:r>
      <w:r>
        <w:rPr>
          <w:spacing w:val="-1"/>
          <w:sz w:val="24"/>
        </w:rPr>
        <w:t xml:space="preserve"> </w:t>
      </w:r>
      <w:r>
        <w:rPr>
          <w:sz w:val="24"/>
        </w:rPr>
        <w:t>out</w:t>
      </w:r>
      <w:r>
        <w:rPr>
          <w:spacing w:val="-1"/>
          <w:sz w:val="24"/>
        </w:rPr>
        <w:t xml:space="preserve"> </w:t>
      </w:r>
      <w:r>
        <w:rPr>
          <w:sz w:val="24"/>
        </w:rPr>
        <w:t>no</w:t>
      </w:r>
      <w:r>
        <w:rPr>
          <w:spacing w:val="-1"/>
          <w:sz w:val="24"/>
        </w:rPr>
        <w:t xml:space="preserve"> </w:t>
      </w:r>
      <w:r>
        <w:rPr>
          <w:sz w:val="24"/>
        </w:rPr>
        <w:t>more</w:t>
      </w:r>
      <w:r>
        <w:rPr>
          <w:spacing w:val="-1"/>
          <w:sz w:val="24"/>
        </w:rPr>
        <w:t xml:space="preserve"> </w:t>
      </w:r>
      <w:r>
        <w:rPr>
          <w:sz w:val="24"/>
        </w:rPr>
        <w:t>than</w:t>
      </w:r>
      <w:r>
        <w:rPr>
          <w:spacing w:val="-1"/>
          <w:sz w:val="24"/>
        </w:rPr>
        <w:t xml:space="preserve"> </w:t>
      </w:r>
      <w:r>
        <w:rPr>
          <w:sz w:val="24"/>
        </w:rPr>
        <w:t>minimal</w:t>
      </w:r>
      <w:r>
        <w:rPr>
          <w:spacing w:val="-1"/>
          <w:sz w:val="24"/>
        </w:rPr>
        <w:t xml:space="preserve"> </w:t>
      </w:r>
      <w:r>
        <w:rPr>
          <w:sz w:val="24"/>
        </w:rPr>
        <w:t>risk</w:t>
      </w:r>
      <w:r>
        <w:rPr>
          <w:spacing w:val="-1"/>
          <w:sz w:val="24"/>
        </w:rPr>
        <w:t xml:space="preserve"> </w:t>
      </w:r>
      <w:r>
        <w:rPr>
          <w:sz w:val="24"/>
        </w:rPr>
        <w:t xml:space="preserve">to </w:t>
      </w:r>
      <w:r>
        <w:rPr>
          <w:spacing w:val="-2"/>
          <w:sz w:val="24"/>
        </w:rPr>
        <w:t>subjects.</w:t>
      </w:r>
    </w:p>
    <w:p w14:paraId="72C81BAF" w14:textId="77777777" w:rsidR="007C1423" w:rsidRDefault="00000000">
      <w:pPr>
        <w:pStyle w:val="ListParagraph"/>
        <w:numPr>
          <w:ilvl w:val="0"/>
          <w:numId w:val="69"/>
        </w:numPr>
        <w:tabs>
          <w:tab w:val="left" w:pos="437"/>
        </w:tabs>
        <w:ind w:left="437" w:hanging="437"/>
        <w:rPr>
          <w:sz w:val="24"/>
        </w:rPr>
      </w:pPr>
      <w:r>
        <w:rPr>
          <w:sz w:val="24"/>
        </w:rPr>
        <w:t>Selection</w:t>
      </w:r>
      <w:r>
        <w:rPr>
          <w:spacing w:val="-2"/>
          <w:sz w:val="24"/>
        </w:rPr>
        <w:t xml:space="preserve"> </w:t>
      </w:r>
      <w:r>
        <w:rPr>
          <w:sz w:val="24"/>
        </w:rPr>
        <w:t>of</w:t>
      </w:r>
      <w:r>
        <w:rPr>
          <w:spacing w:val="-2"/>
          <w:sz w:val="24"/>
        </w:rPr>
        <w:t xml:space="preserve"> </w:t>
      </w:r>
      <w:r>
        <w:rPr>
          <w:sz w:val="24"/>
        </w:rPr>
        <w:t>subjects</w:t>
      </w:r>
      <w:r>
        <w:rPr>
          <w:spacing w:val="1"/>
          <w:sz w:val="24"/>
        </w:rPr>
        <w:t xml:space="preserve"> </w:t>
      </w:r>
      <w:r>
        <w:rPr>
          <w:sz w:val="24"/>
        </w:rPr>
        <w:t>is</w:t>
      </w:r>
      <w:r>
        <w:rPr>
          <w:spacing w:val="-1"/>
          <w:sz w:val="24"/>
        </w:rPr>
        <w:t xml:space="preserve"> </w:t>
      </w:r>
      <w:r>
        <w:rPr>
          <w:spacing w:val="-2"/>
          <w:sz w:val="24"/>
        </w:rPr>
        <w:t>equitable.</w:t>
      </w:r>
    </w:p>
    <w:p w14:paraId="01DB0D0D" w14:textId="77777777" w:rsidR="007C1423" w:rsidRDefault="00000000">
      <w:pPr>
        <w:pStyle w:val="ListParagraph"/>
        <w:numPr>
          <w:ilvl w:val="0"/>
          <w:numId w:val="69"/>
        </w:numPr>
        <w:tabs>
          <w:tab w:val="left" w:pos="360"/>
          <w:tab w:val="left" w:pos="437"/>
        </w:tabs>
        <w:ind w:left="360" w:right="354" w:hanging="360"/>
        <w:rPr>
          <w:sz w:val="24"/>
        </w:rPr>
      </w:pPr>
      <w:r>
        <w:rPr>
          <w:sz w:val="24"/>
        </w:rPr>
        <w:tab/>
        <w:t>If</w:t>
      </w:r>
      <w:r>
        <w:rPr>
          <w:spacing w:val="-4"/>
          <w:sz w:val="24"/>
        </w:rPr>
        <w:t xml:space="preserve"> </w:t>
      </w:r>
      <w:r>
        <w:rPr>
          <w:sz w:val="24"/>
        </w:rPr>
        <w:t>there</w:t>
      </w:r>
      <w:r>
        <w:rPr>
          <w:spacing w:val="-4"/>
          <w:sz w:val="24"/>
        </w:rPr>
        <w:t xml:space="preserve"> </w:t>
      </w:r>
      <w:r>
        <w:rPr>
          <w:sz w:val="24"/>
        </w:rPr>
        <w:t>is</w:t>
      </w:r>
      <w:r>
        <w:rPr>
          <w:spacing w:val="-3"/>
          <w:sz w:val="24"/>
        </w:rPr>
        <w:t xml:space="preserve"> </w:t>
      </w:r>
      <w:r>
        <w:rPr>
          <w:sz w:val="24"/>
        </w:rPr>
        <w:t>recording</w:t>
      </w:r>
      <w:r>
        <w:rPr>
          <w:spacing w:val="-1"/>
          <w:sz w:val="24"/>
        </w:rPr>
        <w:t xml:space="preserve"> </w:t>
      </w:r>
      <w:r>
        <w:rPr>
          <w:sz w:val="24"/>
        </w:rPr>
        <w:t>of</w:t>
      </w:r>
      <w:r>
        <w:rPr>
          <w:spacing w:val="-4"/>
          <w:sz w:val="24"/>
        </w:rPr>
        <w:t xml:space="preserve"> </w:t>
      </w:r>
      <w:r>
        <w:rPr>
          <w:sz w:val="24"/>
        </w:rPr>
        <w:t>identifiable</w:t>
      </w:r>
      <w:r>
        <w:rPr>
          <w:spacing w:val="-4"/>
          <w:sz w:val="24"/>
        </w:rPr>
        <w:t xml:space="preserve"> </w:t>
      </w:r>
      <w:r>
        <w:rPr>
          <w:sz w:val="24"/>
        </w:rPr>
        <w:t>information,</w:t>
      </w:r>
      <w:r>
        <w:rPr>
          <w:spacing w:val="-3"/>
          <w:sz w:val="24"/>
        </w:rPr>
        <w:t xml:space="preserve"> </w:t>
      </w:r>
      <w:r>
        <w:rPr>
          <w:sz w:val="24"/>
        </w:rPr>
        <w:t>there</w:t>
      </w:r>
      <w:r>
        <w:rPr>
          <w:spacing w:val="-4"/>
          <w:sz w:val="24"/>
        </w:rPr>
        <w:t xml:space="preserve"> </w:t>
      </w:r>
      <w:r>
        <w:rPr>
          <w:sz w:val="24"/>
        </w:rPr>
        <w:t>are</w:t>
      </w:r>
      <w:r>
        <w:rPr>
          <w:spacing w:val="-2"/>
          <w:sz w:val="24"/>
        </w:rPr>
        <w:t xml:space="preserve"> </w:t>
      </w:r>
      <w:r>
        <w:rPr>
          <w:sz w:val="24"/>
        </w:rPr>
        <w:t>adequate</w:t>
      </w:r>
      <w:r>
        <w:rPr>
          <w:spacing w:val="-4"/>
          <w:sz w:val="24"/>
        </w:rPr>
        <w:t xml:space="preserve"> </w:t>
      </w:r>
      <w:r>
        <w:rPr>
          <w:sz w:val="24"/>
        </w:rPr>
        <w:t>provisions</w:t>
      </w:r>
      <w:r>
        <w:rPr>
          <w:spacing w:val="-3"/>
          <w:sz w:val="24"/>
        </w:rPr>
        <w:t xml:space="preserve"> </w:t>
      </w:r>
      <w:r>
        <w:rPr>
          <w:sz w:val="24"/>
        </w:rPr>
        <w:t>to</w:t>
      </w:r>
      <w:r>
        <w:rPr>
          <w:spacing w:val="-6"/>
          <w:sz w:val="24"/>
        </w:rPr>
        <w:t xml:space="preserve"> </w:t>
      </w:r>
      <w:r>
        <w:rPr>
          <w:sz w:val="24"/>
        </w:rPr>
        <w:t>maintain</w:t>
      </w:r>
      <w:r>
        <w:rPr>
          <w:spacing w:val="-3"/>
          <w:sz w:val="24"/>
        </w:rPr>
        <w:t xml:space="preserve"> </w:t>
      </w:r>
      <w:r>
        <w:rPr>
          <w:sz w:val="24"/>
        </w:rPr>
        <w:t>the confidentiality of the data.</w:t>
      </w:r>
    </w:p>
    <w:p w14:paraId="4B906498" w14:textId="77777777" w:rsidR="007C1423" w:rsidRDefault="00000000">
      <w:pPr>
        <w:pStyle w:val="ListParagraph"/>
        <w:numPr>
          <w:ilvl w:val="0"/>
          <w:numId w:val="69"/>
        </w:numPr>
        <w:tabs>
          <w:tab w:val="left" w:pos="420"/>
          <w:tab w:val="left" w:pos="452"/>
        </w:tabs>
        <w:ind w:left="420" w:right="467" w:hanging="420"/>
        <w:rPr>
          <w:sz w:val="24"/>
        </w:rPr>
      </w:pPr>
      <w:r>
        <w:rPr>
          <w:sz w:val="24"/>
        </w:rPr>
        <w:t>If</w:t>
      </w:r>
      <w:r>
        <w:rPr>
          <w:spacing w:val="26"/>
          <w:sz w:val="24"/>
        </w:rPr>
        <w:t xml:space="preserve"> </w:t>
      </w:r>
      <w:r>
        <w:rPr>
          <w:sz w:val="24"/>
        </w:rPr>
        <w:t>there</w:t>
      </w:r>
      <w:r>
        <w:rPr>
          <w:spacing w:val="-2"/>
          <w:sz w:val="24"/>
        </w:rPr>
        <w:t xml:space="preserve"> </w:t>
      </w:r>
      <w:r>
        <w:rPr>
          <w:sz w:val="24"/>
        </w:rPr>
        <w:t>are</w:t>
      </w:r>
      <w:r>
        <w:rPr>
          <w:spacing w:val="-4"/>
          <w:sz w:val="24"/>
        </w:rPr>
        <w:t xml:space="preserve"> </w:t>
      </w:r>
      <w:r>
        <w:rPr>
          <w:sz w:val="24"/>
        </w:rPr>
        <w:t>interactions</w:t>
      </w:r>
      <w:r>
        <w:rPr>
          <w:spacing w:val="-3"/>
          <w:sz w:val="24"/>
        </w:rPr>
        <w:t xml:space="preserve"> </w:t>
      </w:r>
      <w:r>
        <w:rPr>
          <w:sz w:val="24"/>
        </w:rPr>
        <w:t>with</w:t>
      </w:r>
      <w:r>
        <w:rPr>
          <w:spacing w:val="-3"/>
          <w:sz w:val="24"/>
        </w:rPr>
        <w:t xml:space="preserve"> </w:t>
      </w:r>
      <w:r>
        <w:rPr>
          <w:sz w:val="24"/>
        </w:rPr>
        <w:t>subjects,</w:t>
      </w:r>
      <w:r>
        <w:rPr>
          <w:spacing w:val="-3"/>
          <w:sz w:val="24"/>
        </w:rPr>
        <w:t xml:space="preserve"> </w:t>
      </w:r>
      <w:r>
        <w:rPr>
          <w:sz w:val="24"/>
        </w:rPr>
        <w:t>there</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consent</w:t>
      </w:r>
      <w:r>
        <w:rPr>
          <w:spacing w:val="-3"/>
          <w:sz w:val="24"/>
        </w:rPr>
        <w:t xml:space="preserve"> </w:t>
      </w:r>
      <w:r>
        <w:rPr>
          <w:sz w:val="24"/>
        </w:rPr>
        <w:t>process</w:t>
      </w:r>
      <w:r>
        <w:rPr>
          <w:spacing w:val="-1"/>
          <w:sz w:val="24"/>
        </w:rPr>
        <w:t xml:space="preserve"> </w:t>
      </w:r>
      <w:r>
        <w:rPr>
          <w:sz w:val="24"/>
        </w:rPr>
        <w:t>that</w:t>
      </w:r>
      <w:r>
        <w:rPr>
          <w:spacing w:val="-3"/>
          <w:sz w:val="24"/>
        </w:rPr>
        <w:t xml:space="preserve"> </w:t>
      </w:r>
      <w:r>
        <w:rPr>
          <w:sz w:val="24"/>
        </w:rPr>
        <w:t>will</w:t>
      </w:r>
      <w:r>
        <w:rPr>
          <w:spacing w:val="-3"/>
          <w:sz w:val="24"/>
        </w:rPr>
        <w:t xml:space="preserve"> </w:t>
      </w:r>
      <w:r>
        <w:rPr>
          <w:sz w:val="24"/>
        </w:rPr>
        <w:t>disclose</w:t>
      </w:r>
      <w:r>
        <w:rPr>
          <w:spacing w:val="-4"/>
          <w:sz w:val="24"/>
        </w:rPr>
        <w:t xml:space="preserve"> </w:t>
      </w:r>
      <w:r>
        <w:rPr>
          <w:sz w:val="24"/>
        </w:rPr>
        <w:t>such information as: the activity involves research, participation is voluntary, name and contact information for the Researcher, and there are adequate provisions to maintain the privacy interest of subjects.</w:t>
      </w:r>
    </w:p>
    <w:p w14:paraId="7D6FEFE3" w14:textId="77777777" w:rsidR="007C1423" w:rsidRDefault="007C1423">
      <w:pPr>
        <w:pStyle w:val="BodyText"/>
      </w:pPr>
    </w:p>
    <w:p w14:paraId="4A52D20C" w14:textId="77777777" w:rsidR="007C1423" w:rsidRDefault="00000000">
      <w:pPr>
        <w:pStyle w:val="Heading2"/>
        <w:jc w:val="left"/>
      </w:pPr>
      <w:r>
        <w:t>Exempt</w:t>
      </w:r>
      <w:r>
        <w:rPr>
          <w:spacing w:val="-4"/>
        </w:rPr>
        <w:t xml:space="preserve"> </w:t>
      </w:r>
      <w:r>
        <w:t>Research</w:t>
      </w:r>
      <w:r>
        <w:rPr>
          <w:spacing w:val="-2"/>
        </w:rPr>
        <w:t xml:space="preserve"> Categories</w:t>
      </w:r>
    </w:p>
    <w:p w14:paraId="6650F67E" w14:textId="77777777" w:rsidR="007C1423" w:rsidRDefault="007C1423">
      <w:pPr>
        <w:pStyle w:val="Heading2"/>
        <w:jc w:val="left"/>
        <w:sectPr w:rsidR="007C1423">
          <w:pgSz w:w="12240" w:h="15840"/>
          <w:pgMar w:top="1360" w:right="1080" w:bottom="1340" w:left="1440" w:header="0" w:footer="1158" w:gutter="0"/>
          <w:cols w:space="720"/>
        </w:sectPr>
      </w:pPr>
    </w:p>
    <w:p w14:paraId="4B0D1B56" w14:textId="77777777" w:rsidR="007C1423" w:rsidRDefault="00000000">
      <w:pPr>
        <w:pStyle w:val="BodyText"/>
        <w:spacing w:before="79"/>
        <w:ind w:right="358"/>
        <w:jc w:val="both"/>
      </w:pPr>
      <w:r>
        <w:lastRenderedPageBreak/>
        <w:t>Unless otherwise required by law or a federal agency or department, research activities in which the only involvement of human subjects will be in one or more of the following categories are considered exempt.</w:t>
      </w:r>
    </w:p>
    <w:p w14:paraId="50DE8ABB" w14:textId="77777777" w:rsidR="007C1423" w:rsidRDefault="00000000">
      <w:pPr>
        <w:pStyle w:val="BodyText"/>
        <w:spacing w:before="101"/>
        <w:ind w:left="60"/>
        <w:jc w:val="both"/>
      </w:pPr>
      <w:r>
        <w:rPr>
          <w:b/>
        </w:rPr>
        <w:t>Note:</w:t>
      </w:r>
      <w:r>
        <w:rPr>
          <w:b/>
          <w:spacing w:val="-4"/>
        </w:rPr>
        <w:t xml:space="preserve"> </w:t>
      </w:r>
      <w:r>
        <w:t>Other</w:t>
      </w:r>
      <w:r>
        <w:rPr>
          <w:spacing w:val="-2"/>
        </w:rPr>
        <w:t xml:space="preserve"> </w:t>
      </w:r>
      <w:r>
        <w:t>than</w:t>
      </w:r>
      <w:r>
        <w:rPr>
          <w:spacing w:val="1"/>
        </w:rPr>
        <w:t xml:space="preserve"> </w:t>
      </w:r>
      <w:r>
        <w:t>exempt</w:t>
      </w:r>
      <w:r>
        <w:rPr>
          <w:spacing w:val="-1"/>
        </w:rPr>
        <w:t xml:space="preserve"> </w:t>
      </w:r>
      <w:r>
        <w:t>8,</w:t>
      </w:r>
      <w:r>
        <w:rPr>
          <w:spacing w:val="-1"/>
        </w:rPr>
        <w:t xml:space="preserve"> </w:t>
      </w:r>
      <w:r>
        <w:t>these</w:t>
      </w:r>
      <w:r>
        <w:rPr>
          <w:spacing w:val="-2"/>
        </w:rPr>
        <w:t xml:space="preserve"> </w:t>
      </w:r>
      <w:r>
        <w:t>categories</w:t>
      </w:r>
      <w:r>
        <w:rPr>
          <w:spacing w:val="-1"/>
        </w:rPr>
        <w:t xml:space="preserve"> </w:t>
      </w:r>
      <w:r>
        <w:t>do</w:t>
      </w:r>
      <w:r>
        <w:rPr>
          <w:spacing w:val="-1"/>
        </w:rPr>
        <w:t xml:space="preserve"> </w:t>
      </w:r>
      <w:r>
        <w:t>not</w:t>
      </w:r>
      <w:r>
        <w:rPr>
          <w:spacing w:val="-1"/>
        </w:rPr>
        <w:t xml:space="preserve"> </w:t>
      </w:r>
      <w:r>
        <w:t>apply</w:t>
      </w:r>
      <w:r>
        <w:rPr>
          <w:spacing w:val="-1"/>
        </w:rPr>
        <w:t xml:space="preserve"> </w:t>
      </w:r>
      <w:r>
        <w:t>to</w:t>
      </w:r>
      <w:r>
        <w:rPr>
          <w:spacing w:val="-1"/>
        </w:rPr>
        <w:t xml:space="preserve"> </w:t>
      </w:r>
      <w:r>
        <w:t>research</w:t>
      </w:r>
      <w:r>
        <w:rPr>
          <w:spacing w:val="-1"/>
        </w:rPr>
        <w:t xml:space="preserve"> </w:t>
      </w:r>
      <w:r>
        <w:t>that</w:t>
      </w:r>
      <w:r>
        <w:rPr>
          <w:spacing w:val="-1"/>
        </w:rPr>
        <w:t xml:space="preserve"> </w:t>
      </w:r>
      <w:r>
        <w:t>is</w:t>
      </w:r>
      <w:r>
        <w:rPr>
          <w:spacing w:val="-1"/>
        </w:rPr>
        <w:t xml:space="preserve"> </w:t>
      </w:r>
      <w:r>
        <w:t>also FDA-</w:t>
      </w:r>
      <w:r>
        <w:rPr>
          <w:spacing w:val="-2"/>
        </w:rPr>
        <w:t>regulated.</w:t>
      </w:r>
    </w:p>
    <w:p w14:paraId="047D15A2" w14:textId="77777777" w:rsidR="007C1423" w:rsidRDefault="00000000">
      <w:pPr>
        <w:pStyle w:val="ListParagraph"/>
        <w:numPr>
          <w:ilvl w:val="1"/>
          <w:numId w:val="69"/>
        </w:numPr>
        <w:tabs>
          <w:tab w:val="left" w:pos="720"/>
        </w:tabs>
        <w:spacing w:before="98"/>
        <w:ind w:right="356"/>
        <w:jc w:val="both"/>
        <w:rPr>
          <w:sz w:val="24"/>
        </w:rPr>
      </w:pPr>
      <w:r>
        <w:rPr>
          <w:b/>
          <w:color w:val="333333"/>
          <w:sz w:val="24"/>
        </w:rPr>
        <w:t xml:space="preserve">Category 1: 45CFR46.104(d)(1): </w:t>
      </w:r>
      <w:r>
        <w:rPr>
          <w:color w:val="333333"/>
          <w:sz w:val="24"/>
        </w:rPr>
        <w:t xml:space="preserve">Research conducted in established or commonly accepted educational settings, involving normal educational practices. </w:t>
      </w:r>
      <w:r>
        <w:rPr>
          <w:sz w:val="24"/>
        </w:rPr>
        <w:t>Research, conducted in established or commonly accepted educational settings, that specifically involves normal educational practices that are not likely to adversely impact students’ opportunity to learn required educational content or the assessment of educators who provide instruction. This includes most research on regular and special education instructional strategies, and research on the effectiveness of or the comparison among instructional techniques, curricula, or classroom management methods.</w:t>
      </w:r>
    </w:p>
    <w:p w14:paraId="4DB39854" w14:textId="77777777" w:rsidR="007C1423" w:rsidRDefault="00000000">
      <w:pPr>
        <w:pStyle w:val="ListParagraph"/>
        <w:numPr>
          <w:ilvl w:val="1"/>
          <w:numId w:val="69"/>
        </w:numPr>
        <w:tabs>
          <w:tab w:val="left" w:pos="720"/>
        </w:tabs>
        <w:ind w:right="429"/>
        <w:rPr>
          <w:sz w:val="24"/>
        </w:rPr>
      </w:pPr>
      <w:r>
        <w:rPr>
          <w:b/>
          <w:sz w:val="24"/>
        </w:rPr>
        <w:t xml:space="preserve">Category 2: 45CFR46.104(d)(2): </w:t>
      </w:r>
      <w:r>
        <w:rPr>
          <w:sz w:val="24"/>
        </w:rPr>
        <w:t>Research involving the use of educational tests (cognitive, diagnostic, aptitude, achievement), survey procedures, interview procedures or observation of public behavior unless the information is obtained in an identifiable manner</w:t>
      </w:r>
      <w:r>
        <w:rPr>
          <w:spacing w:val="-4"/>
          <w:sz w:val="24"/>
        </w:rPr>
        <w:t xml:space="preserve"> </w:t>
      </w:r>
      <w:r>
        <w:rPr>
          <w:sz w:val="24"/>
        </w:rPr>
        <w:t>and</w:t>
      </w:r>
      <w:r>
        <w:rPr>
          <w:spacing w:val="-2"/>
          <w:sz w:val="24"/>
        </w:rPr>
        <w:t xml:space="preserve"> </w:t>
      </w:r>
      <w:r>
        <w:rPr>
          <w:sz w:val="24"/>
        </w:rPr>
        <w:t>any</w:t>
      </w:r>
      <w:r>
        <w:rPr>
          <w:spacing w:val="-3"/>
          <w:sz w:val="24"/>
        </w:rPr>
        <w:t xml:space="preserve"> </w:t>
      </w:r>
      <w:r>
        <w:rPr>
          <w:sz w:val="24"/>
        </w:rPr>
        <w:t>disclosure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subjects</w:t>
      </w:r>
      <w:r>
        <w:rPr>
          <w:spacing w:val="-3"/>
          <w:sz w:val="24"/>
        </w:rPr>
        <w:t xml:space="preserve"> </w:t>
      </w:r>
      <w:r>
        <w:rPr>
          <w:sz w:val="24"/>
        </w:rPr>
        <w:t>responses</w:t>
      </w:r>
      <w:r>
        <w:rPr>
          <w:spacing w:val="-3"/>
          <w:sz w:val="24"/>
        </w:rPr>
        <w:t xml:space="preserve"> </w:t>
      </w:r>
      <w:r>
        <w:rPr>
          <w:sz w:val="24"/>
        </w:rPr>
        <w:t>outside</w:t>
      </w:r>
      <w:r>
        <w:rPr>
          <w:spacing w:val="-4"/>
          <w:sz w:val="24"/>
        </w:rPr>
        <w:t xml:space="preserve"> </w:t>
      </w:r>
      <w:r>
        <w:rPr>
          <w:sz w:val="24"/>
        </w:rPr>
        <w:t>of</w:t>
      </w:r>
      <w:r>
        <w:rPr>
          <w:spacing w:val="-4"/>
          <w:sz w:val="24"/>
        </w:rPr>
        <w:t xml:space="preserve"> </w:t>
      </w:r>
      <w:r>
        <w:rPr>
          <w:sz w:val="24"/>
        </w:rPr>
        <w:t>research</w:t>
      </w:r>
      <w:r>
        <w:rPr>
          <w:spacing w:val="-3"/>
          <w:sz w:val="24"/>
        </w:rPr>
        <w:t xml:space="preserve"> </w:t>
      </w:r>
      <w:r>
        <w:rPr>
          <w:sz w:val="24"/>
        </w:rPr>
        <w:t>could</w:t>
      </w:r>
      <w:r>
        <w:rPr>
          <w:spacing w:val="-3"/>
          <w:sz w:val="24"/>
        </w:rPr>
        <w:t xml:space="preserve"> </w:t>
      </w:r>
      <w:r>
        <w:rPr>
          <w:sz w:val="24"/>
        </w:rPr>
        <w:t>reasonably place the subject at risk. This includes most research on regular and special education instructional strategies, and research on the effectiveness of or the comparison among instructional techniques, curricula, or classroom management methods.</w:t>
      </w:r>
    </w:p>
    <w:p w14:paraId="7DE7BC5B" w14:textId="77777777" w:rsidR="007C1423" w:rsidRDefault="00000000">
      <w:pPr>
        <w:pStyle w:val="ListParagraph"/>
        <w:numPr>
          <w:ilvl w:val="2"/>
          <w:numId w:val="69"/>
        </w:numPr>
        <w:tabs>
          <w:tab w:val="left" w:pos="1440"/>
        </w:tabs>
        <w:ind w:right="392"/>
        <w:jc w:val="left"/>
        <w:rPr>
          <w:sz w:val="24"/>
        </w:rPr>
      </w:pPr>
      <w:r>
        <w:rPr>
          <w:sz w:val="24"/>
        </w:rPr>
        <w:t>The</w:t>
      </w:r>
      <w:r>
        <w:rPr>
          <w:spacing w:val="-4"/>
          <w:sz w:val="24"/>
        </w:rPr>
        <w:t xml:space="preserve"> </w:t>
      </w:r>
      <w:r>
        <w:rPr>
          <w:sz w:val="24"/>
        </w:rPr>
        <w:t>information</w:t>
      </w:r>
      <w:r>
        <w:rPr>
          <w:spacing w:val="-3"/>
          <w:sz w:val="24"/>
        </w:rPr>
        <w:t xml:space="preserve"> </w:t>
      </w:r>
      <w:r>
        <w:rPr>
          <w:sz w:val="24"/>
        </w:rPr>
        <w:t>obtained</w:t>
      </w:r>
      <w:r>
        <w:rPr>
          <w:spacing w:val="-1"/>
          <w:sz w:val="24"/>
        </w:rPr>
        <w:t xml:space="preserve"> </w:t>
      </w:r>
      <w:r>
        <w:rPr>
          <w:sz w:val="24"/>
        </w:rPr>
        <w:t>is</w:t>
      </w:r>
      <w:r>
        <w:rPr>
          <w:spacing w:val="-3"/>
          <w:sz w:val="24"/>
        </w:rPr>
        <w:t xml:space="preserve"> </w:t>
      </w:r>
      <w:r>
        <w:rPr>
          <w:sz w:val="24"/>
        </w:rPr>
        <w:t>recorded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investigator</w:t>
      </w:r>
      <w:r>
        <w:rPr>
          <w:spacing w:val="-4"/>
          <w:sz w:val="24"/>
        </w:rPr>
        <w:t xml:space="preserve"> </w:t>
      </w:r>
      <w:r>
        <w:rPr>
          <w:sz w:val="24"/>
        </w:rPr>
        <w:t>in</w:t>
      </w:r>
      <w:r>
        <w:rPr>
          <w:spacing w:val="-3"/>
          <w:sz w:val="24"/>
        </w:rPr>
        <w:t xml:space="preserve"> </w:t>
      </w:r>
      <w:r>
        <w:rPr>
          <w:sz w:val="24"/>
        </w:rPr>
        <w:t>such</w:t>
      </w:r>
      <w:r>
        <w:rPr>
          <w:spacing w:val="-3"/>
          <w:sz w:val="24"/>
        </w:rPr>
        <w:t xml:space="preserve"> </w:t>
      </w:r>
      <w:r>
        <w:rPr>
          <w:sz w:val="24"/>
        </w:rPr>
        <w:t>a</w:t>
      </w:r>
      <w:r>
        <w:rPr>
          <w:spacing w:val="-4"/>
          <w:sz w:val="24"/>
        </w:rPr>
        <w:t xml:space="preserve"> </w:t>
      </w:r>
      <w:r>
        <w:rPr>
          <w:sz w:val="24"/>
        </w:rPr>
        <w:t>manner</w:t>
      </w:r>
      <w:r>
        <w:rPr>
          <w:spacing w:val="-4"/>
          <w:sz w:val="24"/>
        </w:rPr>
        <w:t xml:space="preserve"> </w:t>
      </w:r>
      <w:r>
        <w:rPr>
          <w:sz w:val="24"/>
        </w:rPr>
        <w:t>that</w:t>
      </w:r>
      <w:r>
        <w:rPr>
          <w:spacing w:val="-3"/>
          <w:sz w:val="24"/>
        </w:rPr>
        <w:t xml:space="preserve"> </w:t>
      </w:r>
      <w:r>
        <w:rPr>
          <w:sz w:val="24"/>
        </w:rPr>
        <w:t>the identity of the human subjects cannot readily be ascertained, directly or through identifiers linked to the subjects;</w:t>
      </w:r>
    </w:p>
    <w:p w14:paraId="3E31FA33" w14:textId="77777777" w:rsidR="007C1423" w:rsidRDefault="00000000">
      <w:pPr>
        <w:pStyle w:val="ListParagraph"/>
        <w:numPr>
          <w:ilvl w:val="2"/>
          <w:numId w:val="69"/>
        </w:numPr>
        <w:tabs>
          <w:tab w:val="left" w:pos="1440"/>
          <w:tab w:val="left" w:pos="1499"/>
        </w:tabs>
        <w:spacing w:before="1"/>
        <w:ind w:right="357" w:hanging="581"/>
        <w:jc w:val="left"/>
        <w:rPr>
          <w:sz w:val="24"/>
        </w:rPr>
      </w:pPr>
      <w:r>
        <w:rPr>
          <w:sz w:val="24"/>
        </w:rPr>
        <w:t>Any</w:t>
      </w:r>
      <w:r>
        <w:rPr>
          <w:spacing w:val="40"/>
          <w:sz w:val="24"/>
        </w:rPr>
        <w:t xml:space="preserve"> </w:t>
      </w:r>
      <w:r>
        <w:rPr>
          <w:sz w:val="24"/>
        </w:rPr>
        <w:t>disclosure of the human subjects’ responses outside the research would not reasonably</w:t>
      </w:r>
      <w:r>
        <w:rPr>
          <w:spacing w:val="-3"/>
          <w:sz w:val="24"/>
        </w:rPr>
        <w:t xml:space="preserve"> </w:t>
      </w:r>
      <w:r>
        <w:rPr>
          <w:sz w:val="24"/>
        </w:rPr>
        <w:t>place</w:t>
      </w:r>
      <w:r>
        <w:rPr>
          <w:spacing w:val="-4"/>
          <w:sz w:val="24"/>
        </w:rPr>
        <w:t xml:space="preserve"> </w:t>
      </w:r>
      <w:r>
        <w:rPr>
          <w:sz w:val="24"/>
        </w:rPr>
        <w:t>the</w:t>
      </w:r>
      <w:r>
        <w:rPr>
          <w:spacing w:val="-4"/>
          <w:sz w:val="24"/>
        </w:rPr>
        <w:t xml:space="preserve"> </w:t>
      </w:r>
      <w:r>
        <w:rPr>
          <w:sz w:val="24"/>
        </w:rPr>
        <w:t>subjects</w:t>
      </w:r>
      <w:r>
        <w:rPr>
          <w:spacing w:val="-3"/>
          <w:sz w:val="24"/>
        </w:rPr>
        <w:t xml:space="preserve"> </w:t>
      </w:r>
      <w:r>
        <w:rPr>
          <w:sz w:val="24"/>
        </w:rPr>
        <w:t>at</w:t>
      </w:r>
      <w:r>
        <w:rPr>
          <w:spacing w:val="-3"/>
          <w:sz w:val="24"/>
        </w:rPr>
        <w:t xml:space="preserve"> </w:t>
      </w:r>
      <w:r>
        <w:rPr>
          <w:sz w:val="24"/>
        </w:rPr>
        <w:t>risk</w:t>
      </w:r>
      <w:r>
        <w:rPr>
          <w:spacing w:val="-3"/>
          <w:sz w:val="24"/>
        </w:rPr>
        <w:t xml:space="preserve"> </w:t>
      </w:r>
      <w:r>
        <w:rPr>
          <w:sz w:val="24"/>
        </w:rPr>
        <w:t>of</w:t>
      </w:r>
      <w:r>
        <w:rPr>
          <w:spacing w:val="-4"/>
          <w:sz w:val="24"/>
        </w:rPr>
        <w:t xml:space="preserve"> </w:t>
      </w:r>
      <w:r>
        <w:rPr>
          <w:sz w:val="24"/>
        </w:rPr>
        <w:t>criminal</w:t>
      </w:r>
      <w:r>
        <w:rPr>
          <w:spacing w:val="-3"/>
          <w:sz w:val="24"/>
        </w:rPr>
        <w:t xml:space="preserve"> </w:t>
      </w:r>
      <w:r>
        <w:rPr>
          <w:sz w:val="24"/>
        </w:rPr>
        <w:t>or</w:t>
      </w:r>
      <w:r>
        <w:rPr>
          <w:spacing w:val="-2"/>
          <w:sz w:val="24"/>
        </w:rPr>
        <w:t xml:space="preserve"> </w:t>
      </w:r>
      <w:r>
        <w:rPr>
          <w:sz w:val="24"/>
        </w:rPr>
        <w:t>civil</w:t>
      </w:r>
      <w:r>
        <w:rPr>
          <w:spacing w:val="-3"/>
          <w:sz w:val="24"/>
        </w:rPr>
        <w:t xml:space="preserve"> </w:t>
      </w:r>
      <w:r>
        <w:rPr>
          <w:sz w:val="24"/>
        </w:rPr>
        <w:t>liability</w:t>
      </w:r>
      <w:r>
        <w:rPr>
          <w:spacing w:val="-3"/>
          <w:sz w:val="24"/>
        </w:rPr>
        <w:t xml:space="preserve"> </w:t>
      </w:r>
      <w:r>
        <w:rPr>
          <w:sz w:val="24"/>
        </w:rPr>
        <w:t>or</w:t>
      </w:r>
      <w:r>
        <w:rPr>
          <w:spacing w:val="-4"/>
          <w:sz w:val="24"/>
        </w:rPr>
        <w:t xml:space="preserve"> </w:t>
      </w:r>
      <w:r>
        <w:rPr>
          <w:sz w:val="24"/>
        </w:rPr>
        <w:t>be</w:t>
      </w:r>
      <w:r>
        <w:rPr>
          <w:spacing w:val="-4"/>
          <w:sz w:val="24"/>
        </w:rPr>
        <w:t xml:space="preserve"> </w:t>
      </w:r>
      <w:r>
        <w:rPr>
          <w:sz w:val="24"/>
        </w:rPr>
        <w:t>damaging</w:t>
      </w:r>
      <w:r>
        <w:rPr>
          <w:spacing w:val="-3"/>
          <w:sz w:val="24"/>
        </w:rPr>
        <w:t xml:space="preserve"> </w:t>
      </w:r>
      <w:r>
        <w:rPr>
          <w:sz w:val="24"/>
        </w:rPr>
        <w:t>to the subjects’ financial standing, employability, educational advancement, or reputation; or</w:t>
      </w:r>
    </w:p>
    <w:p w14:paraId="1E585C35" w14:textId="77777777" w:rsidR="007C1423" w:rsidRDefault="00000000">
      <w:pPr>
        <w:pStyle w:val="BodyText"/>
        <w:ind w:left="1080" w:right="403"/>
      </w:pPr>
      <w:r>
        <w:t>The information obtained is recorded by the investigator in such a manner that the identity of the human subjects can readily be ascertained, directly or through identifiers</w:t>
      </w:r>
      <w:r>
        <w:rPr>
          <w:spacing w:val="-3"/>
        </w:rPr>
        <w:t xml:space="preserve"> </w:t>
      </w:r>
      <w:r>
        <w:t>linked</w:t>
      </w:r>
      <w:r>
        <w:rPr>
          <w:spacing w:val="-3"/>
        </w:rPr>
        <w:t xml:space="preserve"> </w:t>
      </w:r>
      <w:r>
        <w:t>to</w:t>
      </w:r>
      <w:r>
        <w:rPr>
          <w:spacing w:val="-3"/>
        </w:rPr>
        <w:t xml:space="preserve"> </w:t>
      </w:r>
      <w:r>
        <w:t>the</w:t>
      </w:r>
      <w:r>
        <w:rPr>
          <w:spacing w:val="-4"/>
        </w:rPr>
        <w:t xml:space="preserve"> </w:t>
      </w:r>
      <w:r>
        <w:t>subjects,</w:t>
      </w:r>
      <w:r>
        <w:rPr>
          <w:spacing w:val="-3"/>
        </w:rPr>
        <w:t xml:space="preserve"> </w:t>
      </w:r>
      <w:r>
        <w:t>and</w:t>
      </w:r>
      <w:r>
        <w:rPr>
          <w:spacing w:val="-3"/>
        </w:rPr>
        <w:t xml:space="preserve"> </w:t>
      </w:r>
      <w:r>
        <w:t>an</w:t>
      </w:r>
      <w:r>
        <w:rPr>
          <w:spacing w:val="-1"/>
        </w:rPr>
        <w:t xml:space="preserve"> </w:t>
      </w:r>
      <w:r>
        <w:t>IRB</w:t>
      </w:r>
      <w:r>
        <w:rPr>
          <w:spacing w:val="-3"/>
        </w:rPr>
        <w:t xml:space="preserve"> </w:t>
      </w:r>
      <w:r>
        <w:t>conducts</w:t>
      </w:r>
      <w:r>
        <w:rPr>
          <w:spacing w:val="-3"/>
        </w:rPr>
        <w:t xml:space="preserve"> </w:t>
      </w:r>
      <w:r>
        <w:t>a</w:t>
      </w:r>
      <w:r>
        <w:rPr>
          <w:spacing w:val="-4"/>
        </w:rPr>
        <w:t xml:space="preserve"> </w:t>
      </w:r>
      <w:r>
        <w:t>limited</w:t>
      </w:r>
      <w:r>
        <w:rPr>
          <w:spacing w:val="-3"/>
        </w:rPr>
        <w:t xml:space="preserve"> </w:t>
      </w:r>
      <w:r>
        <w:t>IRB</w:t>
      </w:r>
      <w:r>
        <w:rPr>
          <w:spacing w:val="-3"/>
        </w:rPr>
        <w:t xml:space="preserve"> </w:t>
      </w:r>
      <w:r>
        <w:t>review</w:t>
      </w:r>
      <w:r>
        <w:rPr>
          <w:spacing w:val="-4"/>
        </w:rPr>
        <w:t xml:space="preserve"> </w:t>
      </w:r>
      <w:r>
        <w:t>to</w:t>
      </w:r>
      <w:r>
        <w:rPr>
          <w:spacing w:val="-3"/>
        </w:rPr>
        <w:t xml:space="preserve"> </w:t>
      </w:r>
      <w:r>
        <w:t>make the determination required by 45CFR46.111(a)(7): “When appropriate, there are adequate provisions to protect the privacy of subjects and to maintain the confidentiality of data.”</w:t>
      </w:r>
    </w:p>
    <w:p w14:paraId="3ED62363" w14:textId="77777777" w:rsidR="007C1423" w:rsidRDefault="00000000">
      <w:pPr>
        <w:pStyle w:val="ListParagraph"/>
        <w:numPr>
          <w:ilvl w:val="1"/>
          <w:numId w:val="69"/>
        </w:numPr>
        <w:tabs>
          <w:tab w:val="left" w:pos="720"/>
        </w:tabs>
        <w:ind w:right="450"/>
        <w:rPr>
          <w:sz w:val="24"/>
        </w:rPr>
      </w:pPr>
      <w:r>
        <w:rPr>
          <w:b/>
          <w:sz w:val="24"/>
        </w:rPr>
        <w:t xml:space="preserve">Category 3: 45CFR46.104(d)(3): </w:t>
      </w:r>
      <w:r>
        <w:rPr>
          <w:sz w:val="24"/>
        </w:rPr>
        <w:t>Research involving the use of educational tests (cognitive, diagnostic, aptitude, achievement), survey procedures, interview procedures, or observation of public behavior, if (i) the human subjects are elected or appointed public officials or candidates for public office or (ii) federal statute(s) require(s) that the confidentiality of</w:t>
      </w:r>
      <w:r>
        <w:rPr>
          <w:spacing w:val="-1"/>
          <w:sz w:val="24"/>
        </w:rPr>
        <w:t xml:space="preserve"> </w:t>
      </w:r>
      <w:r>
        <w:rPr>
          <w:sz w:val="24"/>
        </w:rPr>
        <w:t>the</w:t>
      </w:r>
      <w:r>
        <w:rPr>
          <w:spacing w:val="-1"/>
          <w:sz w:val="24"/>
        </w:rPr>
        <w:t xml:space="preserve"> </w:t>
      </w:r>
      <w:r>
        <w:rPr>
          <w:sz w:val="24"/>
        </w:rPr>
        <w:t>subjects identifiable</w:t>
      </w:r>
      <w:r>
        <w:rPr>
          <w:spacing w:val="-1"/>
          <w:sz w:val="24"/>
        </w:rPr>
        <w:t xml:space="preserve"> </w:t>
      </w:r>
      <w:r>
        <w:rPr>
          <w:sz w:val="24"/>
        </w:rPr>
        <w:t>information will be</w:t>
      </w:r>
      <w:r>
        <w:rPr>
          <w:spacing w:val="-1"/>
          <w:sz w:val="24"/>
        </w:rPr>
        <w:t xml:space="preserve"> </w:t>
      </w:r>
      <w:r>
        <w:rPr>
          <w:sz w:val="24"/>
        </w:rPr>
        <w:t>maintained throughout the research and thereafter. Research involving benign behavioral interventions in conjunction with the collection of information from an adult subject through verbal or written responses (including data entry) or audiovisual recording if the subject prospectively</w:t>
      </w:r>
      <w:r>
        <w:rPr>
          <w:spacing w:val="-3"/>
          <w:sz w:val="24"/>
        </w:rPr>
        <w:t xml:space="preserve"> </w:t>
      </w:r>
      <w:r>
        <w:rPr>
          <w:sz w:val="24"/>
        </w:rPr>
        <w:t>agrees</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intervention</w:t>
      </w:r>
      <w:r>
        <w:rPr>
          <w:spacing w:val="-3"/>
          <w:sz w:val="24"/>
        </w:rPr>
        <w:t xml:space="preserve"> </w:t>
      </w:r>
      <w:r>
        <w:rPr>
          <w:sz w:val="24"/>
        </w:rPr>
        <w:t>and</w:t>
      </w:r>
      <w:r>
        <w:rPr>
          <w:spacing w:val="-3"/>
          <w:sz w:val="24"/>
        </w:rPr>
        <w:t xml:space="preserve"> </w:t>
      </w:r>
      <w:r>
        <w:rPr>
          <w:sz w:val="24"/>
        </w:rPr>
        <w:t>information</w:t>
      </w:r>
      <w:r>
        <w:rPr>
          <w:spacing w:val="-3"/>
          <w:sz w:val="24"/>
        </w:rPr>
        <w:t xml:space="preserve"> </w:t>
      </w:r>
      <w:r>
        <w:rPr>
          <w:sz w:val="24"/>
        </w:rPr>
        <w:t>collection</w:t>
      </w:r>
      <w:r>
        <w:rPr>
          <w:spacing w:val="-3"/>
          <w:sz w:val="24"/>
        </w:rPr>
        <w:t xml:space="preserve"> </w:t>
      </w:r>
      <w:r>
        <w:rPr>
          <w:sz w:val="24"/>
        </w:rPr>
        <w:t>and</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one</w:t>
      </w:r>
      <w:r>
        <w:rPr>
          <w:spacing w:val="-4"/>
          <w:sz w:val="24"/>
        </w:rPr>
        <w:t xml:space="preserve"> </w:t>
      </w:r>
      <w:r>
        <w:rPr>
          <w:sz w:val="24"/>
        </w:rPr>
        <w:t>of</w:t>
      </w:r>
      <w:r>
        <w:rPr>
          <w:spacing w:val="-4"/>
          <w:sz w:val="24"/>
        </w:rPr>
        <w:t xml:space="preserve"> </w:t>
      </w:r>
      <w:r>
        <w:rPr>
          <w:sz w:val="24"/>
        </w:rPr>
        <w:t>the following criteria is met:</w:t>
      </w:r>
    </w:p>
    <w:p w14:paraId="38186767" w14:textId="77777777" w:rsidR="007C1423" w:rsidRDefault="00000000">
      <w:pPr>
        <w:pStyle w:val="ListParagraph"/>
        <w:numPr>
          <w:ilvl w:val="0"/>
          <w:numId w:val="68"/>
        </w:numPr>
        <w:tabs>
          <w:tab w:val="left" w:pos="1304"/>
        </w:tabs>
        <w:ind w:right="527" w:firstLine="360"/>
        <w:jc w:val="left"/>
        <w:rPr>
          <w:sz w:val="24"/>
        </w:rPr>
      </w:pPr>
      <w:r>
        <w:rPr>
          <w:sz w:val="24"/>
        </w:rPr>
        <w:t>The</w:t>
      </w:r>
      <w:r>
        <w:rPr>
          <w:spacing w:val="-4"/>
          <w:sz w:val="24"/>
        </w:rPr>
        <w:t xml:space="preserve"> </w:t>
      </w:r>
      <w:r>
        <w:rPr>
          <w:sz w:val="24"/>
        </w:rPr>
        <w:t>information</w:t>
      </w:r>
      <w:r>
        <w:rPr>
          <w:spacing w:val="-3"/>
          <w:sz w:val="24"/>
        </w:rPr>
        <w:t xml:space="preserve"> </w:t>
      </w:r>
      <w:r>
        <w:rPr>
          <w:sz w:val="24"/>
        </w:rPr>
        <w:t>obtained</w:t>
      </w:r>
      <w:r>
        <w:rPr>
          <w:spacing w:val="-3"/>
          <w:sz w:val="24"/>
        </w:rPr>
        <w:t xml:space="preserve"> </w:t>
      </w:r>
      <w:r>
        <w:rPr>
          <w:sz w:val="24"/>
        </w:rPr>
        <w:t>is</w:t>
      </w:r>
      <w:r>
        <w:rPr>
          <w:spacing w:val="-3"/>
          <w:sz w:val="24"/>
        </w:rPr>
        <w:t xml:space="preserve"> </w:t>
      </w:r>
      <w:r>
        <w:rPr>
          <w:sz w:val="24"/>
        </w:rPr>
        <w:t>recorded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investigator</w:t>
      </w:r>
      <w:r>
        <w:rPr>
          <w:spacing w:val="-4"/>
          <w:sz w:val="24"/>
        </w:rPr>
        <w:t xml:space="preserve"> </w:t>
      </w:r>
      <w:r>
        <w:rPr>
          <w:sz w:val="24"/>
        </w:rPr>
        <w:t>in</w:t>
      </w:r>
      <w:r>
        <w:rPr>
          <w:spacing w:val="-3"/>
          <w:sz w:val="24"/>
        </w:rPr>
        <w:t xml:space="preserve"> </w:t>
      </w:r>
      <w:r>
        <w:rPr>
          <w:sz w:val="24"/>
        </w:rPr>
        <w:t>such</w:t>
      </w:r>
      <w:r>
        <w:rPr>
          <w:spacing w:val="-3"/>
          <w:sz w:val="24"/>
        </w:rPr>
        <w:t xml:space="preserve"> </w:t>
      </w:r>
      <w:r>
        <w:rPr>
          <w:sz w:val="24"/>
        </w:rPr>
        <w:t>a</w:t>
      </w:r>
      <w:r>
        <w:rPr>
          <w:spacing w:val="-4"/>
          <w:sz w:val="24"/>
        </w:rPr>
        <w:t xml:space="preserve"> </w:t>
      </w:r>
      <w:r>
        <w:rPr>
          <w:sz w:val="24"/>
        </w:rPr>
        <w:t>manner</w:t>
      </w:r>
      <w:r>
        <w:rPr>
          <w:spacing w:val="-4"/>
          <w:sz w:val="24"/>
        </w:rPr>
        <w:t xml:space="preserve"> </w:t>
      </w:r>
      <w:r>
        <w:rPr>
          <w:sz w:val="24"/>
        </w:rPr>
        <w:t>that</w:t>
      </w:r>
      <w:r>
        <w:rPr>
          <w:spacing w:val="-3"/>
          <w:sz w:val="24"/>
        </w:rPr>
        <w:t xml:space="preserve"> </w:t>
      </w:r>
      <w:r>
        <w:rPr>
          <w:sz w:val="24"/>
        </w:rPr>
        <w:t>the identity of the human subjects cannot readily be ascertained, directly or through identifiers linked to the subjects;</w:t>
      </w:r>
    </w:p>
    <w:p w14:paraId="1B43BD7A" w14:textId="77777777" w:rsidR="007C1423" w:rsidRDefault="007C1423">
      <w:pPr>
        <w:pStyle w:val="ListParagraph"/>
        <w:rPr>
          <w:sz w:val="24"/>
        </w:rPr>
        <w:sectPr w:rsidR="007C1423">
          <w:pgSz w:w="12240" w:h="15840"/>
          <w:pgMar w:top="1360" w:right="1080" w:bottom="1340" w:left="1440" w:header="0" w:footer="1158" w:gutter="0"/>
          <w:cols w:space="720"/>
        </w:sectPr>
      </w:pPr>
    </w:p>
    <w:p w14:paraId="10C8A9BF" w14:textId="77777777" w:rsidR="007C1423" w:rsidRDefault="00000000">
      <w:pPr>
        <w:pStyle w:val="ListParagraph"/>
        <w:numPr>
          <w:ilvl w:val="0"/>
          <w:numId w:val="68"/>
        </w:numPr>
        <w:tabs>
          <w:tab w:val="left" w:pos="1371"/>
        </w:tabs>
        <w:spacing w:before="79"/>
        <w:ind w:left="1080" w:right="356" w:firstLine="0"/>
        <w:jc w:val="both"/>
        <w:rPr>
          <w:sz w:val="24"/>
        </w:rPr>
      </w:pPr>
      <w:r>
        <w:rPr>
          <w:sz w:val="24"/>
        </w:rPr>
        <w:lastRenderedPageBreak/>
        <w:t>Any disclosure of the human subjects’ responses outside the research would not reasonably</w:t>
      </w:r>
      <w:r>
        <w:rPr>
          <w:spacing w:val="-2"/>
          <w:sz w:val="24"/>
        </w:rPr>
        <w:t xml:space="preserve"> </w:t>
      </w:r>
      <w:r>
        <w:rPr>
          <w:sz w:val="24"/>
        </w:rPr>
        <w:t>place</w:t>
      </w:r>
      <w:r>
        <w:rPr>
          <w:spacing w:val="-1"/>
          <w:sz w:val="24"/>
        </w:rPr>
        <w:t xml:space="preserve"> </w:t>
      </w:r>
      <w:r>
        <w:rPr>
          <w:sz w:val="24"/>
        </w:rPr>
        <w:t>the</w:t>
      </w:r>
      <w:r>
        <w:rPr>
          <w:spacing w:val="-3"/>
          <w:sz w:val="24"/>
        </w:rPr>
        <w:t xml:space="preserve"> </w:t>
      </w:r>
      <w:r>
        <w:rPr>
          <w:sz w:val="24"/>
        </w:rPr>
        <w:t>subjects</w:t>
      </w:r>
      <w:r>
        <w:rPr>
          <w:spacing w:val="-2"/>
          <w:sz w:val="24"/>
        </w:rPr>
        <w:t xml:space="preserve"> </w:t>
      </w:r>
      <w:r>
        <w:rPr>
          <w:sz w:val="24"/>
        </w:rPr>
        <w:t>at</w:t>
      </w:r>
      <w:r>
        <w:rPr>
          <w:spacing w:val="-2"/>
          <w:sz w:val="24"/>
        </w:rPr>
        <w:t xml:space="preserve"> </w:t>
      </w:r>
      <w:r>
        <w:rPr>
          <w:sz w:val="24"/>
        </w:rPr>
        <w:t>risk</w:t>
      </w:r>
      <w:r>
        <w:rPr>
          <w:spacing w:val="-2"/>
          <w:sz w:val="24"/>
        </w:rPr>
        <w:t xml:space="preserve"> </w:t>
      </w:r>
      <w:r>
        <w:rPr>
          <w:sz w:val="24"/>
        </w:rPr>
        <w:t>of</w:t>
      </w:r>
      <w:r>
        <w:rPr>
          <w:spacing w:val="-3"/>
          <w:sz w:val="24"/>
        </w:rPr>
        <w:t xml:space="preserve"> </w:t>
      </w:r>
      <w:r>
        <w:rPr>
          <w:sz w:val="24"/>
        </w:rPr>
        <w:t>criminal</w:t>
      </w:r>
      <w:r>
        <w:rPr>
          <w:spacing w:val="-2"/>
          <w:sz w:val="24"/>
        </w:rPr>
        <w:t xml:space="preserve"> </w:t>
      </w:r>
      <w:r>
        <w:rPr>
          <w:sz w:val="24"/>
        </w:rPr>
        <w:t>or</w:t>
      </w:r>
      <w:r>
        <w:rPr>
          <w:spacing w:val="-1"/>
          <w:sz w:val="24"/>
        </w:rPr>
        <w:t xml:space="preserve"> </w:t>
      </w:r>
      <w:r>
        <w:rPr>
          <w:sz w:val="24"/>
        </w:rPr>
        <w:t>civil</w:t>
      </w:r>
      <w:r>
        <w:rPr>
          <w:spacing w:val="-2"/>
          <w:sz w:val="24"/>
        </w:rPr>
        <w:t xml:space="preserve"> </w:t>
      </w:r>
      <w:r>
        <w:rPr>
          <w:sz w:val="24"/>
        </w:rPr>
        <w:t>liability</w:t>
      </w:r>
      <w:r>
        <w:rPr>
          <w:spacing w:val="-2"/>
          <w:sz w:val="24"/>
        </w:rPr>
        <w:t xml:space="preserve"> </w:t>
      </w:r>
      <w:r>
        <w:rPr>
          <w:sz w:val="24"/>
        </w:rPr>
        <w:t>or</w:t>
      </w:r>
      <w:r>
        <w:rPr>
          <w:spacing w:val="-3"/>
          <w:sz w:val="24"/>
        </w:rPr>
        <w:t xml:space="preserve"> </w:t>
      </w:r>
      <w:r>
        <w:rPr>
          <w:sz w:val="24"/>
        </w:rPr>
        <w:t>be</w:t>
      </w:r>
      <w:r>
        <w:rPr>
          <w:spacing w:val="-3"/>
          <w:sz w:val="24"/>
        </w:rPr>
        <w:t xml:space="preserve"> </w:t>
      </w:r>
      <w:r>
        <w:rPr>
          <w:sz w:val="24"/>
        </w:rPr>
        <w:t>damaging</w:t>
      </w:r>
      <w:r>
        <w:rPr>
          <w:spacing w:val="-2"/>
          <w:sz w:val="24"/>
        </w:rPr>
        <w:t xml:space="preserve"> </w:t>
      </w:r>
      <w:r>
        <w:rPr>
          <w:sz w:val="24"/>
        </w:rPr>
        <w:t>to</w:t>
      </w:r>
      <w:r>
        <w:rPr>
          <w:spacing w:val="-2"/>
          <w:sz w:val="24"/>
        </w:rPr>
        <w:t xml:space="preserve"> </w:t>
      </w:r>
      <w:r>
        <w:rPr>
          <w:sz w:val="24"/>
        </w:rPr>
        <w:t>the subjects’</w:t>
      </w:r>
      <w:r>
        <w:rPr>
          <w:spacing w:val="-10"/>
          <w:sz w:val="24"/>
        </w:rPr>
        <w:t xml:space="preserve"> </w:t>
      </w:r>
      <w:r>
        <w:rPr>
          <w:sz w:val="24"/>
        </w:rPr>
        <w:t>financial</w:t>
      </w:r>
      <w:r>
        <w:rPr>
          <w:spacing w:val="-9"/>
          <w:sz w:val="24"/>
        </w:rPr>
        <w:t xml:space="preserve"> </w:t>
      </w:r>
      <w:r>
        <w:rPr>
          <w:sz w:val="24"/>
        </w:rPr>
        <w:t>standing,</w:t>
      </w:r>
      <w:r>
        <w:rPr>
          <w:spacing w:val="-9"/>
          <w:sz w:val="24"/>
        </w:rPr>
        <w:t xml:space="preserve"> </w:t>
      </w:r>
      <w:r>
        <w:rPr>
          <w:sz w:val="24"/>
        </w:rPr>
        <w:t>employability,</w:t>
      </w:r>
      <w:r>
        <w:rPr>
          <w:spacing w:val="-9"/>
          <w:sz w:val="24"/>
        </w:rPr>
        <w:t xml:space="preserve"> </w:t>
      </w:r>
      <w:r>
        <w:rPr>
          <w:sz w:val="24"/>
        </w:rPr>
        <w:t>educational</w:t>
      </w:r>
      <w:r>
        <w:rPr>
          <w:spacing w:val="-9"/>
          <w:sz w:val="24"/>
        </w:rPr>
        <w:t xml:space="preserve"> </w:t>
      </w:r>
      <w:r>
        <w:rPr>
          <w:sz w:val="24"/>
        </w:rPr>
        <w:t>advancement,</w:t>
      </w:r>
      <w:r>
        <w:rPr>
          <w:spacing w:val="-9"/>
          <w:sz w:val="24"/>
        </w:rPr>
        <w:t xml:space="preserve"> </w:t>
      </w:r>
      <w:r>
        <w:rPr>
          <w:sz w:val="24"/>
        </w:rPr>
        <w:t>or</w:t>
      </w:r>
      <w:r>
        <w:rPr>
          <w:spacing w:val="-10"/>
          <w:sz w:val="24"/>
        </w:rPr>
        <w:t xml:space="preserve"> </w:t>
      </w:r>
      <w:r>
        <w:rPr>
          <w:sz w:val="24"/>
        </w:rPr>
        <w:t>reputation;</w:t>
      </w:r>
      <w:r>
        <w:rPr>
          <w:spacing w:val="-9"/>
          <w:sz w:val="24"/>
        </w:rPr>
        <w:t xml:space="preserve"> </w:t>
      </w:r>
      <w:r>
        <w:rPr>
          <w:sz w:val="24"/>
        </w:rPr>
        <w:t>or</w:t>
      </w:r>
    </w:p>
    <w:p w14:paraId="7D24AF3E" w14:textId="77777777" w:rsidR="007C1423" w:rsidRDefault="00000000">
      <w:pPr>
        <w:pStyle w:val="ListParagraph"/>
        <w:numPr>
          <w:ilvl w:val="0"/>
          <w:numId w:val="68"/>
        </w:numPr>
        <w:tabs>
          <w:tab w:val="left" w:pos="1854"/>
        </w:tabs>
        <w:spacing w:before="101"/>
        <w:ind w:left="1440" w:right="356" w:firstLine="0"/>
        <w:jc w:val="both"/>
        <w:rPr>
          <w:sz w:val="24"/>
        </w:rPr>
      </w:pPr>
      <w:r>
        <w:rPr>
          <w:sz w:val="24"/>
        </w:rPr>
        <w:t>The</w:t>
      </w:r>
      <w:r>
        <w:rPr>
          <w:spacing w:val="-6"/>
          <w:sz w:val="24"/>
        </w:rPr>
        <w:t xml:space="preserve"> </w:t>
      </w:r>
      <w:r>
        <w:rPr>
          <w:sz w:val="24"/>
        </w:rPr>
        <w:t>information</w:t>
      </w:r>
      <w:r>
        <w:rPr>
          <w:spacing w:val="-5"/>
          <w:sz w:val="24"/>
        </w:rPr>
        <w:t xml:space="preserve"> </w:t>
      </w:r>
      <w:r>
        <w:rPr>
          <w:sz w:val="24"/>
        </w:rPr>
        <w:t>obtained</w:t>
      </w:r>
      <w:r>
        <w:rPr>
          <w:spacing w:val="-5"/>
          <w:sz w:val="24"/>
        </w:rPr>
        <w:t xml:space="preserve"> </w:t>
      </w:r>
      <w:r>
        <w:rPr>
          <w:sz w:val="24"/>
        </w:rPr>
        <w:t>is</w:t>
      </w:r>
      <w:r>
        <w:rPr>
          <w:spacing w:val="-5"/>
          <w:sz w:val="24"/>
        </w:rPr>
        <w:t xml:space="preserve"> </w:t>
      </w:r>
      <w:r>
        <w:rPr>
          <w:sz w:val="24"/>
        </w:rPr>
        <w:t>recorded</w:t>
      </w:r>
      <w:r>
        <w:rPr>
          <w:spacing w:val="-5"/>
          <w:sz w:val="24"/>
        </w:rPr>
        <w:t xml:space="preserve"> </w:t>
      </w:r>
      <w:r>
        <w:rPr>
          <w:sz w:val="24"/>
        </w:rPr>
        <w:t>by</w:t>
      </w:r>
      <w:r>
        <w:rPr>
          <w:spacing w:val="-5"/>
          <w:sz w:val="24"/>
        </w:rPr>
        <w:t xml:space="preserve"> </w:t>
      </w:r>
      <w:r>
        <w:rPr>
          <w:sz w:val="24"/>
        </w:rPr>
        <w:t>the</w:t>
      </w:r>
      <w:r>
        <w:rPr>
          <w:spacing w:val="-6"/>
          <w:sz w:val="24"/>
        </w:rPr>
        <w:t xml:space="preserve"> </w:t>
      </w:r>
      <w:r>
        <w:rPr>
          <w:sz w:val="24"/>
        </w:rPr>
        <w:t>investigator</w:t>
      </w:r>
      <w:r>
        <w:rPr>
          <w:spacing w:val="-6"/>
          <w:sz w:val="24"/>
        </w:rPr>
        <w:t xml:space="preserve"> </w:t>
      </w:r>
      <w:r>
        <w:rPr>
          <w:sz w:val="24"/>
        </w:rPr>
        <w:t>in</w:t>
      </w:r>
      <w:r>
        <w:rPr>
          <w:spacing w:val="-5"/>
          <w:sz w:val="24"/>
        </w:rPr>
        <w:t xml:space="preserve"> </w:t>
      </w:r>
      <w:r>
        <w:rPr>
          <w:sz w:val="24"/>
        </w:rPr>
        <w:t>such</w:t>
      </w:r>
      <w:r>
        <w:rPr>
          <w:spacing w:val="-5"/>
          <w:sz w:val="24"/>
        </w:rPr>
        <w:t xml:space="preserve"> </w:t>
      </w:r>
      <w:r>
        <w:rPr>
          <w:sz w:val="24"/>
        </w:rPr>
        <w:t>a</w:t>
      </w:r>
      <w:r>
        <w:rPr>
          <w:spacing w:val="-6"/>
          <w:sz w:val="24"/>
        </w:rPr>
        <w:t xml:space="preserve"> </w:t>
      </w:r>
      <w:r>
        <w:rPr>
          <w:sz w:val="24"/>
        </w:rPr>
        <w:t>manner</w:t>
      </w:r>
      <w:r>
        <w:rPr>
          <w:spacing w:val="-6"/>
          <w:sz w:val="24"/>
        </w:rPr>
        <w:t xml:space="preserve"> </w:t>
      </w:r>
      <w:r>
        <w:rPr>
          <w:sz w:val="24"/>
        </w:rPr>
        <w:t>that the identity of the human subjects can readily be ascertained, directly or through identifiers</w:t>
      </w:r>
      <w:r>
        <w:rPr>
          <w:spacing w:val="-15"/>
          <w:sz w:val="24"/>
        </w:rPr>
        <w:t xml:space="preserve"> </w:t>
      </w:r>
      <w:r>
        <w:rPr>
          <w:sz w:val="24"/>
        </w:rPr>
        <w:t>linked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subjects,</w:t>
      </w:r>
      <w:r>
        <w:rPr>
          <w:spacing w:val="-15"/>
          <w:sz w:val="24"/>
        </w:rPr>
        <w:t xml:space="preserve"> </w:t>
      </w:r>
      <w:r>
        <w:rPr>
          <w:sz w:val="24"/>
        </w:rPr>
        <w:t>and</w:t>
      </w:r>
      <w:r>
        <w:rPr>
          <w:spacing w:val="-15"/>
          <w:sz w:val="24"/>
        </w:rPr>
        <w:t xml:space="preserve"> </w:t>
      </w:r>
      <w:r>
        <w:rPr>
          <w:sz w:val="24"/>
        </w:rPr>
        <w:t>an</w:t>
      </w:r>
      <w:r>
        <w:rPr>
          <w:spacing w:val="-15"/>
          <w:sz w:val="24"/>
        </w:rPr>
        <w:t xml:space="preserve"> </w:t>
      </w:r>
      <w:r>
        <w:rPr>
          <w:sz w:val="24"/>
        </w:rPr>
        <w:t>IRB</w:t>
      </w:r>
      <w:r>
        <w:rPr>
          <w:spacing w:val="-15"/>
          <w:sz w:val="24"/>
        </w:rPr>
        <w:t xml:space="preserve"> </w:t>
      </w:r>
      <w:r>
        <w:rPr>
          <w:sz w:val="24"/>
        </w:rPr>
        <w:t>conducts</w:t>
      </w:r>
      <w:r>
        <w:rPr>
          <w:spacing w:val="-15"/>
          <w:sz w:val="24"/>
        </w:rPr>
        <w:t xml:space="preserve"> </w:t>
      </w:r>
      <w:r>
        <w:rPr>
          <w:sz w:val="24"/>
        </w:rPr>
        <w:t>a</w:t>
      </w:r>
      <w:r>
        <w:rPr>
          <w:spacing w:val="-15"/>
          <w:sz w:val="24"/>
        </w:rPr>
        <w:t xml:space="preserve"> </w:t>
      </w:r>
      <w:r>
        <w:rPr>
          <w:sz w:val="24"/>
        </w:rPr>
        <w:t>limited</w:t>
      </w:r>
      <w:r>
        <w:rPr>
          <w:spacing w:val="-15"/>
          <w:sz w:val="24"/>
        </w:rPr>
        <w:t xml:space="preserve"> </w:t>
      </w:r>
      <w:r>
        <w:rPr>
          <w:sz w:val="24"/>
        </w:rPr>
        <w:t>IRB</w:t>
      </w:r>
      <w:r>
        <w:rPr>
          <w:spacing w:val="-15"/>
          <w:sz w:val="24"/>
        </w:rPr>
        <w:t xml:space="preserve"> </w:t>
      </w:r>
      <w:r>
        <w:rPr>
          <w:sz w:val="24"/>
        </w:rPr>
        <w:t>review</w:t>
      </w:r>
      <w:r>
        <w:rPr>
          <w:spacing w:val="-15"/>
          <w:sz w:val="24"/>
        </w:rPr>
        <w:t xml:space="preserve"> </w:t>
      </w:r>
      <w:r>
        <w:rPr>
          <w:sz w:val="24"/>
        </w:rPr>
        <w:t>to</w:t>
      </w:r>
      <w:r>
        <w:rPr>
          <w:spacing w:val="-15"/>
          <w:sz w:val="24"/>
        </w:rPr>
        <w:t xml:space="preserve"> </w:t>
      </w:r>
      <w:r>
        <w:rPr>
          <w:sz w:val="24"/>
        </w:rPr>
        <w:t>make the determination required by 45CFR46111(a)(7): “When appropriate, there are adequate provisions to protect the privacy of subjects and to maintain the confidentiality of data.”</w:t>
      </w:r>
    </w:p>
    <w:p w14:paraId="0363D9D5" w14:textId="77777777" w:rsidR="007C1423" w:rsidRDefault="007C1423">
      <w:pPr>
        <w:pStyle w:val="BodyText"/>
        <w:spacing w:before="180"/>
      </w:pPr>
    </w:p>
    <w:p w14:paraId="28A8810B" w14:textId="77777777" w:rsidR="007C1423" w:rsidRDefault="00000000">
      <w:pPr>
        <w:pStyle w:val="BodyText"/>
        <w:ind w:left="720" w:right="356"/>
        <w:jc w:val="both"/>
      </w:pPr>
      <w:r>
        <w:t>For the purpose of this provision, benign behavioral interventions are brief in duration, harmless,</w:t>
      </w:r>
      <w:r>
        <w:rPr>
          <w:spacing w:val="-1"/>
        </w:rPr>
        <w:t xml:space="preserve"> </w:t>
      </w:r>
      <w:r>
        <w:t>painless,</w:t>
      </w:r>
      <w:r>
        <w:rPr>
          <w:spacing w:val="-1"/>
        </w:rPr>
        <w:t xml:space="preserve"> </w:t>
      </w:r>
      <w:r>
        <w:t>not</w:t>
      </w:r>
      <w:r>
        <w:rPr>
          <w:spacing w:val="-1"/>
        </w:rPr>
        <w:t xml:space="preserve"> </w:t>
      </w:r>
      <w:r>
        <w:t>physically</w:t>
      </w:r>
      <w:r>
        <w:rPr>
          <w:spacing w:val="-1"/>
        </w:rPr>
        <w:t xml:space="preserve"> </w:t>
      </w:r>
      <w:r>
        <w:t>invasive,</w:t>
      </w:r>
      <w:r>
        <w:rPr>
          <w:spacing w:val="-1"/>
        </w:rPr>
        <w:t xml:space="preserve"> </w:t>
      </w:r>
      <w:r>
        <w:t>not</w:t>
      </w:r>
      <w:r>
        <w:rPr>
          <w:spacing w:val="-1"/>
        </w:rPr>
        <w:t xml:space="preserve"> </w:t>
      </w:r>
      <w:r>
        <w:t>likely</w:t>
      </w:r>
      <w:r>
        <w:rPr>
          <w:spacing w:val="-1"/>
        </w:rPr>
        <w:t xml:space="preserve"> </w:t>
      </w:r>
      <w:r>
        <w:t>to</w:t>
      </w:r>
      <w:r>
        <w:rPr>
          <w:spacing w:val="-1"/>
        </w:rPr>
        <w:t xml:space="preserve"> </w:t>
      </w:r>
      <w:r>
        <w:t>have a</w:t>
      </w:r>
      <w:r>
        <w:rPr>
          <w:spacing w:val="-2"/>
        </w:rPr>
        <w:t xml:space="preserve"> </w:t>
      </w:r>
      <w:r>
        <w:t>significant adverse</w:t>
      </w:r>
      <w:r>
        <w:rPr>
          <w:spacing w:val="-2"/>
        </w:rPr>
        <w:t xml:space="preserve"> </w:t>
      </w:r>
      <w:r>
        <w:t>lasting impact</w:t>
      </w:r>
      <w:r>
        <w:rPr>
          <w:spacing w:val="-9"/>
        </w:rPr>
        <w:t xml:space="preserve"> </w:t>
      </w:r>
      <w:r>
        <w:t>on</w:t>
      </w:r>
      <w:r>
        <w:rPr>
          <w:spacing w:val="-10"/>
        </w:rPr>
        <w:t xml:space="preserve"> </w:t>
      </w:r>
      <w:r>
        <w:t>the</w:t>
      </w:r>
      <w:r>
        <w:rPr>
          <w:spacing w:val="-8"/>
        </w:rPr>
        <w:t xml:space="preserve"> </w:t>
      </w:r>
      <w:r>
        <w:t>subjects,</w:t>
      </w:r>
      <w:r>
        <w:rPr>
          <w:spacing w:val="-7"/>
        </w:rPr>
        <w:t xml:space="preserve"> </w:t>
      </w:r>
      <w:r>
        <w:t>and</w:t>
      </w:r>
      <w:r>
        <w:rPr>
          <w:spacing w:val="-10"/>
        </w:rPr>
        <w:t xml:space="preserve"> </w:t>
      </w:r>
      <w:r>
        <w:t>the</w:t>
      </w:r>
      <w:r>
        <w:rPr>
          <w:spacing w:val="-11"/>
        </w:rPr>
        <w:t xml:space="preserve"> </w:t>
      </w:r>
      <w:r>
        <w:t>investigator</w:t>
      </w:r>
      <w:r>
        <w:rPr>
          <w:spacing w:val="-8"/>
        </w:rPr>
        <w:t xml:space="preserve"> </w:t>
      </w:r>
      <w:r>
        <w:t>has</w:t>
      </w:r>
      <w:r>
        <w:rPr>
          <w:spacing w:val="-9"/>
        </w:rPr>
        <w:t xml:space="preserve"> </w:t>
      </w:r>
      <w:r>
        <w:t>no</w:t>
      </w:r>
      <w:r>
        <w:rPr>
          <w:spacing w:val="-7"/>
        </w:rPr>
        <w:t xml:space="preserve"> </w:t>
      </w:r>
      <w:r>
        <w:t>reason</w:t>
      </w:r>
      <w:r>
        <w:rPr>
          <w:spacing w:val="-10"/>
        </w:rPr>
        <w:t xml:space="preserve"> </w:t>
      </w:r>
      <w:r>
        <w:t>to</w:t>
      </w:r>
      <w:r>
        <w:rPr>
          <w:spacing w:val="-10"/>
        </w:rPr>
        <w:t xml:space="preserve"> </w:t>
      </w:r>
      <w:r>
        <w:t>think</w:t>
      </w:r>
      <w:r>
        <w:rPr>
          <w:spacing w:val="-10"/>
        </w:rPr>
        <w:t xml:space="preserve"> </w:t>
      </w:r>
      <w:r>
        <w:t>the</w:t>
      </w:r>
      <w:r>
        <w:rPr>
          <w:spacing w:val="-8"/>
        </w:rPr>
        <w:t xml:space="preserve"> </w:t>
      </w:r>
      <w:r>
        <w:t>subjects</w:t>
      </w:r>
      <w:r>
        <w:rPr>
          <w:spacing w:val="-9"/>
        </w:rPr>
        <w:t xml:space="preserve"> </w:t>
      </w:r>
      <w:r>
        <w:t>will</w:t>
      </w:r>
      <w:r>
        <w:rPr>
          <w:spacing w:val="-9"/>
        </w:rPr>
        <w:t xml:space="preserve"> </w:t>
      </w:r>
      <w:r>
        <w:t>find</w:t>
      </w:r>
      <w:r>
        <w:rPr>
          <w:spacing w:val="-10"/>
        </w:rPr>
        <w:t xml:space="preserve"> </w:t>
      </w:r>
      <w:r>
        <w:t>the interventions offensive or embarrassing. Provided all such criteria are met, examples of such benign behavioral interventions would include having the subjects play an online game, having them solve puzzles under various noise conditions, or having them decide how</w:t>
      </w:r>
      <w:r>
        <w:rPr>
          <w:spacing w:val="-5"/>
        </w:rPr>
        <w:t xml:space="preserve"> </w:t>
      </w:r>
      <w:r>
        <w:t>to</w:t>
      </w:r>
      <w:r>
        <w:rPr>
          <w:spacing w:val="-4"/>
        </w:rPr>
        <w:t xml:space="preserve"> </w:t>
      </w:r>
      <w:r>
        <w:t>allocate</w:t>
      </w:r>
      <w:r>
        <w:rPr>
          <w:spacing w:val="-6"/>
        </w:rPr>
        <w:t xml:space="preserve"> </w:t>
      </w:r>
      <w:r>
        <w:t>a</w:t>
      </w:r>
      <w:r>
        <w:rPr>
          <w:spacing w:val="-5"/>
        </w:rPr>
        <w:t xml:space="preserve"> </w:t>
      </w:r>
      <w:r>
        <w:t>nominal</w:t>
      </w:r>
      <w:r>
        <w:rPr>
          <w:spacing w:val="-3"/>
        </w:rPr>
        <w:t xml:space="preserve"> </w:t>
      </w:r>
      <w:r>
        <w:t>amount</w:t>
      </w:r>
      <w:r>
        <w:rPr>
          <w:spacing w:val="-4"/>
        </w:rPr>
        <w:t xml:space="preserve"> </w:t>
      </w:r>
      <w:r>
        <w:t>of</w:t>
      </w:r>
      <w:r>
        <w:rPr>
          <w:spacing w:val="-5"/>
        </w:rPr>
        <w:t xml:space="preserve"> </w:t>
      </w:r>
      <w:r>
        <w:t>received</w:t>
      </w:r>
      <w:r>
        <w:rPr>
          <w:spacing w:val="-4"/>
        </w:rPr>
        <w:t xml:space="preserve"> </w:t>
      </w:r>
      <w:r>
        <w:t>cash</w:t>
      </w:r>
      <w:r>
        <w:rPr>
          <w:spacing w:val="-2"/>
        </w:rPr>
        <w:t xml:space="preserve"> </w:t>
      </w:r>
      <w:r>
        <w:t>between</w:t>
      </w:r>
      <w:r>
        <w:rPr>
          <w:spacing w:val="-4"/>
        </w:rPr>
        <w:t xml:space="preserve"> </w:t>
      </w:r>
      <w:r>
        <w:t>themselves</w:t>
      </w:r>
      <w:r>
        <w:rPr>
          <w:spacing w:val="-5"/>
        </w:rPr>
        <w:t xml:space="preserve"> </w:t>
      </w:r>
      <w:r>
        <w:t>and</w:t>
      </w:r>
      <w:r>
        <w:rPr>
          <w:spacing w:val="-1"/>
        </w:rPr>
        <w:t xml:space="preserve"> </w:t>
      </w:r>
      <w:r>
        <w:t>someone</w:t>
      </w:r>
      <w:r>
        <w:rPr>
          <w:spacing w:val="-5"/>
        </w:rPr>
        <w:t xml:space="preserve"> </w:t>
      </w:r>
      <w:r>
        <w:rPr>
          <w:spacing w:val="-2"/>
        </w:rPr>
        <w:t>else.</w:t>
      </w:r>
    </w:p>
    <w:p w14:paraId="636B5378" w14:textId="77777777" w:rsidR="007C1423" w:rsidRDefault="00000000">
      <w:pPr>
        <w:pStyle w:val="BodyText"/>
        <w:spacing w:before="101"/>
        <w:ind w:left="720" w:right="354"/>
        <w:jc w:val="both"/>
      </w:pPr>
      <w:r>
        <w:t>If the research involves deceiving the subjects regarding the nature or purposes of the research, this exemption is not applicable unless the subject authorizes the deception through a prospective agreement to participate in research in circumstances in which the subject is informed that he or she will be unaware of or misled regarding the nature or purposes of the research. The information in this resource is based upon information available at the time of publication: January 2019</w:t>
      </w:r>
    </w:p>
    <w:p w14:paraId="276DFF95" w14:textId="77777777" w:rsidR="007C1423" w:rsidRDefault="007C1423">
      <w:pPr>
        <w:pStyle w:val="BodyText"/>
        <w:spacing w:before="101"/>
      </w:pPr>
    </w:p>
    <w:p w14:paraId="41F2BA91" w14:textId="77777777" w:rsidR="007C1423" w:rsidRDefault="00000000">
      <w:pPr>
        <w:pStyle w:val="ListParagraph"/>
        <w:numPr>
          <w:ilvl w:val="1"/>
          <w:numId w:val="69"/>
        </w:numPr>
        <w:tabs>
          <w:tab w:val="left" w:pos="719"/>
        </w:tabs>
        <w:spacing w:line="259" w:lineRule="auto"/>
        <w:ind w:left="719" w:right="485"/>
        <w:rPr>
          <w:sz w:val="24"/>
        </w:rPr>
      </w:pPr>
      <w:r>
        <w:rPr>
          <w:b/>
          <w:sz w:val="24"/>
        </w:rPr>
        <w:t>Category</w:t>
      </w:r>
      <w:r>
        <w:rPr>
          <w:b/>
          <w:spacing w:val="-4"/>
          <w:sz w:val="24"/>
        </w:rPr>
        <w:t xml:space="preserve"> </w:t>
      </w:r>
      <w:r>
        <w:rPr>
          <w:b/>
          <w:sz w:val="24"/>
        </w:rPr>
        <w:t>4:</w:t>
      </w:r>
      <w:r>
        <w:rPr>
          <w:b/>
          <w:spacing w:val="-5"/>
          <w:sz w:val="24"/>
        </w:rPr>
        <w:t xml:space="preserve"> </w:t>
      </w:r>
      <w:r>
        <w:rPr>
          <w:b/>
          <w:sz w:val="24"/>
        </w:rPr>
        <w:t>45CFR46.104(d)(4):</w:t>
      </w:r>
      <w:r>
        <w:rPr>
          <w:b/>
          <w:spacing w:val="-5"/>
          <w:sz w:val="24"/>
        </w:rPr>
        <w:t xml:space="preserve"> </w:t>
      </w:r>
      <w:r>
        <w:rPr>
          <w:sz w:val="24"/>
        </w:rPr>
        <w:t>Research</w:t>
      </w:r>
      <w:r>
        <w:rPr>
          <w:spacing w:val="-4"/>
          <w:sz w:val="24"/>
        </w:rPr>
        <w:t xml:space="preserve"> </w:t>
      </w:r>
      <w:r>
        <w:rPr>
          <w:sz w:val="24"/>
        </w:rPr>
        <w:t>involving</w:t>
      </w:r>
      <w:r>
        <w:rPr>
          <w:spacing w:val="-4"/>
          <w:sz w:val="24"/>
        </w:rPr>
        <w:t xml:space="preserve"> </w:t>
      </w:r>
      <w:r>
        <w:rPr>
          <w:sz w:val="24"/>
        </w:rPr>
        <w:t>the</w:t>
      </w:r>
      <w:r>
        <w:rPr>
          <w:spacing w:val="-5"/>
          <w:sz w:val="24"/>
        </w:rPr>
        <w:t xml:space="preserve"> </w:t>
      </w:r>
      <w:r>
        <w:rPr>
          <w:sz w:val="24"/>
        </w:rPr>
        <w:t>collection</w:t>
      </w:r>
      <w:r>
        <w:rPr>
          <w:spacing w:val="-4"/>
          <w:sz w:val="24"/>
        </w:rPr>
        <w:t xml:space="preserve"> </w:t>
      </w:r>
      <w:r>
        <w:rPr>
          <w:sz w:val="24"/>
        </w:rPr>
        <w:t>or</w:t>
      </w:r>
      <w:r>
        <w:rPr>
          <w:spacing w:val="-5"/>
          <w:sz w:val="24"/>
        </w:rPr>
        <w:t xml:space="preserve"> </w:t>
      </w:r>
      <w:r>
        <w:rPr>
          <w:sz w:val="24"/>
        </w:rPr>
        <w:t>study</w:t>
      </w:r>
      <w:r>
        <w:rPr>
          <w:spacing w:val="-4"/>
          <w:sz w:val="24"/>
        </w:rPr>
        <w:t xml:space="preserve"> </w:t>
      </w:r>
      <w:r>
        <w:rPr>
          <w:sz w:val="24"/>
        </w:rPr>
        <w:t>of</w:t>
      </w:r>
      <w:r>
        <w:rPr>
          <w:spacing w:val="-5"/>
          <w:sz w:val="24"/>
        </w:rPr>
        <w:t xml:space="preserve"> </w:t>
      </w:r>
      <w:r>
        <w:rPr>
          <w:sz w:val="24"/>
        </w:rPr>
        <w:t>existing data, documents, records, pathological specimens, or diagnostic specimens, if these sources</w:t>
      </w:r>
      <w:r>
        <w:rPr>
          <w:spacing w:val="-3"/>
          <w:sz w:val="24"/>
        </w:rPr>
        <w:t xml:space="preserve"> </w:t>
      </w:r>
      <w:r>
        <w:rPr>
          <w:sz w:val="24"/>
        </w:rPr>
        <w:t>are</w:t>
      </w:r>
      <w:r>
        <w:rPr>
          <w:spacing w:val="-4"/>
          <w:sz w:val="24"/>
        </w:rPr>
        <w:t xml:space="preserve"> </w:t>
      </w:r>
      <w:r>
        <w:rPr>
          <w:sz w:val="24"/>
        </w:rPr>
        <w:t>publicly</w:t>
      </w:r>
      <w:r>
        <w:rPr>
          <w:spacing w:val="-3"/>
          <w:sz w:val="24"/>
        </w:rPr>
        <w:t xml:space="preserve"> </w:t>
      </w:r>
      <w:r>
        <w:rPr>
          <w:sz w:val="24"/>
        </w:rPr>
        <w:t>available</w:t>
      </w:r>
      <w:r>
        <w:rPr>
          <w:spacing w:val="-4"/>
          <w:sz w:val="24"/>
        </w:rPr>
        <w:t xml:space="preserve"> </w:t>
      </w:r>
      <w:r>
        <w:rPr>
          <w:sz w:val="24"/>
        </w:rPr>
        <w:t>or</w:t>
      </w:r>
      <w:r>
        <w:rPr>
          <w:spacing w:val="-4"/>
          <w:sz w:val="24"/>
        </w:rPr>
        <w:t xml:space="preserve"> </w:t>
      </w:r>
      <w:r>
        <w:rPr>
          <w:sz w:val="24"/>
        </w:rPr>
        <w:t>if</w:t>
      </w:r>
      <w:r>
        <w:rPr>
          <w:spacing w:val="-4"/>
          <w:sz w:val="24"/>
        </w:rPr>
        <w:t xml:space="preserve"> </w:t>
      </w:r>
      <w:r>
        <w:rPr>
          <w:sz w:val="24"/>
        </w:rPr>
        <w:t>the</w:t>
      </w:r>
      <w:r>
        <w:rPr>
          <w:spacing w:val="-4"/>
          <w:sz w:val="24"/>
        </w:rPr>
        <w:t xml:space="preserve"> </w:t>
      </w:r>
      <w:r>
        <w:rPr>
          <w:sz w:val="24"/>
        </w:rPr>
        <w:t>information</w:t>
      </w:r>
      <w:r>
        <w:rPr>
          <w:spacing w:val="-3"/>
          <w:sz w:val="24"/>
        </w:rPr>
        <w:t xml:space="preserve"> </w:t>
      </w:r>
      <w:r>
        <w:rPr>
          <w:sz w:val="24"/>
        </w:rPr>
        <w:t>is</w:t>
      </w:r>
      <w:r>
        <w:rPr>
          <w:spacing w:val="-3"/>
          <w:sz w:val="24"/>
        </w:rPr>
        <w:t xml:space="preserve"> </w:t>
      </w:r>
      <w:r>
        <w:rPr>
          <w:sz w:val="24"/>
        </w:rPr>
        <w:t>recorded</w:t>
      </w:r>
      <w:r>
        <w:rPr>
          <w:spacing w:val="-3"/>
          <w:sz w:val="24"/>
        </w:rPr>
        <w:t xml:space="preserve"> </w:t>
      </w:r>
      <w:r>
        <w:rPr>
          <w:sz w:val="24"/>
        </w:rPr>
        <w:t>in</w:t>
      </w:r>
      <w:r>
        <w:rPr>
          <w:spacing w:val="-1"/>
          <w:sz w:val="24"/>
        </w:rPr>
        <w:t xml:space="preserve"> </w:t>
      </w:r>
      <w:r>
        <w:rPr>
          <w:sz w:val="24"/>
        </w:rPr>
        <w:t>a</w:t>
      </w:r>
      <w:r>
        <w:rPr>
          <w:spacing w:val="-4"/>
          <w:sz w:val="24"/>
        </w:rPr>
        <w:t xml:space="preserve"> </w:t>
      </w:r>
      <w:r>
        <w:rPr>
          <w:sz w:val="24"/>
        </w:rPr>
        <w:t>de-identified</w:t>
      </w:r>
      <w:r>
        <w:rPr>
          <w:spacing w:val="-3"/>
          <w:sz w:val="24"/>
        </w:rPr>
        <w:t xml:space="preserve"> </w:t>
      </w:r>
      <w:r>
        <w:rPr>
          <w:sz w:val="24"/>
        </w:rPr>
        <w:t>manner. Secondary research for which consent is not required: Secondary research uses of identifiable private information or identifiable biospecimens, if at least one of the following criteria is met:</w:t>
      </w:r>
    </w:p>
    <w:p w14:paraId="17EC1270" w14:textId="77777777" w:rsidR="007C1423" w:rsidRDefault="00000000">
      <w:pPr>
        <w:pStyle w:val="ListParagraph"/>
        <w:numPr>
          <w:ilvl w:val="2"/>
          <w:numId w:val="69"/>
        </w:numPr>
        <w:tabs>
          <w:tab w:val="left" w:pos="1439"/>
        </w:tabs>
        <w:spacing w:line="276" w:lineRule="auto"/>
        <w:ind w:left="1439" w:right="854"/>
        <w:jc w:val="left"/>
        <w:rPr>
          <w:sz w:val="24"/>
        </w:rPr>
      </w:pPr>
      <w:r>
        <w:rPr>
          <w:sz w:val="24"/>
        </w:rPr>
        <w:t>The</w:t>
      </w:r>
      <w:r>
        <w:rPr>
          <w:spacing w:val="-5"/>
          <w:sz w:val="24"/>
        </w:rPr>
        <w:t xml:space="preserve"> </w:t>
      </w:r>
      <w:r>
        <w:rPr>
          <w:sz w:val="24"/>
        </w:rPr>
        <w:t>identifiable</w:t>
      </w:r>
      <w:r>
        <w:rPr>
          <w:spacing w:val="-5"/>
          <w:sz w:val="24"/>
        </w:rPr>
        <w:t xml:space="preserve"> </w:t>
      </w:r>
      <w:r>
        <w:rPr>
          <w:sz w:val="24"/>
        </w:rPr>
        <w:t>private</w:t>
      </w:r>
      <w:r>
        <w:rPr>
          <w:spacing w:val="-5"/>
          <w:sz w:val="24"/>
        </w:rPr>
        <w:t xml:space="preserve"> </w:t>
      </w:r>
      <w:r>
        <w:rPr>
          <w:sz w:val="24"/>
        </w:rPr>
        <w:t>information</w:t>
      </w:r>
      <w:r>
        <w:rPr>
          <w:spacing w:val="-4"/>
          <w:sz w:val="24"/>
        </w:rPr>
        <w:t xml:space="preserve"> </w:t>
      </w:r>
      <w:r>
        <w:rPr>
          <w:sz w:val="24"/>
        </w:rPr>
        <w:t>or</w:t>
      </w:r>
      <w:r>
        <w:rPr>
          <w:spacing w:val="-5"/>
          <w:sz w:val="24"/>
        </w:rPr>
        <w:t xml:space="preserve"> </w:t>
      </w:r>
      <w:r>
        <w:rPr>
          <w:sz w:val="24"/>
        </w:rPr>
        <w:t>identifiable</w:t>
      </w:r>
      <w:r>
        <w:rPr>
          <w:spacing w:val="-5"/>
          <w:sz w:val="24"/>
        </w:rPr>
        <w:t xml:space="preserve"> </w:t>
      </w:r>
      <w:r>
        <w:rPr>
          <w:sz w:val="24"/>
        </w:rPr>
        <w:t>biospecimens</w:t>
      </w:r>
      <w:r>
        <w:rPr>
          <w:spacing w:val="-4"/>
          <w:sz w:val="24"/>
        </w:rPr>
        <w:t xml:space="preserve"> </w:t>
      </w:r>
      <w:r>
        <w:rPr>
          <w:sz w:val="24"/>
        </w:rPr>
        <w:t>are</w:t>
      </w:r>
      <w:r>
        <w:rPr>
          <w:spacing w:val="-5"/>
          <w:sz w:val="24"/>
        </w:rPr>
        <w:t xml:space="preserve"> </w:t>
      </w:r>
      <w:r>
        <w:rPr>
          <w:sz w:val="24"/>
        </w:rPr>
        <w:t xml:space="preserve">publicly </w:t>
      </w:r>
      <w:r>
        <w:rPr>
          <w:spacing w:val="-2"/>
          <w:sz w:val="24"/>
        </w:rPr>
        <w:t>available;</w:t>
      </w:r>
    </w:p>
    <w:p w14:paraId="568C0A49" w14:textId="77777777" w:rsidR="007C1423" w:rsidRDefault="00000000">
      <w:pPr>
        <w:pStyle w:val="ListParagraph"/>
        <w:numPr>
          <w:ilvl w:val="2"/>
          <w:numId w:val="69"/>
        </w:numPr>
        <w:tabs>
          <w:tab w:val="left" w:pos="1439"/>
        </w:tabs>
        <w:spacing w:line="276" w:lineRule="auto"/>
        <w:ind w:left="1439" w:right="453" w:hanging="581"/>
        <w:jc w:val="left"/>
        <w:rPr>
          <w:sz w:val="24"/>
        </w:rPr>
      </w:pPr>
      <w:r>
        <w:rPr>
          <w:sz w:val="24"/>
        </w:rPr>
        <w:t>Information, which may include information about biospecimens, is recorded by the investigator in such a manner that the identity of the human subjects cannot readily be ascertained directly or through identifiers linked to the subjects, the investigator</w:t>
      </w:r>
      <w:r>
        <w:rPr>
          <w:spacing w:val="-5"/>
          <w:sz w:val="24"/>
        </w:rPr>
        <w:t xml:space="preserve"> </w:t>
      </w:r>
      <w:r>
        <w:rPr>
          <w:sz w:val="24"/>
        </w:rPr>
        <w:t>does</w:t>
      </w:r>
      <w:r>
        <w:rPr>
          <w:spacing w:val="-4"/>
          <w:sz w:val="24"/>
        </w:rPr>
        <w:t xml:space="preserve"> </w:t>
      </w:r>
      <w:r>
        <w:rPr>
          <w:sz w:val="24"/>
        </w:rPr>
        <w:t>not</w:t>
      </w:r>
      <w:r>
        <w:rPr>
          <w:spacing w:val="-4"/>
          <w:sz w:val="24"/>
        </w:rPr>
        <w:t xml:space="preserve"> </w:t>
      </w:r>
      <w:r>
        <w:rPr>
          <w:sz w:val="24"/>
        </w:rPr>
        <w:t>contact</w:t>
      </w:r>
      <w:r>
        <w:rPr>
          <w:spacing w:val="-4"/>
          <w:sz w:val="24"/>
        </w:rPr>
        <w:t xml:space="preserve"> </w:t>
      </w:r>
      <w:r>
        <w:rPr>
          <w:sz w:val="24"/>
        </w:rPr>
        <w:t>the</w:t>
      </w:r>
      <w:r>
        <w:rPr>
          <w:spacing w:val="-5"/>
          <w:sz w:val="24"/>
        </w:rPr>
        <w:t xml:space="preserve"> </w:t>
      </w:r>
      <w:r>
        <w:rPr>
          <w:sz w:val="24"/>
        </w:rPr>
        <w:t>subjects,</w:t>
      </w:r>
      <w:r>
        <w:rPr>
          <w:spacing w:val="-4"/>
          <w:sz w:val="24"/>
        </w:rPr>
        <w:t xml:space="preserve"> </w:t>
      </w:r>
      <w:r>
        <w:rPr>
          <w:sz w:val="24"/>
        </w:rPr>
        <w:t>and</w:t>
      </w:r>
      <w:r>
        <w:rPr>
          <w:spacing w:val="-4"/>
          <w:sz w:val="24"/>
        </w:rPr>
        <w:t xml:space="preserve"> </w:t>
      </w:r>
      <w:r>
        <w:rPr>
          <w:sz w:val="24"/>
        </w:rPr>
        <w:t>the</w:t>
      </w:r>
      <w:r>
        <w:rPr>
          <w:spacing w:val="-3"/>
          <w:sz w:val="24"/>
        </w:rPr>
        <w:t xml:space="preserve"> </w:t>
      </w:r>
      <w:r>
        <w:rPr>
          <w:sz w:val="24"/>
        </w:rPr>
        <w:t>investigator</w:t>
      </w:r>
      <w:r>
        <w:rPr>
          <w:spacing w:val="-5"/>
          <w:sz w:val="24"/>
        </w:rPr>
        <w:t xml:space="preserve"> </w:t>
      </w:r>
      <w:r>
        <w:rPr>
          <w:sz w:val="24"/>
        </w:rPr>
        <w:t>will</w:t>
      </w:r>
      <w:r>
        <w:rPr>
          <w:spacing w:val="-4"/>
          <w:sz w:val="24"/>
        </w:rPr>
        <w:t xml:space="preserve"> </w:t>
      </w:r>
      <w:r>
        <w:rPr>
          <w:sz w:val="24"/>
        </w:rPr>
        <w:t>not</w:t>
      </w:r>
      <w:r>
        <w:rPr>
          <w:spacing w:val="-4"/>
          <w:sz w:val="24"/>
        </w:rPr>
        <w:t xml:space="preserve"> </w:t>
      </w:r>
      <w:r>
        <w:rPr>
          <w:sz w:val="24"/>
        </w:rPr>
        <w:t xml:space="preserve">re-identify </w:t>
      </w:r>
      <w:r>
        <w:rPr>
          <w:spacing w:val="-2"/>
          <w:sz w:val="24"/>
        </w:rPr>
        <w:t>subjects;</w:t>
      </w:r>
    </w:p>
    <w:p w14:paraId="557363D1" w14:textId="77777777" w:rsidR="007C1423" w:rsidRDefault="00000000">
      <w:pPr>
        <w:pStyle w:val="ListParagraph"/>
        <w:numPr>
          <w:ilvl w:val="2"/>
          <w:numId w:val="69"/>
        </w:numPr>
        <w:tabs>
          <w:tab w:val="left" w:pos="1439"/>
          <w:tab w:val="left" w:pos="1499"/>
        </w:tabs>
        <w:spacing w:line="276" w:lineRule="auto"/>
        <w:ind w:left="1439" w:right="600" w:hanging="660"/>
        <w:jc w:val="left"/>
        <w:rPr>
          <w:sz w:val="24"/>
        </w:rPr>
      </w:pPr>
      <w:r>
        <w:rPr>
          <w:sz w:val="24"/>
        </w:rPr>
        <w:t>The</w:t>
      </w:r>
      <w:r>
        <w:rPr>
          <w:spacing w:val="40"/>
          <w:sz w:val="24"/>
        </w:rPr>
        <w:t xml:space="preserve"> </w:t>
      </w:r>
      <w:r>
        <w:rPr>
          <w:sz w:val="24"/>
        </w:rPr>
        <w:t>research involves only information collection and analysis involving the investigator’s use of identifiable health information when that use is regulated under</w:t>
      </w:r>
      <w:r>
        <w:rPr>
          <w:spacing w:val="-4"/>
          <w:sz w:val="24"/>
        </w:rPr>
        <w:t xml:space="preserve"> </w:t>
      </w:r>
      <w:r>
        <w:rPr>
          <w:sz w:val="24"/>
        </w:rPr>
        <w:t>45</w:t>
      </w:r>
      <w:r>
        <w:rPr>
          <w:spacing w:val="-3"/>
          <w:sz w:val="24"/>
        </w:rPr>
        <w:t xml:space="preserve"> </w:t>
      </w:r>
      <w:r>
        <w:rPr>
          <w:sz w:val="24"/>
        </w:rPr>
        <w:t>CFR</w:t>
      </w:r>
      <w:r>
        <w:rPr>
          <w:spacing w:val="-3"/>
          <w:sz w:val="24"/>
        </w:rPr>
        <w:t xml:space="preserve"> </w:t>
      </w:r>
      <w:r>
        <w:rPr>
          <w:sz w:val="24"/>
        </w:rPr>
        <w:t>parts</w:t>
      </w:r>
      <w:r>
        <w:rPr>
          <w:spacing w:val="-3"/>
          <w:sz w:val="24"/>
        </w:rPr>
        <w:t xml:space="preserve"> </w:t>
      </w:r>
      <w:r>
        <w:rPr>
          <w:sz w:val="24"/>
        </w:rPr>
        <w:t>160</w:t>
      </w:r>
      <w:r>
        <w:rPr>
          <w:spacing w:val="-1"/>
          <w:sz w:val="24"/>
        </w:rPr>
        <w:t xml:space="preserve"> </w:t>
      </w:r>
      <w:r>
        <w:rPr>
          <w:sz w:val="24"/>
        </w:rPr>
        <w:t>and</w:t>
      </w:r>
      <w:r>
        <w:rPr>
          <w:spacing w:val="-3"/>
          <w:sz w:val="24"/>
        </w:rPr>
        <w:t xml:space="preserve"> </w:t>
      </w:r>
      <w:r>
        <w:rPr>
          <w:sz w:val="24"/>
        </w:rPr>
        <w:t>164</w:t>
      </w:r>
      <w:r>
        <w:rPr>
          <w:spacing w:val="-3"/>
          <w:sz w:val="24"/>
        </w:rPr>
        <w:t xml:space="preserve"> </w:t>
      </w:r>
      <w:r>
        <w:rPr>
          <w:sz w:val="24"/>
        </w:rPr>
        <w:t>[‘HIPAA’],</w:t>
      </w:r>
      <w:r>
        <w:rPr>
          <w:spacing w:val="-3"/>
          <w:sz w:val="24"/>
        </w:rPr>
        <w:t xml:space="preserve"> </w:t>
      </w:r>
      <w:r>
        <w:rPr>
          <w:sz w:val="24"/>
        </w:rPr>
        <w:t>subparts</w:t>
      </w:r>
      <w:r>
        <w:rPr>
          <w:spacing w:val="-3"/>
          <w:sz w:val="24"/>
        </w:rPr>
        <w:t xml:space="preserve"> </w:t>
      </w:r>
      <w:r>
        <w:rPr>
          <w:sz w:val="24"/>
        </w:rPr>
        <w:t>A</w:t>
      </w:r>
      <w:r>
        <w:rPr>
          <w:spacing w:val="-4"/>
          <w:sz w:val="24"/>
        </w:rPr>
        <w:t xml:space="preserve"> </w:t>
      </w:r>
      <w:r>
        <w:rPr>
          <w:sz w:val="24"/>
        </w:rPr>
        <w:t>and</w:t>
      </w:r>
      <w:r>
        <w:rPr>
          <w:spacing w:val="-3"/>
          <w:sz w:val="24"/>
        </w:rPr>
        <w:t xml:space="preserve"> </w:t>
      </w:r>
      <w:r>
        <w:rPr>
          <w:sz w:val="24"/>
        </w:rPr>
        <w:t>E,</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purposes of “health care operations” or “research” as those terms are defined at 45 CFR</w:t>
      </w:r>
    </w:p>
    <w:p w14:paraId="46C925D6" w14:textId="77777777" w:rsidR="007C1423" w:rsidRDefault="007C1423">
      <w:pPr>
        <w:pStyle w:val="ListParagraph"/>
        <w:spacing w:line="276" w:lineRule="auto"/>
        <w:rPr>
          <w:sz w:val="24"/>
        </w:rPr>
        <w:sectPr w:rsidR="007C1423">
          <w:pgSz w:w="12240" w:h="15840"/>
          <w:pgMar w:top="1360" w:right="1080" w:bottom="1340" w:left="1440" w:header="0" w:footer="1158" w:gutter="0"/>
          <w:cols w:space="720"/>
        </w:sectPr>
      </w:pPr>
    </w:p>
    <w:p w14:paraId="2DBD6593" w14:textId="77777777" w:rsidR="007C1423" w:rsidRDefault="00000000">
      <w:pPr>
        <w:pStyle w:val="BodyText"/>
        <w:spacing w:before="79" w:line="276" w:lineRule="auto"/>
        <w:ind w:left="1440"/>
      </w:pPr>
      <w:r>
        <w:lastRenderedPageBreak/>
        <w:t>164.501</w:t>
      </w:r>
      <w:r>
        <w:rPr>
          <w:spacing w:val="-3"/>
        </w:rPr>
        <w:t xml:space="preserve"> </w:t>
      </w:r>
      <w:r>
        <w:t>or</w:t>
      </w:r>
      <w:r>
        <w:rPr>
          <w:spacing w:val="-4"/>
        </w:rPr>
        <w:t xml:space="preserve"> </w:t>
      </w:r>
      <w:r>
        <w:t>for</w:t>
      </w:r>
      <w:r>
        <w:rPr>
          <w:spacing w:val="-4"/>
        </w:rPr>
        <w:t xml:space="preserve"> </w:t>
      </w:r>
      <w:r>
        <w:t>“public</w:t>
      </w:r>
      <w:r>
        <w:rPr>
          <w:spacing w:val="-4"/>
        </w:rPr>
        <w:t xml:space="preserve"> </w:t>
      </w:r>
      <w:r>
        <w:t>health</w:t>
      </w:r>
      <w:r>
        <w:rPr>
          <w:spacing w:val="-3"/>
        </w:rPr>
        <w:t xml:space="preserve"> </w:t>
      </w:r>
      <w:r>
        <w:t>activities</w:t>
      </w:r>
      <w:r>
        <w:rPr>
          <w:spacing w:val="-3"/>
        </w:rPr>
        <w:t xml:space="preserve"> </w:t>
      </w:r>
      <w:r>
        <w:t>and</w:t>
      </w:r>
      <w:r>
        <w:rPr>
          <w:spacing w:val="-3"/>
        </w:rPr>
        <w:t xml:space="preserve"> </w:t>
      </w:r>
      <w:r>
        <w:t>purposes”</w:t>
      </w:r>
      <w:r>
        <w:rPr>
          <w:spacing w:val="-4"/>
        </w:rPr>
        <w:t xml:space="preserve"> </w:t>
      </w:r>
      <w:r>
        <w:t>as</w:t>
      </w:r>
      <w:r>
        <w:rPr>
          <w:spacing w:val="-3"/>
        </w:rPr>
        <w:t xml:space="preserve"> </w:t>
      </w:r>
      <w:r>
        <w:t>described</w:t>
      </w:r>
      <w:r>
        <w:rPr>
          <w:spacing w:val="-3"/>
        </w:rPr>
        <w:t xml:space="preserve"> </w:t>
      </w:r>
      <w:r>
        <w:t>under</w:t>
      </w:r>
      <w:r>
        <w:rPr>
          <w:spacing w:val="-4"/>
        </w:rPr>
        <w:t xml:space="preserve"> </w:t>
      </w:r>
      <w:r>
        <w:t>45</w:t>
      </w:r>
      <w:r>
        <w:rPr>
          <w:spacing w:val="-1"/>
        </w:rPr>
        <w:t xml:space="preserve"> </w:t>
      </w:r>
      <w:r>
        <w:t xml:space="preserve">CFR </w:t>
      </w:r>
      <w:r>
        <w:rPr>
          <w:spacing w:val="-2"/>
        </w:rPr>
        <w:t>164.512(b).</w:t>
      </w:r>
    </w:p>
    <w:p w14:paraId="55EE8248" w14:textId="77777777" w:rsidR="007C1423" w:rsidRDefault="00000000">
      <w:pPr>
        <w:pStyle w:val="ListParagraph"/>
        <w:numPr>
          <w:ilvl w:val="2"/>
          <w:numId w:val="69"/>
        </w:numPr>
        <w:tabs>
          <w:tab w:val="left" w:pos="1439"/>
        </w:tabs>
        <w:spacing w:line="276" w:lineRule="auto"/>
        <w:ind w:left="1439" w:right="381" w:hanging="675"/>
        <w:jc w:val="left"/>
        <w:rPr>
          <w:sz w:val="24"/>
        </w:rPr>
      </w:pPr>
      <w:r>
        <w:rPr>
          <w:sz w:val="24"/>
        </w:rPr>
        <w:t>The research is conducted by, or on behalf of, a Federal department or agency using government-generated or government-collected information obtained for nonresearch activities, if the research generates identifiable private information that is or will be maintained on information technology that is subject to and in compliance with section 208(b) of the E-Government Act of 2002, 44 U.S.C. 3501 note, if all of the identifiable private information collected, used, or generated as part of the activity will be maintained in systems of records subject to</w:t>
      </w:r>
      <w:r>
        <w:rPr>
          <w:spacing w:val="-3"/>
          <w:sz w:val="24"/>
        </w:rPr>
        <w:t xml:space="preserve"> </w:t>
      </w:r>
      <w:r>
        <w:rPr>
          <w:sz w:val="24"/>
        </w:rPr>
        <w:t>the</w:t>
      </w:r>
      <w:r>
        <w:rPr>
          <w:spacing w:val="-4"/>
          <w:sz w:val="24"/>
        </w:rPr>
        <w:t xml:space="preserve"> </w:t>
      </w:r>
      <w:r>
        <w:rPr>
          <w:sz w:val="24"/>
        </w:rPr>
        <w:t>Privacy</w:t>
      </w:r>
      <w:r>
        <w:rPr>
          <w:spacing w:val="-3"/>
          <w:sz w:val="24"/>
        </w:rPr>
        <w:t xml:space="preserve"> </w:t>
      </w:r>
      <w:r>
        <w:rPr>
          <w:sz w:val="24"/>
        </w:rPr>
        <w:t>Act</w:t>
      </w:r>
      <w:r>
        <w:rPr>
          <w:spacing w:val="-3"/>
          <w:sz w:val="24"/>
        </w:rPr>
        <w:t xml:space="preserve"> </w:t>
      </w:r>
      <w:r>
        <w:rPr>
          <w:sz w:val="24"/>
        </w:rPr>
        <w:t>of</w:t>
      </w:r>
      <w:r>
        <w:rPr>
          <w:spacing w:val="-4"/>
          <w:sz w:val="24"/>
        </w:rPr>
        <w:t xml:space="preserve"> </w:t>
      </w:r>
      <w:r>
        <w:rPr>
          <w:sz w:val="24"/>
        </w:rPr>
        <w:t>1974,</w:t>
      </w:r>
      <w:r>
        <w:rPr>
          <w:spacing w:val="-3"/>
          <w:sz w:val="24"/>
        </w:rPr>
        <w:t xml:space="preserve"> </w:t>
      </w:r>
      <w:r>
        <w:rPr>
          <w:sz w:val="24"/>
        </w:rPr>
        <w:t>5</w:t>
      </w:r>
      <w:r>
        <w:rPr>
          <w:spacing w:val="-3"/>
          <w:sz w:val="24"/>
        </w:rPr>
        <w:t xml:space="preserve"> </w:t>
      </w:r>
      <w:r>
        <w:rPr>
          <w:sz w:val="24"/>
        </w:rPr>
        <w:t>U.S.C.</w:t>
      </w:r>
      <w:r>
        <w:rPr>
          <w:spacing w:val="-3"/>
          <w:sz w:val="24"/>
        </w:rPr>
        <w:t xml:space="preserve"> </w:t>
      </w:r>
      <w:r>
        <w:rPr>
          <w:sz w:val="24"/>
        </w:rPr>
        <w:t>552a,</w:t>
      </w:r>
      <w:r>
        <w:rPr>
          <w:spacing w:val="-3"/>
          <w:sz w:val="24"/>
        </w:rPr>
        <w:t xml:space="preserve"> </w:t>
      </w:r>
      <w:r>
        <w:rPr>
          <w:sz w:val="24"/>
        </w:rPr>
        <w:t>and,</w:t>
      </w:r>
      <w:r>
        <w:rPr>
          <w:spacing w:val="-3"/>
          <w:sz w:val="24"/>
        </w:rPr>
        <w:t xml:space="preserve"> </w:t>
      </w:r>
      <w:r>
        <w:rPr>
          <w:sz w:val="24"/>
        </w:rPr>
        <w:t>if</w:t>
      </w:r>
      <w:r>
        <w:rPr>
          <w:spacing w:val="-4"/>
          <w:sz w:val="24"/>
        </w:rPr>
        <w:t xml:space="preserve"> </w:t>
      </w:r>
      <w:r>
        <w:rPr>
          <w:sz w:val="24"/>
        </w:rPr>
        <w:t>applicable,</w:t>
      </w:r>
      <w:r>
        <w:rPr>
          <w:spacing w:val="-3"/>
          <w:sz w:val="24"/>
        </w:rPr>
        <w:t xml:space="preserve"> </w:t>
      </w:r>
      <w:r>
        <w:rPr>
          <w:sz w:val="24"/>
        </w:rPr>
        <w:t>the</w:t>
      </w:r>
      <w:r>
        <w:rPr>
          <w:spacing w:val="-4"/>
          <w:sz w:val="24"/>
        </w:rPr>
        <w:t xml:space="preserve"> </w:t>
      </w:r>
      <w:r>
        <w:rPr>
          <w:sz w:val="24"/>
        </w:rPr>
        <w:t>information</w:t>
      </w:r>
      <w:r>
        <w:rPr>
          <w:spacing w:val="-3"/>
          <w:sz w:val="24"/>
        </w:rPr>
        <w:t xml:space="preserve"> </w:t>
      </w:r>
      <w:r>
        <w:rPr>
          <w:sz w:val="24"/>
        </w:rPr>
        <w:t>used in the research was collected subject to the Paperwork Reduction Act of 1995, 44</w:t>
      </w:r>
    </w:p>
    <w:p w14:paraId="3A08E1BE" w14:textId="77777777" w:rsidR="007C1423" w:rsidRDefault="00000000">
      <w:pPr>
        <w:pStyle w:val="BodyText"/>
        <w:spacing w:before="1"/>
        <w:ind w:left="1440"/>
      </w:pPr>
      <w:r>
        <w:t>U.S.C.</w:t>
      </w:r>
      <w:r>
        <w:rPr>
          <w:spacing w:val="-3"/>
        </w:rPr>
        <w:t xml:space="preserve"> </w:t>
      </w:r>
      <w:r>
        <w:t>3501</w:t>
      </w:r>
      <w:r>
        <w:rPr>
          <w:spacing w:val="-1"/>
        </w:rPr>
        <w:t xml:space="preserve"> </w:t>
      </w:r>
      <w:r>
        <w:t>et</w:t>
      </w:r>
      <w:r>
        <w:rPr>
          <w:spacing w:val="-1"/>
        </w:rPr>
        <w:t xml:space="preserve"> </w:t>
      </w:r>
      <w:r>
        <w:rPr>
          <w:spacing w:val="-5"/>
        </w:rPr>
        <w:t>seq</w:t>
      </w:r>
    </w:p>
    <w:p w14:paraId="01C90AD9" w14:textId="77777777" w:rsidR="007C1423" w:rsidRDefault="00000000">
      <w:pPr>
        <w:pStyle w:val="ListParagraph"/>
        <w:numPr>
          <w:ilvl w:val="1"/>
          <w:numId w:val="69"/>
        </w:numPr>
        <w:tabs>
          <w:tab w:val="left" w:pos="720"/>
        </w:tabs>
        <w:spacing w:before="240"/>
        <w:ind w:right="355"/>
        <w:jc w:val="both"/>
        <w:rPr>
          <w:sz w:val="24"/>
        </w:rPr>
      </w:pPr>
      <w:r>
        <w:rPr>
          <w:b/>
          <w:sz w:val="24"/>
        </w:rPr>
        <w:t>Category 5: 45CFR46.104(d)(5):</w:t>
      </w:r>
      <w:r>
        <w:rPr>
          <w:b/>
          <w:spacing w:val="40"/>
          <w:sz w:val="24"/>
        </w:rPr>
        <w:t xml:space="preserve"> </w:t>
      </w:r>
      <w:r>
        <w:rPr>
          <w:sz w:val="24"/>
        </w:rPr>
        <w:t>Research and demonstration projects which are conducted by or subject to the approval of department or agency heads, and which are designed to study, evaluate, or otherwise examine public benefit or service programs. Research and demonstration projects that are conducted or supported by a Federal department</w:t>
      </w:r>
      <w:r>
        <w:rPr>
          <w:spacing w:val="-3"/>
          <w:sz w:val="24"/>
        </w:rPr>
        <w:t xml:space="preserve"> </w:t>
      </w:r>
      <w:r>
        <w:rPr>
          <w:sz w:val="24"/>
        </w:rPr>
        <w:t>or</w:t>
      </w:r>
      <w:r>
        <w:rPr>
          <w:spacing w:val="-2"/>
          <w:sz w:val="24"/>
        </w:rPr>
        <w:t xml:space="preserve"> </w:t>
      </w:r>
      <w:r>
        <w:rPr>
          <w:sz w:val="24"/>
        </w:rPr>
        <w:t>agency,</w:t>
      </w:r>
      <w:r>
        <w:rPr>
          <w:spacing w:val="-3"/>
          <w:sz w:val="24"/>
        </w:rPr>
        <w:t xml:space="preserve"> </w:t>
      </w:r>
      <w:r>
        <w:rPr>
          <w:sz w:val="24"/>
        </w:rPr>
        <w:t>or</w:t>
      </w:r>
      <w:r>
        <w:rPr>
          <w:spacing w:val="-2"/>
          <w:sz w:val="24"/>
        </w:rPr>
        <w:t xml:space="preserve"> </w:t>
      </w:r>
      <w:r>
        <w:rPr>
          <w:sz w:val="24"/>
        </w:rPr>
        <w:t>otherwise</w:t>
      </w:r>
      <w:r>
        <w:rPr>
          <w:spacing w:val="-4"/>
          <w:sz w:val="24"/>
        </w:rPr>
        <w:t xml:space="preserve"> </w:t>
      </w:r>
      <w:r>
        <w:rPr>
          <w:sz w:val="24"/>
        </w:rPr>
        <w:t>subject</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approval</w:t>
      </w:r>
      <w:r>
        <w:rPr>
          <w:spacing w:val="-3"/>
          <w:sz w:val="24"/>
        </w:rPr>
        <w:t xml:space="preserve"> </w:t>
      </w:r>
      <w:r>
        <w:rPr>
          <w:sz w:val="24"/>
        </w:rPr>
        <w:t>of</w:t>
      </w:r>
      <w:r>
        <w:rPr>
          <w:spacing w:val="-4"/>
          <w:sz w:val="24"/>
        </w:rPr>
        <w:t xml:space="preserve"> </w:t>
      </w:r>
      <w:r>
        <w:rPr>
          <w:sz w:val="24"/>
        </w:rPr>
        <w:t>department</w:t>
      </w:r>
      <w:r>
        <w:rPr>
          <w:spacing w:val="-3"/>
          <w:sz w:val="24"/>
        </w:rPr>
        <w:t xml:space="preserve"> </w:t>
      </w:r>
      <w:r>
        <w:rPr>
          <w:sz w:val="24"/>
        </w:rPr>
        <w:t>or</w:t>
      </w:r>
      <w:r>
        <w:rPr>
          <w:spacing w:val="-4"/>
          <w:sz w:val="24"/>
        </w:rPr>
        <w:t xml:space="preserve"> </w:t>
      </w:r>
      <w:r>
        <w:rPr>
          <w:sz w:val="24"/>
        </w:rPr>
        <w:t>agency</w:t>
      </w:r>
      <w:r>
        <w:rPr>
          <w:spacing w:val="-3"/>
          <w:sz w:val="24"/>
        </w:rPr>
        <w:t xml:space="preserve"> </w:t>
      </w:r>
      <w:r>
        <w:rPr>
          <w:sz w:val="24"/>
        </w:rPr>
        <w:t>heads (or the approval of the heads of bureaus or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w:t>
      </w:r>
      <w:r>
        <w:rPr>
          <w:spacing w:val="-8"/>
          <w:sz w:val="24"/>
        </w:rPr>
        <w:t xml:space="preserve"> </w:t>
      </w:r>
      <w:r>
        <w:rPr>
          <w:sz w:val="24"/>
        </w:rPr>
        <w:t>changes</w:t>
      </w:r>
      <w:r>
        <w:rPr>
          <w:spacing w:val="-5"/>
          <w:sz w:val="24"/>
        </w:rPr>
        <w:t xml:space="preserve"> </w:t>
      </w:r>
      <w:r>
        <w:rPr>
          <w:sz w:val="24"/>
        </w:rPr>
        <w:t>in</w:t>
      </w:r>
      <w:r>
        <w:rPr>
          <w:spacing w:val="-7"/>
          <w:sz w:val="24"/>
        </w:rPr>
        <w:t xml:space="preserve"> </w:t>
      </w:r>
      <w:r>
        <w:rPr>
          <w:sz w:val="24"/>
        </w:rPr>
        <w:t>or</w:t>
      </w:r>
      <w:r>
        <w:rPr>
          <w:spacing w:val="-6"/>
          <w:sz w:val="24"/>
        </w:rPr>
        <w:t xml:space="preserve"> </w:t>
      </w:r>
      <w:r>
        <w:rPr>
          <w:sz w:val="24"/>
        </w:rPr>
        <w:t>alternatives</w:t>
      </w:r>
      <w:r>
        <w:rPr>
          <w:spacing w:val="-7"/>
          <w:sz w:val="24"/>
        </w:rPr>
        <w:t xml:space="preserve"> </w:t>
      </w:r>
      <w:r>
        <w:rPr>
          <w:sz w:val="24"/>
        </w:rPr>
        <w:t>to</w:t>
      </w:r>
      <w:r>
        <w:rPr>
          <w:spacing w:val="-7"/>
          <w:sz w:val="24"/>
        </w:rPr>
        <w:t xml:space="preserve"> </w:t>
      </w:r>
      <w:r>
        <w:rPr>
          <w:sz w:val="24"/>
        </w:rPr>
        <w:t>those</w:t>
      </w:r>
      <w:r>
        <w:rPr>
          <w:spacing w:val="-8"/>
          <w:sz w:val="24"/>
        </w:rPr>
        <w:t xml:space="preserve"> </w:t>
      </w:r>
      <w:r>
        <w:rPr>
          <w:sz w:val="24"/>
        </w:rPr>
        <w:t>programs</w:t>
      </w:r>
      <w:r>
        <w:rPr>
          <w:spacing w:val="-7"/>
          <w:sz w:val="24"/>
        </w:rPr>
        <w:t xml:space="preserve"> </w:t>
      </w:r>
      <w:r>
        <w:rPr>
          <w:sz w:val="24"/>
        </w:rPr>
        <w:t>or</w:t>
      </w:r>
      <w:r>
        <w:rPr>
          <w:spacing w:val="-8"/>
          <w:sz w:val="24"/>
        </w:rPr>
        <w:t xml:space="preserve"> </w:t>
      </w:r>
      <w:r>
        <w:rPr>
          <w:sz w:val="24"/>
        </w:rPr>
        <w:t>procedures,</w:t>
      </w:r>
      <w:r>
        <w:rPr>
          <w:spacing w:val="-7"/>
          <w:sz w:val="24"/>
        </w:rPr>
        <w:t xml:space="preserve"> </w:t>
      </w:r>
      <w:r>
        <w:rPr>
          <w:sz w:val="24"/>
        </w:rPr>
        <w:t>or</w:t>
      </w:r>
      <w:r>
        <w:rPr>
          <w:spacing w:val="-8"/>
          <w:sz w:val="24"/>
        </w:rPr>
        <w:t xml:space="preserve"> </w:t>
      </w:r>
      <w:r>
        <w:rPr>
          <w:sz w:val="24"/>
        </w:rPr>
        <w:t>possible</w:t>
      </w:r>
      <w:r>
        <w:rPr>
          <w:spacing w:val="-8"/>
          <w:sz w:val="24"/>
        </w:rPr>
        <w:t xml:space="preserve"> </w:t>
      </w:r>
      <w:r>
        <w:rPr>
          <w:sz w:val="24"/>
        </w:rPr>
        <w:t>changes</w:t>
      </w:r>
      <w:r>
        <w:rPr>
          <w:spacing w:val="-7"/>
          <w:sz w:val="24"/>
        </w:rPr>
        <w:t xml:space="preserve"> </w:t>
      </w:r>
      <w:r>
        <w:rPr>
          <w:sz w:val="24"/>
        </w:rPr>
        <w:t>in methods</w:t>
      </w:r>
      <w:r>
        <w:rPr>
          <w:spacing w:val="-4"/>
          <w:sz w:val="24"/>
        </w:rPr>
        <w:t xml:space="preserve"> </w:t>
      </w:r>
      <w:r>
        <w:rPr>
          <w:sz w:val="24"/>
        </w:rPr>
        <w:t>or</w:t>
      </w:r>
      <w:r>
        <w:rPr>
          <w:spacing w:val="-5"/>
          <w:sz w:val="24"/>
        </w:rPr>
        <w:t xml:space="preserve"> </w:t>
      </w:r>
      <w:r>
        <w:rPr>
          <w:sz w:val="24"/>
        </w:rPr>
        <w:t>levels</w:t>
      </w:r>
      <w:r>
        <w:rPr>
          <w:spacing w:val="-4"/>
          <w:sz w:val="24"/>
        </w:rPr>
        <w:t xml:space="preserve"> </w:t>
      </w:r>
      <w:r>
        <w:rPr>
          <w:sz w:val="24"/>
        </w:rPr>
        <w:t>of</w:t>
      </w:r>
      <w:r>
        <w:rPr>
          <w:spacing w:val="-5"/>
          <w:sz w:val="24"/>
        </w:rPr>
        <w:t xml:space="preserve"> </w:t>
      </w:r>
      <w:r>
        <w:rPr>
          <w:sz w:val="24"/>
        </w:rPr>
        <w:t>payment</w:t>
      </w:r>
      <w:r>
        <w:rPr>
          <w:spacing w:val="-4"/>
          <w:sz w:val="24"/>
        </w:rPr>
        <w:t xml:space="preserve"> </w:t>
      </w:r>
      <w:r>
        <w:rPr>
          <w:sz w:val="24"/>
        </w:rPr>
        <w:t>for</w:t>
      </w:r>
      <w:r>
        <w:rPr>
          <w:spacing w:val="-5"/>
          <w:sz w:val="24"/>
        </w:rPr>
        <w:t xml:space="preserve"> </w:t>
      </w:r>
      <w:r>
        <w:rPr>
          <w:sz w:val="24"/>
        </w:rPr>
        <w:t>benefits</w:t>
      </w:r>
      <w:r>
        <w:rPr>
          <w:spacing w:val="-4"/>
          <w:sz w:val="24"/>
        </w:rPr>
        <w:t xml:space="preserve"> </w:t>
      </w:r>
      <w:r>
        <w:rPr>
          <w:sz w:val="24"/>
        </w:rPr>
        <w:t>or</w:t>
      </w:r>
      <w:r>
        <w:rPr>
          <w:spacing w:val="-5"/>
          <w:sz w:val="24"/>
        </w:rPr>
        <w:t xml:space="preserve"> </w:t>
      </w:r>
      <w:r>
        <w:rPr>
          <w:sz w:val="24"/>
        </w:rPr>
        <w:t>services</w:t>
      </w:r>
      <w:r>
        <w:rPr>
          <w:spacing w:val="-4"/>
          <w:sz w:val="24"/>
        </w:rPr>
        <w:t xml:space="preserve"> </w:t>
      </w:r>
      <w:r>
        <w:rPr>
          <w:sz w:val="24"/>
        </w:rPr>
        <w:t>under</w:t>
      </w:r>
      <w:r>
        <w:rPr>
          <w:spacing w:val="-5"/>
          <w:sz w:val="24"/>
        </w:rPr>
        <w:t xml:space="preserve"> </w:t>
      </w:r>
      <w:r>
        <w:rPr>
          <w:sz w:val="24"/>
        </w:rPr>
        <w:t>those</w:t>
      </w:r>
      <w:r>
        <w:rPr>
          <w:spacing w:val="-5"/>
          <w:sz w:val="24"/>
        </w:rPr>
        <w:t xml:space="preserve"> </w:t>
      </w:r>
      <w:r>
        <w:rPr>
          <w:sz w:val="24"/>
        </w:rPr>
        <w:t>programs.</w:t>
      </w:r>
      <w:r>
        <w:rPr>
          <w:spacing w:val="-4"/>
          <w:sz w:val="24"/>
        </w:rPr>
        <w:t xml:space="preserve"> </w:t>
      </w:r>
      <w:r>
        <w:rPr>
          <w:sz w:val="24"/>
        </w:rPr>
        <w:t>Such</w:t>
      </w:r>
      <w:r>
        <w:rPr>
          <w:spacing w:val="-4"/>
          <w:sz w:val="24"/>
        </w:rPr>
        <w:t xml:space="preserve"> </w:t>
      </w:r>
      <w:r>
        <w:rPr>
          <w:sz w:val="24"/>
        </w:rPr>
        <w:t>projects include, but are not limited to, internal studies by Federal employees, and studies under contracts or consulting arrangements, cooperative agreements, or grants. Exempt projects also include waivers of otherwise mandatory requirements using authorities such as sections 1115 and 1115A of the Social Security Act, as amended.</w:t>
      </w:r>
    </w:p>
    <w:p w14:paraId="18B1CBA0" w14:textId="77777777" w:rsidR="007C1423" w:rsidRDefault="00000000">
      <w:pPr>
        <w:pStyle w:val="ListParagraph"/>
        <w:numPr>
          <w:ilvl w:val="2"/>
          <w:numId w:val="69"/>
        </w:numPr>
        <w:tabs>
          <w:tab w:val="left" w:pos="1437"/>
          <w:tab w:val="left" w:pos="1440"/>
        </w:tabs>
        <w:spacing w:before="101"/>
        <w:ind w:right="354"/>
        <w:jc w:val="both"/>
        <w:rPr>
          <w:sz w:val="24"/>
        </w:rPr>
      </w:pPr>
      <w:r>
        <w:rPr>
          <w:sz w:val="24"/>
        </w:rPr>
        <w:t>Each Federal department or agency conducting or supporting the research and demonstration projects must establish, on a publicly accessible Federal website or in</w:t>
      </w:r>
      <w:r>
        <w:rPr>
          <w:spacing w:val="-6"/>
          <w:sz w:val="24"/>
        </w:rPr>
        <w:t xml:space="preserve"> </w:t>
      </w:r>
      <w:r>
        <w:rPr>
          <w:sz w:val="24"/>
        </w:rPr>
        <w:t>such</w:t>
      </w:r>
      <w:r>
        <w:rPr>
          <w:spacing w:val="-6"/>
          <w:sz w:val="24"/>
        </w:rPr>
        <w:t xml:space="preserve"> </w:t>
      </w:r>
      <w:r>
        <w:rPr>
          <w:sz w:val="24"/>
        </w:rPr>
        <w:t>other</w:t>
      </w:r>
      <w:r>
        <w:rPr>
          <w:spacing w:val="-7"/>
          <w:sz w:val="24"/>
        </w:rPr>
        <w:t xml:space="preserve"> </w:t>
      </w:r>
      <w:r>
        <w:rPr>
          <w:sz w:val="24"/>
        </w:rPr>
        <w:t>manner</w:t>
      </w:r>
      <w:r>
        <w:rPr>
          <w:spacing w:val="-7"/>
          <w:sz w:val="24"/>
        </w:rPr>
        <w:t xml:space="preserve"> </w:t>
      </w:r>
      <w:r>
        <w:rPr>
          <w:sz w:val="24"/>
        </w:rPr>
        <w:t>as</w:t>
      </w:r>
      <w:r>
        <w:rPr>
          <w:spacing w:val="-6"/>
          <w:sz w:val="24"/>
        </w:rPr>
        <w:t xml:space="preserve"> </w:t>
      </w:r>
      <w:r>
        <w:rPr>
          <w:sz w:val="24"/>
        </w:rPr>
        <w:t>the</w:t>
      </w:r>
      <w:r>
        <w:rPr>
          <w:spacing w:val="-7"/>
          <w:sz w:val="24"/>
        </w:rPr>
        <w:t xml:space="preserve"> </w:t>
      </w:r>
      <w:r>
        <w:rPr>
          <w:sz w:val="24"/>
        </w:rPr>
        <w:t>department</w:t>
      </w:r>
      <w:r>
        <w:rPr>
          <w:spacing w:val="-5"/>
          <w:sz w:val="24"/>
        </w:rPr>
        <w:t xml:space="preserve"> </w:t>
      </w:r>
      <w:r>
        <w:rPr>
          <w:sz w:val="24"/>
        </w:rPr>
        <w:t>or</w:t>
      </w:r>
      <w:r>
        <w:rPr>
          <w:spacing w:val="-7"/>
          <w:sz w:val="24"/>
        </w:rPr>
        <w:t xml:space="preserve"> </w:t>
      </w:r>
      <w:r>
        <w:rPr>
          <w:sz w:val="24"/>
        </w:rPr>
        <w:t>agency</w:t>
      </w:r>
      <w:r>
        <w:rPr>
          <w:spacing w:val="-6"/>
          <w:sz w:val="24"/>
        </w:rPr>
        <w:t xml:space="preserve"> </w:t>
      </w:r>
      <w:r>
        <w:rPr>
          <w:sz w:val="24"/>
        </w:rPr>
        <w:t>head</w:t>
      </w:r>
      <w:r>
        <w:rPr>
          <w:spacing w:val="-6"/>
          <w:sz w:val="24"/>
        </w:rPr>
        <w:t xml:space="preserve"> </w:t>
      </w:r>
      <w:r>
        <w:rPr>
          <w:sz w:val="24"/>
        </w:rPr>
        <w:t>may</w:t>
      </w:r>
      <w:r>
        <w:rPr>
          <w:spacing w:val="-6"/>
          <w:sz w:val="24"/>
        </w:rPr>
        <w:t xml:space="preserve"> </w:t>
      </w:r>
      <w:r>
        <w:rPr>
          <w:sz w:val="24"/>
        </w:rPr>
        <w:t>determine,</w:t>
      </w:r>
      <w:r>
        <w:rPr>
          <w:spacing w:val="-6"/>
          <w:sz w:val="24"/>
        </w:rPr>
        <w:t xml:space="preserve"> </w:t>
      </w:r>
      <w:r>
        <w:rPr>
          <w:sz w:val="24"/>
        </w:rPr>
        <w:t>a</w:t>
      </w:r>
      <w:r>
        <w:rPr>
          <w:spacing w:val="-7"/>
          <w:sz w:val="24"/>
        </w:rPr>
        <w:t xml:space="preserve"> </w:t>
      </w:r>
      <w:r>
        <w:rPr>
          <w:sz w:val="24"/>
        </w:rPr>
        <w:t>list</w:t>
      </w:r>
      <w:r>
        <w:rPr>
          <w:spacing w:val="-5"/>
          <w:sz w:val="24"/>
        </w:rPr>
        <w:t xml:space="preserve"> </w:t>
      </w:r>
      <w:r>
        <w:rPr>
          <w:sz w:val="24"/>
        </w:rPr>
        <w:t>of</w:t>
      </w:r>
      <w:r>
        <w:rPr>
          <w:spacing w:val="-7"/>
          <w:sz w:val="24"/>
        </w:rPr>
        <w:t xml:space="preserve"> </w:t>
      </w:r>
      <w:r>
        <w:rPr>
          <w:sz w:val="24"/>
        </w:rPr>
        <w:t>the research</w:t>
      </w:r>
      <w:r>
        <w:rPr>
          <w:spacing w:val="-15"/>
          <w:sz w:val="24"/>
        </w:rPr>
        <w:t xml:space="preserve"> </w:t>
      </w:r>
      <w:r>
        <w:rPr>
          <w:sz w:val="24"/>
        </w:rPr>
        <w:t>and</w:t>
      </w:r>
      <w:r>
        <w:rPr>
          <w:spacing w:val="-15"/>
          <w:sz w:val="24"/>
        </w:rPr>
        <w:t xml:space="preserve"> </w:t>
      </w:r>
      <w:r>
        <w:rPr>
          <w:sz w:val="24"/>
        </w:rPr>
        <w:t>demonstration</w:t>
      </w:r>
      <w:r>
        <w:rPr>
          <w:spacing w:val="-15"/>
          <w:sz w:val="24"/>
        </w:rPr>
        <w:t xml:space="preserve"> </w:t>
      </w:r>
      <w:r>
        <w:rPr>
          <w:sz w:val="24"/>
        </w:rPr>
        <w:t>projects</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Federal</w:t>
      </w:r>
      <w:r>
        <w:rPr>
          <w:spacing w:val="-15"/>
          <w:sz w:val="24"/>
        </w:rPr>
        <w:t xml:space="preserve"> </w:t>
      </w:r>
      <w:r>
        <w:rPr>
          <w:sz w:val="24"/>
        </w:rPr>
        <w:t>department</w:t>
      </w:r>
      <w:r>
        <w:rPr>
          <w:spacing w:val="-15"/>
          <w:sz w:val="24"/>
        </w:rPr>
        <w:t xml:space="preserve"> </w:t>
      </w:r>
      <w:r>
        <w:rPr>
          <w:sz w:val="24"/>
        </w:rPr>
        <w:t>or</w:t>
      </w:r>
      <w:r>
        <w:rPr>
          <w:spacing w:val="-15"/>
          <w:sz w:val="24"/>
        </w:rPr>
        <w:t xml:space="preserve"> </w:t>
      </w:r>
      <w:r>
        <w:rPr>
          <w:sz w:val="24"/>
        </w:rPr>
        <w:t>agency</w:t>
      </w:r>
      <w:r>
        <w:rPr>
          <w:spacing w:val="-15"/>
          <w:sz w:val="24"/>
        </w:rPr>
        <w:t xml:space="preserve"> </w:t>
      </w:r>
      <w:r>
        <w:rPr>
          <w:sz w:val="24"/>
        </w:rPr>
        <w:t>conducts or supports under this provision. The research or demonstration project must be published on this list prior to commencing the research involving human subjects.</w:t>
      </w:r>
    </w:p>
    <w:p w14:paraId="77DD73B8" w14:textId="77777777" w:rsidR="007C1423" w:rsidRDefault="00000000">
      <w:pPr>
        <w:pStyle w:val="ListParagraph"/>
        <w:numPr>
          <w:ilvl w:val="1"/>
          <w:numId w:val="69"/>
        </w:numPr>
        <w:tabs>
          <w:tab w:val="left" w:pos="720"/>
        </w:tabs>
        <w:spacing w:before="98"/>
        <w:ind w:right="358"/>
        <w:jc w:val="both"/>
        <w:rPr>
          <w:sz w:val="24"/>
        </w:rPr>
      </w:pPr>
      <w:r>
        <w:rPr>
          <w:b/>
          <w:sz w:val="24"/>
        </w:rPr>
        <w:t xml:space="preserve">Category 6: 45CFR46.104(d)(6): </w:t>
      </w:r>
      <w:r>
        <w:rPr>
          <w:sz w:val="24"/>
        </w:rPr>
        <w:t>Taste and food quality evaluation and consumer acceptance studies if, (i) wholesome foods without additives are consumed or (ii) if plant or animal raised food products are consumed which are at or below the regulated level found to be safe. Taste and food quality evaluation and consumer acceptance studies:</w:t>
      </w:r>
    </w:p>
    <w:p w14:paraId="05AD4C57" w14:textId="77777777" w:rsidR="007C1423" w:rsidRDefault="00000000">
      <w:pPr>
        <w:pStyle w:val="ListParagraph"/>
        <w:numPr>
          <w:ilvl w:val="2"/>
          <w:numId w:val="69"/>
        </w:numPr>
        <w:tabs>
          <w:tab w:val="left" w:pos="1528"/>
        </w:tabs>
        <w:spacing w:before="101"/>
        <w:ind w:left="1528" w:hanging="499"/>
        <w:jc w:val="both"/>
        <w:rPr>
          <w:sz w:val="24"/>
        </w:rPr>
      </w:pPr>
      <w:r>
        <w:rPr>
          <w:sz w:val="24"/>
        </w:rPr>
        <w:t>If</w:t>
      </w:r>
      <w:r>
        <w:rPr>
          <w:spacing w:val="-3"/>
          <w:sz w:val="24"/>
        </w:rPr>
        <w:t xml:space="preserve"> </w:t>
      </w:r>
      <w:r>
        <w:rPr>
          <w:sz w:val="24"/>
        </w:rPr>
        <w:t>wholesome</w:t>
      </w:r>
      <w:r>
        <w:rPr>
          <w:spacing w:val="-3"/>
          <w:sz w:val="24"/>
        </w:rPr>
        <w:t xml:space="preserve"> </w:t>
      </w:r>
      <w:r>
        <w:rPr>
          <w:sz w:val="24"/>
        </w:rPr>
        <w:t>foods</w:t>
      </w:r>
      <w:r>
        <w:rPr>
          <w:spacing w:val="-1"/>
          <w:sz w:val="24"/>
        </w:rPr>
        <w:t xml:space="preserve"> </w:t>
      </w:r>
      <w:r>
        <w:rPr>
          <w:sz w:val="24"/>
        </w:rPr>
        <w:t>without</w:t>
      </w:r>
      <w:r>
        <w:rPr>
          <w:spacing w:val="-2"/>
          <w:sz w:val="24"/>
        </w:rPr>
        <w:t xml:space="preserve"> </w:t>
      </w:r>
      <w:r>
        <w:rPr>
          <w:sz w:val="24"/>
        </w:rPr>
        <w:t>additives</w:t>
      </w:r>
      <w:r>
        <w:rPr>
          <w:spacing w:val="-2"/>
          <w:sz w:val="24"/>
        </w:rPr>
        <w:t xml:space="preserve"> </w:t>
      </w:r>
      <w:r>
        <w:rPr>
          <w:sz w:val="24"/>
        </w:rPr>
        <w:t>are</w:t>
      </w:r>
      <w:r>
        <w:rPr>
          <w:spacing w:val="-2"/>
          <w:sz w:val="24"/>
        </w:rPr>
        <w:t xml:space="preserve"> </w:t>
      </w:r>
      <w:r>
        <w:rPr>
          <w:sz w:val="24"/>
        </w:rPr>
        <w:t>consumed,</w:t>
      </w:r>
      <w:r>
        <w:rPr>
          <w:spacing w:val="-2"/>
          <w:sz w:val="24"/>
        </w:rPr>
        <w:t xml:space="preserve"> </w:t>
      </w:r>
      <w:r>
        <w:rPr>
          <w:spacing w:val="-5"/>
          <w:sz w:val="24"/>
        </w:rPr>
        <w:t>or</w:t>
      </w:r>
    </w:p>
    <w:p w14:paraId="645647B2" w14:textId="77777777" w:rsidR="007C1423" w:rsidRDefault="00000000">
      <w:pPr>
        <w:pStyle w:val="ListParagraph"/>
        <w:numPr>
          <w:ilvl w:val="2"/>
          <w:numId w:val="69"/>
        </w:numPr>
        <w:tabs>
          <w:tab w:val="left" w:pos="1529"/>
          <w:tab w:val="left" w:pos="1531"/>
        </w:tabs>
        <w:spacing w:before="101"/>
        <w:ind w:left="1531" w:right="354" w:hanging="581"/>
        <w:jc w:val="both"/>
        <w:rPr>
          <w:sz w:val="24"/>
        </w:rPr>
      </w:pPr>
      <w:r>
        <w:rPr>
          <w:sz w:val="24"/>
        </w:rPr>
        <w:t>If</w:t>
      </w:r>
      <w:r>
        <w:rPr>
          <w:spacing w:val="-3"/>
          <w:sz w:val="24"/>
        </w:rPr>
        <w:t xml:space="preserve"> </w:t>
      </w:r>
      <w:r>
        <w:rPr>
          <w:sz w:val="24"/>
        </w:rPr>
        <w:t>a</w:t>
      </w:r>
      <w:r>
        <w:rPr>
          <w:spacing w:val="-1"/>
          <w:sz w:val="24"/>
        </w:rPr>
        <w:t xml:space="preserve"> </w:t>
      </w:r>
      <w:r>
        <w:rPr>
          <w:sz w:val="24"/>
        </w:rPr>
        <w:t>food</w:t>
      </w:r>
      <w:r>
        <w:rPr>
          <w:spacing w:val="-2"/>
          <w:sz w:val="24"/>
        </w:rPr>
        <w:t xml:space="preserve"> </w:t>
      </w:r>
      <w:r>
        <w:rPr>
          <w:sz w:val="24"/>
        </w:rPr>
        <w:t>is</w:t>
      </w:r>
      <w:r>
        <w:rPr>
          <w:spacing w:val="-2"/>
          <w:sz w:val="24"/>
        </w:rPr>
        <w:t xml:space="preserve"> </w:t>
      </w:r>
      <w:r>
        <w:rPr>
          <w:sz w:val="24"/>
        </w:rPr>
        <w:t>consumed</w:t>
      </w:r>
      <w:r>
        <w:rPr>
          <w:spacing w:val="-2"/>
          <w:sz w:val="24"/>
        </w:rPr>
        <w:t xml:space="preserve"> </w:t>
      </w:r>
      <w:r>
        <w:rPr>
          <w:sz w:val="24"/>
        </w:rPr>
        <w:t>that</w:t>
      </w:r>
      <w:r>
        <w:rPr>
          <w:spacing w:val="-2"/>
          <w:sz w:val="24"/>
        </w:rPr>
        <w:t xml:space="preserve"> </w:t>
      </w:r>
      <w:r>
        <w:rPr>
          <w:sz w:val="24"/>
        </w:rPr>
        <w:t>contains</w:t>
      </w:r>
      <w:r>
        <w:rPr>
          <w:spacing w:val="-2"/>
          <w:sz w:val="24"/>
        </w:rPr>
        <w:t xml:space="preserve"> </w:t>
      </w:r>
      <w:r>
        <w:rPr>
          <w:sz w:val="24"/>
        </w:rPr>
        <w:t>a</w:t>
      </w:r>
      <w:r>
        <w:rPr>
          <w:spacing w:val="-3"/>
          <w:sz w:val="24"/>
        </w:rPr>
        <w:t xml:space="preserve"> </w:t>
      </w:r>
      <w:r>
        <w:rPr>
          <w:sz w:val="24"/>
        </w:rPr>
        <w:t>food</w:t>
      </w:r>
      <w:r>
        <w:rPr>
          <w:spacing w:val="-2"/>
          <w:sz w:val="24"/>
        </w:rPr>
        <w:t xml:space="preserve"> </w:t>
      </w:r>
      <w:r>
        <w:rPr>
          <w:sz w:val="24"/>
        </w:rPr>
        <w:t>ingredient</w:t>
      </w:r>
      <w:r>
        <w:rPr>
          <w:spacing w:val="-2"/>
          <w:sz w:val="24"/>
        </w:rPr>
        <w:t xml:space="preserve"> </w:t>
      </w:r>
      <w:r>
        <w:rPr>
          <w:sz w:val="24"/>
        </w:rPr>
        <w:t>at</w:t>
      </w:r>
      <w:r>
        <w:rPr>
          <w:spacing w:val="-2"/>
          <w:sz w:val="24"/>
        </w:rPr>
        <w:t xml:space="preserve"> </w:t>
      </w:r>
      <w:r>
        <w:rPr>
          <w:sz w:val="24"/>
        </w:rPr>
        <w:t>or</w:t>
      </w:r>
      <w:r>
        <w:rPr>
          <w:spacing w:val="-3"/>
          <w:sz w:val="24"/>
        </w:rPr>
        <w:t xml:space="preserve"> </w:t>
      </w:r>
      <w:r>
        <w:rPr>
          <w:sz w:val="24"/>
        </w:rPr>
        <w:t>below</w:t>
      </w:r>
      <w:r>
        <w:rPr>
          <w:spacing w:val="-3"/>
          <w:sz w:val="24"/>
        </w:rPr>
        <w:t xml:space="preserve"> </w:t>
      </w:r>
      <w:r>
        <w:rPr>
          <w:sz w:val="24"/>
        </w:rPr>
        <w:t>the</w:t>
      </w:r>
      <w:r>
        <w:rPr>
          <w:spacing w:val="-1"/>
          <w:sz w:val="24"/>
        </w:rPr>
        <w:t xml:space="preserve"> </w:t>
      </w:r>
      <w:r>
        <w:rPr>
          <w:sz w:val="24"/>
        </w:rPr>
        <w:t>level</w:t>
      </w:r>
      <w:r>
        <w:rPr>
          <w:spacing w:val="-2"/>
          <w:sz w:val="24"/>
        </w:rPr>
        <w:t xml:space="preserve"> </w:t>
      </w:r>
      <w:r>
        <w:rPr>
          <w:sz w:val="24"/>
        </w:rPr>
        <w:t>and</w:t>
      </w:r>
      <w:r>
        <w:rPr>
          <w:spacing w:val="-2"/>
          <w:sz w:val="24"/>
        </w:rPr>
        <w:t xml:space="preserve"> </w:t>
      </w:r>
      <w:r>
        <w:rPr>
          <w:sz w:val="24"/>
        </w:rPr>
        <w:t>for a use found to be safe, or agricultural chemical or environmental contaminant at or</w:t>
      </w:r>
      <w:r>
        <w:rPr>
          <w:spacing w:val="32"/>
          <w:sz w:val="24"/>
        </w:rPr>
        <w:t xml:space="preserve"> </w:t>
      </w:r>
      <w:r>
        <w:rPr>
          <w:sz w:val="24"/>
        </w:rPr>
        <w:t>below</w:t>
      </w:r>
      <w:r>
        <w:rPr>
          <w:spacing w:val="32"/>
          <w:sz w:val="24"/>
        </w:rPr>
        <w:t xml:space="preserve"> </w:t>
      </w:r>
      <w:r>
        <w:rPr>
          <w:sz w:val="24"/>
        </w:rPr>
        <w:t>the</w:t>
      </w:r>
      <w:r>
        <w:rPr>
          <w:spacing w:val="32"/>
          <w:sz w:val="24"/>
        </w:rPr>
        <w:t xml:space="preserve"> </w:t>
      </w:r>
      <w:r>
        <w:rPr>
          <w:sz w:val="24"/>
        </w:rPr>
        <w:t>level</w:t>
      </w:r>
      <w:r>
        <w:rPr>
          <w:spacing w:val="33"/>
          <w:sz w:val="24"/>
        </w:rPr>
        <w:t xml:space="preserve"> </w:t>
      </w:r>
      <w:r>
        <w:rPr>
          <w:sz w:val="24"/>
        </w:rPr>
        <w:t>found</w:t>
      </w:r>
      <w:r>
        <w:rPr>
          <w:spacing w:val="33"/>
          <w:sz w:val="24"/>
        </w:rPr>
        <w:t xml:space="preserve"> </w:t>
      </w:r>
      <w:r>
        <w:rPr>
          <w:sz w:val="24"/>
        </w:rPr>
        <w:t>to</w:t>
      </w:r>
      <w:r>
        <w:rPr>
          <w:spacing w:val="33"/>
          <w:sz w:val="24"/>
        </w:rPr>
        <w:t xml:space="preserve"> </w:t>
      </w:r>
      <w:r>
        <w:rPr>
          <w:sz w:val="24"/>
        </w:rPr>
        <w:t>be</w:t>
      </w:r>
      <w:r>
        <w:rPr>
          <w:spacing w:val="32"/>
          <w:sz w:val="24"/>
        </w:rPr>
        <w:t xml:space="preserve"> </w:t>
      </w:r>
      <w:r>
        <w:rPr>
          <w:sz w:val="24"/>
        </w:rPr>
        <w:t>safe,</w:t>
      </w:r>
      <w:r>
        <w:rPr>
          <w:spacing w:val="33"/>
          <w:sz w:val="24"/>
        </w:rPr>
        <w:t xml:space="preserve"> </w:t>
      </w:r>
      <w:r>
        <w:rPr>
          <w:sz w:val="24"/>
        </w:rPr>
        <w:t>by</w:t>
      </w:r>
      <w:r>
        <w:rPr>
          <w:spacing w:val="33"/>
          <w:sz w:val="24"/>
        </w:rPr>
        <w:t xml:space="preserve"> </w:t>
      </w:r>
      <w:r>
        <w:rPr>
          <w:sz w:val="24"/>
        </w:rPr>
        <w:t>the</w:t>
      </w:r>
      <w:r>
        <w:rPr>
          <w:spacing w:val="32"/>
          <w:sz w:val="24"/>
        </w:rPr>
        <w:t xml:space="preserve"> </w:t>
      </w:r>
      <w:r>
        <w:rPr>
          <w:sz w:val="24"/>
        </w:rPr>
        <w:t>Food</w:t>
      </w:r>
      <w:r>
        <w:rPr>
          <w:spacing w:val="33"/>
          <w:sz w:val="24"/>
        </w:rPr>
        <w:t xml:space="preserve"> </w:t>
      </w:r>
      <w:r>
        <w:rPr>
          <w:sz w:val="24"/>
        </w:rPr>
        <w:t>and</w:t>
      </w:r>
      <w:r>
        <w:rPr>
          <w:spacing w:val="33"/>
          <w:sz w:val="24"/>
        </w:rPr>
        <w:t xml:space="preserve"> </w:t>
      </w:r>
      <w:r>
        <w:rPr>
          <w:sz w:val="24"/>
        </w:rPr>
        <w:t>Drug</w:t>
      </w:r>
      <w:r>
        <w:rPr>
          <w:spacing w:val="33"/>
          <w:sz w:val="24"/>
        </w:rPr>
        <w:t xml:space="preserve"> </w:t>
      </w:r>
      <w:r>
        <w:rPr>
          <w:sz w:val="24"/>
        </w:rPr>
        <w:t>Administration</w:t>
      </w:r>
      <w:r>
        <w:rPr>
          <w:spacing w:val="33"/>
          <w:sz w:val="24"/>
        </w:rPr>
        <w:t xml:space="preserve"> </w:t>
      </w:r>
      <w:r>
        <w:rPr>
          <w:sz w:val="24"/>
        </w:rPr>
        <w:t>or</w:t>
      </w:r>
    </w:p>
    <w:p w14:paraId="5D096A4E"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4D4008BA" w14:textId="77777777" w:rsidR="007C1423" w:rsidRDefault="00000000">
      <w:pPr>
        <w:pStyle w:val="BodyText"/>
        <w:spacing w:before="79"/>
        <w:ind w:left="1531" w:right="355"/>
        <w:jc w:val="both"/>
      </w:pPr>
      <w:r>
        <w:lastRenderedPageBreak/>
        <w:t>approved by the Environmental Protection Agency or the Food Safety and Inspection Service of the U.S. Department of Agriculture.</w:t>
      </w:r>
    </w:p>
    <w:p w14:paraId="2C9BB1F8" w14:textId="77777777" w:rsidR="007C1423" w:rsidRDefault="00000000">
      <w:pPr>
        <w:pStyle w:val="ListParagraph"/>
        <w:numPr>
          <w:ilvl w:val="1"/>
          <w:numId w:val="69"/>
        </w:numPr>
        <w:tabs>
          <w:tab w:val="left" w:pos="719"/>
        </w:tabs>
        <w:spacing w:before="101"/>
        <w:ind w:left="719" w:right="356"/>
        <w:jc w:val="both"/>
        <w:rPr>
          <w:sz w:val="24"/>
        </w:rPr>
      </w:pPr>
      <w:r>
        <w:rPr>
          <w:b/>
          <w:sz w:val="24"/>
        </w:rPr>
        <w:t xml:space="preserve">Category 7: 45CFR46.104(d)(7): </w:t>
      </w:r>
      <w:r>
        <w:rPr>
          <w:sz w:val="24"/>
        </w:rPr>
        <w:t>Storage or maintenance for secondary research for which</w:t>
      </w:r>
      <w:r>
        <w:rPr>
          <w:spacing w:val="-15"/>
          <w:sz w:val="24"/>
        </w:rPr>
        <w:t xml:space="preserve"> </w:t>
      </w:r>
      <w:r>
        <w:rPr>
          <w:sz w:val="24"/>
        </w:rPr>
        <w:t>broad</w:t>
      </w:r>
      <w:r>
        <w:rPr>
          <w:spacing w:val="-15"/>
          <w:sz w:val="24"/>
        </w:rPr>
        <w:t xml:space="preserve"> </w:t>
      </w:r>
      <w:r>
        <w:rPr>
          <w:sz w:val="24"/>
        </w:rPr>
        <w:t>consent</w:t>
      </w:r>
      <w:r>
        <w:rPr>
          <w:spacing w:val="-15"/>
          <w:sz w:val="24"/>
        </w:rPr>
        <w:t xml:space="preserve"> </w:t>
      </w:r>
      <w:r>
        <w:rPr>
          <w:sz w:val="24"/>
        </w:rPr>
        <w:t>is</w:t>
      </w:r>
      <w:r>
        <w:rPr>
          <w:spacing w:val="-15"/>
          <w:sz w:val="24"/>
        </w:rPr>
        <w:t xml:space="preserve"> </w:t>
      </w:r>
      <w:r>
        <w:rPr>
          <w:sz w:val="24"/>
        </w:rPr>
        <w:t>required:</w:t>
      </w:r>
      <w:r>
        <w:rPr>
          <w:spacing w:val="-15"/>
          <w:sz w:val="24"/>
        </w:rPr>
        <w:t xml:space="preserve"> </w:t>
      </w:r>
      <w:r>
        <w:rPr>
          <w:sz w:val="24"/>
        </w:rPr>
        <w:t>Storage</w:t>
      </w:r>
      <w:r>
        <w:rPr>
          <w:spacing w:val="-15"/>
          <w:sz w:val="24"/>
        </w:rPr>
        <w:t xml:space="preserve"> </w:t>
      </w:r>
      <w:r>
        <w:rPr>
          <w:sz w:val="24"/>
        </w:rPr>
        <w:t>or</w:t>
      </w:r>
      <w:r>
        <w:rPr>
          <w:spacing w:val="-15"/>
          <w:sz w:val="24"/>
        </w:rPr>
        <w:t xml:space="preserve"> </w:t>
      </w:r>
      <w:r>
        <w:rPr>
          <w:sz w:val="24"/>
        </w:rPr>
        <w:t>maintenance</w:t>
      </w:r>
      <w:r>
        <w:rPr>
          <w:spacing w:val="-15"/>
          <w:sz w:val="24"/>
        </w:rPr>
        <w:t xml:space="preserve"> </w:t>
      </w:r>
      <w:r>
        <w:rPr>
          <w:sz w:val="24"/>
        </w:rPr>
        <w:t>of</w:t>
      </w:r>
      <w:r>
        <w:rPr>
          <w:spacing w:val="-15"/>
          <w:sz w:val="24"/>
        </w:rPr>
        <w:t xml:space="preserve"> </w:t>
      </w:r>
      <w:r>
        <w:rPr>
          <w:sz w:val="24"/>
        </w:rPr>
        <w:t>identifiable</w:t>
      </w:r>
      <w:r>
        <w:rPr>
          <w:spacing w:val="-15"/>
          <w:sz w:val="24"/>
        </w:rPr>
        <w:t xml:space="preserve"> </w:t>
      </w:r>
      <w:r>
        <w:rPr>
          <w:sz w:val="24"/>
        </w:rPr>
        <w:t>private</w:t>
      </w:r>
      <w:r>
        <w:rPr>
          <w:spacing w:val="-15"/>
          <w:sz w:val="24"/>
        </w:rPr>
        <w:t xml:space="preserve"> </w:t>
      </w:r>
      <w:r>
        <w:rPr>
          <w:sz w:val="24"/>
        </w:rPr>
        <w:t>information or identifiable biospecimens for potential secondary research use if an IRB conducts a limited IRB review and makes the determinations required by 46.111(a)(8):</w:t>
      </w:r>
    </w:p>
    <w:p w14:paraId="6C074E3C" w14:textId="77777777" w:rsidR="007C1423" w:rsidRDefault="00000000">
      <w:pPr>
        <w:pStyle w:val="ListParagraph"/>
        <w:numPr>
          <w:ilvl w:val="2"/>
          <w:numId w:val="69"/>
        </w:numPr>
        <w:tabs>
          <w:tab w:val="left" w:pos="1436"/>
          <w:tab w:val="left" w:pos="1439"/>
        </w:tabs>
        <w:spacing w:before="98"/>
        <w:ind w:left="1439" w:right="354"/>
        <w:jc w:val="both"/>
        <w:rPr>
          <w:sz w:val="24"/>
        </w:rPr>
      </w:pPr>
      <w:r>
        <w:rPr>
          <w:sz w:val="24"/>
        </w:rPr>
        <w:t>Broad</w:t>
      </w:r>
      <w:r>
        <w:rPr>
          <w:spacing w:val="-8"/>
          <w:sz w:val="24"/>
        </w:rPr>
        <w:t xml:space="preserve"> </w:t>
      </w:r>
      <w:r>
        <w:rPr>
          <w:sz w:val="24"/>
        </w:rPr>
        <w:t>consent</w:t>
      </w:r>
      <w:r>
        <w:rPr>
          <w:spacing w:val="-8"/>
          <w:sz w:val="24"/>
        </w:rPr>
        <w:t xml:space="preserve"> </w:t>
      </w:r>
      <w:r>
        <w:rPr>
          <w:sz w:val="24"/>
        </w:rPr>
        <w:t>for</w:t>
      </w:r>
      <w:r>
        <w:rPr>
          <w:spacing w:val="-7"/>
          <w:sz w:val="24"/>
        </w:rPr>
        <w:t xml:space="preserve"> </w:t>
      </w:r>
      <w:r>
        <w:rPr>
          <w:sz w:val="24"/>
        </w:rPr>
        <w:t>storage,</w:t>
      </w:r>
      <w:r>
        <w:rPr>
          <w:spacing w:val="-8"/>
          <w:sz w:val="24"/>
        </w:rPr>
        <w:t xml:space="preserve"> </w:t>
      </w:r>
      <w:r>
        <w:rPr>
          <w:sz w:val="24"/>
        </w:rPr>
        <w:t>maintenance,</w:t>
      </w:r>
      <w:r>
        <w:rPr>
          <w:spacing w:val="-6"/>
          <w:sz w:val="24"/>
        </w:rPr>
        <w:t xml:space="preserve"> </w:t>
      </w:r>
      <w:r>
        <w:rPr>
          <w:sz w:val="24"/>
        </w:rPr>
        <w:t>and</w:t>
      </w:r>
      <w:r>
        <w:rPr>
          <w:spacing w:val="-6"/>
          <w:sz w:val="24"/>
        </w:rPr>
        <w:t xml:space="preserve"> </w:t>
      </w:r>
      <w:r>
        <w:rPr>
          <w:sz w:val="24"/>
        </w:rPr>
        <w:t>secondary</w:t>
      </w:r>
      <w:r>
        <w:rPr>
          <w:spacing w:val="-8"/>
          <w:sz w:val="24"/>
        </w:rPr>
        <w:t xml:space="preserve"> </w:t>
      </w:r>
      <w:r>
        <w:rPr>
          <w:sz w:val="24"/>
        </w:rPr>
        <w:t>research</w:t>
      </w:r>
      <w:r>
        <w:rPr>
          <w:spacing w:val="-6"/>
          <w:sz w:val="24"/>
        </w:rPr>
        <w:t xml:space="preserve"> </w:t>
      </w:r>
      <w:r>
        <w:rPr>
          <w:sz w:val="24"/>
        </w:rPr>
        <w:t>use</w:t>
      </w:r>
      <w:r>
        <w:rPr>
          <w:spacing w:val="-7"/>
          <w:sz w:val="24"/>
        </w:rPr>
        <w:t xml:space="preserve"> </w:t>
      </w:r>
      <w:r>
        <w:rPr>
          <w:sz w:val="24"/>
        </w:rPr>
        <w:t>of</w:t>
      </w:r>
      <w:r>
        <w:rPr>
          <w:spacing w:val="-9"/>
          <w:sz w:val="24"/>
        </w:rPr>
        <w:t xml:space="preserve"> </w:t>
      </w:r>
      <w:r>
        <w:rPr>
          <w:sz w:val="24"/>
        </w:rPr>
        <w:t>identifiable private</w:t>
      </w:r>
      <w:r>
        <w:rPr>
          <w:spacing w:val="-10"/>
          <w:sz w:val="24"/>
        </w:rPr>
        <w:t xml:space="preserve"> </w:t>
      </w:r>
      <w:r>
        <w:rPr>
          <w:sz w:val="24"/>
        </w:rPr>
        <w:t>information</w:t>
      </w:r>
      <w:r>
        <w:rPr>
          <w:spacing w:val="-9"/>
          <w:sz w:val="24"/>
        </w:rPr>
        <w:t xml:space="preserve"> </w:t>
      </w:r>
      <w:r>
        <w:rPr>
          <w:sz w:val="24"/>
        </w:rPr>
        <w:t>or</w:t>
      </w:r>
      <w:r>
        <w:rPr>
          <w:spacing w:val="-10"/>
          <w:sz w:val="24"/>
        </w:rPr>
        <w:t xml:space="preserve"> </w:t>
      </w:r>
      <w:r>
        <w:rPr>
          <w:sz w:val="24"/>
        </w:rPr>
        <w:t>identifiable</w:t>
      </w:r>
      <w:r>
        <w:rPr>
          <w:spacing w:val="-10"/>
          <w:sz w:val="24"/>
        </w:rPr>
        <w:t xml:space="preserve"> </w:t>
      </w:r>
      <w:r>
        <w:rPr>
          <w:sz w:val="24"/>
        </w:rPr>
        <w:t>biospecimens</w:t>
      </w:r>
      <w:r>
        <w:rPr>
          <w:spacing w:val="-9"/>
          <w:sz w:val="24"/>
        </w:rPr>
        <w:t xml:space="preserve"> </w:t>
      </w:r>
      <w:r>
        <w:rPr>
          <w:sz w:val="24"/>
        </w:rPr>
        <w:t>is</w:t>
      </w:r>
      <w:r>
        <w:rPr>
          <w:spacing w:val="-9"/>
          <w:sz w:val="24"/>
        </w:rPr>
        <w:t xml:space="preserve"> </w:t>
      </w:r>
      <w:r>
        <w:rPr>
          <w:sz w:val="24"/>
        </w:rPr>
        <w:t>obtained</w:t>
      </w:r>
      <w:r>
        <w:rPr>
          <w:spacing w:val="-9"/>
          <w:sz w:val="24"/>
        </w:rPr>
        <w:t xml:space="preserve"> </w:t>
      </w:r>
      <w:r>
        <w:rPr>
          <w:sz w:val="24"/>
        </w:rPr>
        <w:t>in</w:t>
      </w:r>
      <w:r>
        <w:rPr>
          <w:spacing w:val="-9"/>
          <w:sz w:val="24"/>
        </w:rPr>
        <w:t xml:space="preserve"> </w:t>
      </w:r>
      <w:r>
        <w:rPr>
          <w:sz w:val="24"/>
        </w:rPr>
        <w:t>accordance</w:t>
      </w:r>
      <w:r>
        <w:rPr>
          <w:spacing w:val="-8"/>
          <w:sz w:val="24"/>
        </w:rPr>
        <w:t xml:space="preserve"> </w:t>
      </w:r>
      <w:r>
        <w:rPr>
          <w:sz w:val="24"/>
        </w:rPr>
        <w:t>with</w:t>
      </w:r>
      <w:r>
        <w:rPr>
          <w:spacing w:val="-9"/>
          <w:sz w:val="24"/>
        </w:rPr>
        <w:t xml:space="preserve"> </w:t>
      </w:r>
      <w:r>
        <w:rPr>
          <w:sz w:val="24"/>
        </w:rPr>
        <w:t>the requirements</w:t>
      </w:r>
      <w:r>
        <w:rPr>
          <w:spacing w:val="-15"/>
          <w:sz w:val="24"/>
        </w:rPr>
        <w:t xml:space="preserve"> </w:t>
      </w:r>
      <w:r>
        <w:rPr>
          <w:sz w:val="24"/>
        </w:rPr>
        <w:t>of</w:t>
      </w:r>
      <w:r>
        <w:rPr>
          <w:spacing w:val="-16"/>
          <w:sz w:val="24"/>
        </w:rPr>
        <w:t xml:space="preserve"> </w:t>
      </w:r>
      <w:r>
        <w:rPr>
          <w:sz w:val="24"/>
        </w:rPr>
        <w:t>45CFR46.116(a)(1)</w:t>
      </w:r>
      <w:r>
        <w:rPr>
          <w:spacing w:val="-16"/>
          <w:sz w:val="24"/>
        </w:rPr>
        <w:t xml:space="preserve"> </w:t>
      </w:r>
      <w:r>
        <w:rPr>
          <w:sz w:val="24"/>
        </w:rPr>
        <w:t>–</w:t>
      </w:r>
      <w:r>
        <w:rPr>
          <w:spacing w:val="-15"/>
          <w:sz w:val="24"/>
        </w:rPr>
        <w:t xml:space="preserve"> </w:t>
      </w:r>
      <w:r>
        <w:rPr>
          <w:sz w:val="24"/>
        </w:rPr>
        <w:t>(4),</w:t>
      </w:r>
      <w:r>
        <w:rPr>
          <w:spacing w:val="-15"/>
          <w:sz w:val="24"/>
        </w:rPr>
        <w:t xml:space="preserve"> </w:t>
      </w:r>
      <w:r>
        <w:rPr>
          <w:sz w:val="24"/>
        </w:rPr>
        <w:t>(a)(6),</w:t>
      </w:r>
      <w:r>
        <w:rPr>
          <w:spacing w:val="-15"/>
          <w:sz w:val="24"/>
        </w:rPr>
        <w:t xml:space="preserve"> </w:t>
      </w:r>
      <w:r>
        <w:rPr>
          <w:sz w:val="24"/>
        </w:rPr>
        <w:t>and</w:t>
      </w:r>
      <w:r>
        <w:rPr>
          <w:spacing w:val="-15"/>
          <w:sz w:val="24"/>
        </w:rPr>
        <w:t xml:space="preserve"> </w:t>
      </w:r>
      <w:r>
        <w:rPr>
          <w:sz w:val="24"/>
        </w:rPr>
        <w:t>(d)</w:t>
      </w:r>
      <w:r>
        <w:rPr>
          <w:spacing w:val="-16"/>
          <w:sz w:val="24"/>
        </w:rPr>
        <w:t xml:space="preserve"> </w:t>
      </w:r>
      <w:r>
        <w:rPr>
          <w:sz w:val="24"/>
        </w:rPr>
        <w:t>(See</w:t>
      </w:r>
      <w:r>
        <w:rPr>
          <w:spacing w:val="-16"/>
          <w:sz w:val="24"/>
        </w:rPr>
        <w:t xml:space="preserve"> </w:t>
      </w:r>
      <w:r>
        <w:rPr>
          <w:sz w:val="24"/>
        </w:rPr>
        <w:t>Sections</w:t>
      </w:r>
      <w:r>
        <w:rPr>
          <w:spacing w:val="-15"/>
          <w:sz w:val="24"/>
        </w:rPr>
        <w:t xml:space="preserve"> </w:t>
      </w:r>
      <w:r>
        <w:rPr>
          <w:sz w:val="24"/>
        </w:rPr>
        <w:t>8.1</w:t>
      </w:r>
      <w:r>
        <w:rPr>
          <w:spacing w:val="-15"/>
          <w:sz w:val="24"/>
        </w:rPr>
        <w:t xml:space="preserve"> </w:t>
      </w:r>
      <w:r>
        <w:rPr>
          <w:sz w:val="24"/>
        </w:rPr>
        <w:t>and</w:t>
      </w:r>
      <w:r>
        <w:rPr>
          <w:spacing w:val="-15"/>
          <w:sz w:val="24"/>
        </w:rPr>
        <w:t xml:space="preserve"> </w:t>
      </w:r>
      <w:r>
        <w:rPr>
          <w:sz w:val="24"/>
        </w:rPr>
        <w:t>8.3);</w:t>
      </w:r>
    </w:p>
    <w:p w14:paraId="6F513726" w14:textId="77777777" w:rsidR="007C1423" w:rsidRDefault="00000000">
      <w:pPr>
        <w:pStyle w:val="ListParagraph"/>
        <w:numPr>
          <w:ilvl w:val="2"/>
          <w:numId w:val="69"/>
        </w:numPr>
        <w:tabs>
          <w:tab w:val="left" w:pos="1438"/>
          <w:tab w:val="left" w:pos="1440"/>
        </w:tabs>
        <w:spacing w:before="101"/>
        <w:ind w:right="355" w:hanging="581"/>
        <w:jc w:val="both"/>
        <w:rPr>
          <w:sz w:val="24"/>
        </w:rPr>
      </w:pPr>
      <w:r>
        <w:rPr>
          <w:sz w:val="24"/>
        </w:rPr>
        <w:t>Broad consent is appropriately documented or waiver of documentation is appropriate, in accordance with 45CFR46.117 (See Sections 8.6 and 8.7); and</w:t>
      </w:r>
    </w:p>
    <w:p w14:paraId="19BDA79D" w14:textId="77777777" w:rsidR="007C1423" w:rsidRDefault="00000000">
      <w:pPr>
        <w:pStyle w:val="ListParagraph"/>
        <w:numPr>
          <w:ilvl w:val="2"/>
          <w:numId w:val="69"/>
        </w:numPr>
        <w:tabs>
          <w:tab w:val="left" w:pos="1438"/>
          <w:tab w:val="left" w:pos="1440"/>
        </w:tabs>
        <w:spacing w:before="101"/>
        <w:ind w:right="356" w:hanging="660"/>
        <w:jc w:val="both"/>
        <w:rPr>
          <w:sz w:val="24"/>
        </w:rPr>
      </w:pPr>
      <w:r>
        <w:rPr>
          <w:sz w:val="24"/>
        </w:rPr>
        <w:t>If there is a change made for research purposes in the way the identifiable private information or identifiable biospecimens are stored or maintained, there are adequate provisions to protect the privacy of subjects and to maintain the confidentiality of data.</w:t>
      </w:r>
    </w:p>
    <w:p w14:paraId="1BD400CA" w14:textId="77777777" w:rsidR="007C1423" w:rsidRDefault="00000000">
      <w:pPr>
        <w:pStyle w:val="ListParagraph"/>
        <w:numPr>
          <w:ilvl w:val="1"/>
          <w:numId w:val="69"/>
        </w:numPr>
        <w:tabs>
          <w:tab w:val="left" w:pos="720"/>
        </w:tabs>
        <w:spacing w:before="98" w:line="259" w:lineRule="auto"/>
        <w:ind w:right="733"/>
        <w:rPr>
          <w:sz w:val="24"/>
        </w:rPr>
      </w:pPr>
      <w:r>
        <w:rPr>
          <w:b/>
          <w:sz w:val="24"/>
        </w:rPr>
        <w:t xml:space="preserve">Category 8: </w:t>
      </w:r>
      <w:r>
        <w:rPr>
          <w:b/>
          <w:i/>
          <w:sz w:val="24"/>
        </w:rPr>
        <w:t xml:space="preserve">45 CFR 46.104(d)(8): </w:t>
      </w:r>
      <w:r>
        <w:rPr>
          <w:sz w:val="24"/>
        </w:rPr>
        <w:t xml:space="preserve">Secondary </w:t>
      </w:r>
      <w:hyperlink r:id="rId16">
        <w:r w:rsidR="007C1423">
          <w:rPr>
            <w:sz w:val="24"/>
          </w:rPr>
          <w:t>research</w:t>
        </w:r>
      </w:hyperlink>
      <w:r>
        <w:rPr>
          <w:sz w:val="24"/>
        </w:rPr>
        <w:t xml:space="preserve"> for which broad consent is required:</w:t>
      </w:r>
      <w:r>
        <w:rPr>
          <w:spacing w:val="-4"/>
          <w:sz w:val="24"/>
        </w:rPr>
        <w:t xml:space="preserve"> </w:t>
      </w:r>
      <w:hyperlink r:id="rId17">
        <w:r w:rsidR="007C1423">
          <w:rPr>
            <w:sz w:val="24"/>
          </w:rPr>
          <w:t>Research</w:t>
        </w:r>
      </w:hyperlink>
      <w:r>
        <w:rPr>
          <w:spacing w:val="-4"/>
          <w:sz w:val="24"/>
        </w:rPr>
        <w:t xml:space="preserve"> </w:t>
      </w:r>
      <w:r>
        <w:rPr>
          <w:sz w:val="24"/>
        </w:rPr>
        <w:t>involving</w:t>
      </w:r>
      <w:r>
        <w:rPr>
          <w:spacing w:val="-4"/>
          <w:sz w:val="24"/>
        </w:rPr>
        <w:t xml:space="preserve"> </w:t>
      </w:r>
      <w:r>
        <w:rPr>
          <w:sz w:val="24"/>
        </w:rPr>
        <w:t>the</w:t>
      </w:r>
      <w:r>
        <w:rPr>
          <w:spacing w:val="-5"/>
          <w:sz w:val="24"/>
        </w:rPr>
        <w:t xml:space="preserve"> </w:t>
      </w:r>
      <w:r>
        <w:rPr>
          <w:sz w:val="24"/>
        </w:rPr>
        <w:t>use</w:t>
      </w:r>
      <w:r>
        <w:rPr>
          <w:spacing w:val="-5"/>
          <w:sz w:val="24"/>
        </w:rPr>
        <w:t xml:space="preserve"> </w:t>
      </w:r>
      <w:r>
        <w:rPr>
          <w:sz w:val="24"/>
        </w:rPr>
        <w:t>of</w:t>
      </w:r>
      <w:r>
        <w:rPr>
          <w:spacing w:val="-5"/>
          <w:sz w:val="24"/>
        </w:rPr>
        <w:t xml:space="preserve"> </w:t>
      </w:r>
      <w:hyperlink r:id="rId18">
        <w:r w:rsidR="007C1423">
          <w:rPr>
            <w:sz w:val="24"/>
          </w:rPr>
          <w:t>identifiable</w:t>
        </w:r>
        <w:r w:rsidR="007C1423">
          <w:rPr>
            <w:spacing w:val="-5"/>
            <w:sz w:val="24"/>
          </w:rPr>
          <w:t xml:space="preserve"> </w:t>
        </w:r>
        <w:r w:rsidR="007C1423">
          <w:rPr>
            <w:sz w:val="24"/>
          </w:rPr>
          <w:t>private</w:t>
        </w:r>
        <w:r w:rsidR="007C1423">
          <w:rPr>
            <w:spacing w:val="-5"/>
            <w:sz w:val="24"/>
          </w:rPr>
          <w:t xml:space="preserve"> </w:t>
        </w:r>
        <w:r w:rsidR="007C1423">
          <w:rPr>
            <w:sz w:val="24"/>
          </w:rPr>
          <w:t>information</w:t>
        </w:r>
      </w:hyperlink>
      <w:r>
        <w:rPr>
          <w:spacing w:val="-4"/>
          <w:sz w:val="24"/>
        </w:rPr>
        <w:t xml:space="preserve"> </w:t>
      </w:r>
      <w:r>
        <w:rPr>
          <w:sz w:val="24"/>
        </w:rPr>
        <w:t>or</w:t>
      </w:r>
      <w:r>
        <w:rPr>
          <w:spacing w:val="-3"/>
          <w:sz w:val="24"/>
        </w:rPr>
        <w:t xml:space="preserve"> </w:t>
      </w:r>
      <w:r>
        <w:rPr>
          <w:sz w:val="24"/>
        </w:rPr>
        <w:t xml:space="preserve">identifiable biospecimens for secondary </w:t>
      </w:r>
      <w:hyperlink r:id="rId19">
        <w:r w:rsidR="007C1423">
          <w:rPr>
            <w:sz w:val="24"/>
          </w:rPr>
          <w:t>research</w:t>
        </w:r>
      </w:hyperlink>
      <w:r>
        <w:rPr>
          <w:sz w:val="24"/>
        </w:rPr>
        <w:t xml:space="preserve"> use.</w:t>
      </w:r>
    </w:p>
    <w:p w14:paraId="2F2EF530" w14:textId="77777777" w:rsidR="007C1423" w:rsidRDefault="00000000">
      <w:pPr>
        <w:spacing w:before="160"/>
        <w:rPr>
          <w:b/>
          <w:sz w:val="24"/>
        </w:rPr>
      </w:pPr>
      <w:r>
        <w:rPr>
          <w:b/>
          <w:sz w:val="24"/>
        </w:rPr>
        <w:t>THOfNE</w:t>
      </w:r>
      <w:r>
        <w:rPr>
          <w:b/>
          <w:spacing w:val="73"/>
          <w:sz w:val="24"/>
        </w:rPr>
        <w:t xml:space="preserve"> </w:t>
      </w:r>
      <w:r>
        <w:rPr>
          <w:b/>
          <w:sz w:val="24"/>
        </w:rPr>
        <w:t>IRB</w:t>
      </w:r>
      <w:r>
        <w:rPr>
          <w:b/>
          <w:spacing w:val="71"/>
          <w:sz w:val="24"/>
        </w:rPr>
        <w:t xml:space="preserve"> </w:t>
      </w:r>
      <w:r>
        <w:rPr>
          <w:b/>
          <w:sz w:val="24"/>
        </w:rPr>
        <w:t>is</w:t>
      </w:r>
      <w:r>
        <w:rPr>
          <w:b/>
          <w:spacing w:val="70"/>
          <w:sz w:val="24"/>
        </w:rPr>
        <w:t xml:space="preserve"> </w:t>
      </w:r>
      <w:r>
        <w:rPr>
          <w:b/>
          <w:sz w:val="24"/>
        </w:rPr>
        <w:t>implementing</w:t>
      </w:r>
      <w:r>
        <w:rPr>
          <w:b/>
          <w:spacing w:val="72"/>
          <w:sz w:val="24"/>
        </w:rPr>
        <w:t xml:space="preserve"> </w:t>
      </w:r>
      <w:r>
        <w:rPr>
          <w:b/>
          <w:sz w:val="24"/>
        </w:rPr>
        <w:t>the</w:t>
      </w:r>
      <w:r>
        <w:rPr>
          <w:b/>
          <w:spacing w:val="71"/>
          <w:sz w:val="24"/>
        </w:rPr>
        <w:t xml:space="preserve"> </w:t>
      </w:r>
      <w:r>
        <w:rPr>
          <w:b/>
          <w:sz w:val="24"/>
        </w:rPr>
        <w:t>following</w:t>
      </w:r>
      <w:r>
        <w:rPr>
          <w:b/>
          <w:spacing w:val="72"/>
          <w:sz w:val="24"/>
        </w:rPr>
        <w:t xml:space="preserve"> </w:t>
      </w:r>
      <w:r>
        <w:rPr>
          <w:b/>
          <w:sz w:val="24"/>
        </w:rPr>
        <w:t>two</w:t>
      </w:r>
      <w:r>
        <w:rPr>
          <w:b/>
          <w:spacing w:val="72"/>
          <w:sz w:val="24"/>
        </w:rPr>
        <w:t xml:space="preserve"> </w:t>
      </w:r>
      <w:r>
        <w:rPr>
          <w:b/>
          <w:sz w:val="24"/>
        </w:rPr>
        <w:t>(2)</w:t>
      </w:r>
      <w:r>
        <w:rPr>
          <w:b/>
          <w:spacing w:val="72"/>
          <w:sz w:val="24"/>
        </w:rPr>
        <w:t xml:space="preserve"> </w:t>
      </w:r>
      <w:r>
        <w:rPr>
          <w:b/>
          <w:sz w:val="24"/>
        </w:rPr>
        <w:t>of</w:t>
      </w:r>
      <w:r>
        <w:rPr>
          <w:b/>
          <w:spacing w:val="72"/>
          <w:sz w:val="24"/>
        </w:rPr>
        <w:t xml:space="preserve"> </w:t>
      </w:r>
      <w:r>
        <w:rPr>
          <w:b/>
          <w:sz w:val="24"/>
        </w:rPr>
        <w:t>these</w:t>
      </w:r>
      <w:r>
        <w:rPr>
          <w:b/>
          <w:spacing w:val="71"/>
          <w:sz w:val="24"/>
        </w:rPr>
        <w:t xml:space="preserve"> </w:t>
      </w:r>
      <w:r>
        <w:rPr>
          <w:b/>
          <w:sz w:val="24"/>
        </w:rPr>
        <w:t>exempt</w:t>
      </w:r>
      <w:r>
        <w:rPr>
          <w:b/>
          <w:spacing w:val="72"/>
          <w:sz w:val="24"/>
        </w:rPr>
        <w:t xml:space="preserve"> </w:t>
      </w:r>
      <w:r>
        <w:rPr>
          <w:b/>
          <w:sz w:val="24"/>
        </w:rPr>
        <w:t>limited</w:t>
      </w:r>
      <w:r>
        <w:rPr>
          <w:b/>
          <w:spacing w:val="73"/>
          <w:sz w:val="24"/>
        </w:rPr>
        <w:t xml:space="preserve"> </w:t>
      </w:r>
      <w:r>
        <w:rPr>
          <w:b/>
          <w:sz w:val="24"/>
        </w:rPr>
        <w:t xml:space="preserve">review </w:t>
      </w:r>
      <w:r>
        <w:rPr>
          <w:b/>
          <w:spacing w:val="-2"/>
          <w:sz w:val="24"/>
        </w:rPr>
        <w:t>categories:</w:t>
      </w:r>
    </w:p>
    <w:p w14:paraId="378107EE" w14:textId="77777777" w:rsidR="007C1423" w:rsidRDefault="00000000">
      <w:pPr>
        <w:pStyle w:val="ListParagraph"/>
        <w:numPr>
          <w:ilvl w:val="0"/>
          <w:numId w:val="67"/>
        </w:numPr>
        <w:tabs>
          <w:tab w:val="left" w:pos="719"/>
        </w:tabs>
        <w:spacing w:before="103"/>
        <w:ind w:left="719" w:hanging="359"/>
        <w:rPr>
          <w:b/>
          <w:sz w:val="24"/>
        </w:rPr>
      </w:pPr>
      <w:r>
        <w:rPr>
          <w:b/>
          <w:sz w:val="24"/>
        </w:rPr>
        <w:t>Category</w:t>
      </w:r>
      <w:r>
        <w:rPr>
          <w:b/>
          <w:spacing w:val="-1"/>
          <w:sz w:val="24"/>
        </w:rPr>
        <w:t xml:space="preserve"> </w:t>
      </w:r>
      <w:r>
        <w:rPr>
          <w:b/>
          <w:sz w:val="24"/>
        </w:rPr>
        <w:t>2:</w:t>
      </w:r>
      <w:r>
        <w:rPr>
          <w:b/>
          <w:spacing w:val="-2"/>
          <w:sz w:val="24"/>
        </w:rPr>
        <w:t xml:space="preserve"> </w:t>
      </w:r>
      <w:r>
        <w:rPr>
          <w:b/>
          <w:sz w:val="24"/>
        </w:rPr>
        <w:t>45</w:t>
      </w:r>
      <w:r>
        <w:rPr>
          <w:b/>
          <w:spacing w:val="-1"/>
          <w:sz w:val="24"/>
        </w:rPr>
        <w:t xml:space="preserve"> </w:t>
      </w:r>
      <w:r>
        <w:rPr>
          <w:b/>
          <w:sz w:val="24"/>
        </w:rPr>
        <w:t>CFR</w:t>
      </w:r>
      <w:r>
        <w:rPr>
          <w:b/>
          <w:spacing w:val="-2"/>
          <w:sz w:val="24"/>
        </w:rPr>
        <w:t xml:space="preserve"> 46.104(d)(2)</w:t>
      </w:r>
    </w:p>
    <w:p w14:paraId="6C1A18F7" w14:textId="77777777" w:rsidR="007C1423" w:rsidRDefault="00000000">
      <w:pPr>
        <w:pStyle w:val="ListParagraph"/>
        <w:numPr>
          <w:ilvl w:val="0"/>
          <w:numId w:val="67"/>
        </w:numPr>
        <w:tabs>
          <w:tab w:val="left" w:pos="719"/>
        </w:tabs>
        <w:spacing w:before="97"/>
        <w:ind w:left="719"/>
        <w:rPr>
          <w:b/>
          <w:sz w:val="24"/>
        </w:rPr>
      </w:pPr>
      <w:r>
        <w:rPr>
          <w:b/>
          <w:sz w:val="24"/>
        </w:rPr>
        <w:t>Category</w:t>
      </w:r>
      <w:r>
        <w:rPr>
          <w:b/>
          <w:spacing w:val="-1"/>
          <w:sz w:val="24"/>
        </w:rPr>
        <w:t xml:space="preserve"> </w:t>
      </w:r>
      <w:r>
        <w:rPr>
          <w:b/>
          <w:sz w:val="24"/>
        </w:rPr>
        <w:t>3:</w:t>
      </w:r>
      <w:r>
        <w:rPr>
          <w:b/>
          <w:spacing w:val="-2"/>
          <w:sz w:val="24"/>
        </w:rPr>
        <w:t xml:space="preserve"> </w:t>
      </w:r>
      <w:r>
        <w:rPr>
          <w:b/>
          <w:sz w:val="24"/>
        </w:rPr>
        <w:t>45</w:t>
      </w:r>
      <w:r>
        <w:rPr>
          <w:b/>
          <w:spacing w:val="-1"/>
          <w:sz w:val="24"/>
        </w:rPr>
        <w:t xml:space="preserve"> </w:t>
      </w:r>
      <w:r>
        <w:rPr>
          <w:b/>
          <w:sz w:val="24"/>
        </w:rPr>
        <w:t>CFR</w:t>
      </w:r>
      <w:r>
        <w:rPr>
          <w:b/>
          <w:spacing w:val="-2"/>
          <w:sz w:val="24"/>
        </w:rPr>
        <w:t xml:space="preserve"> 46.104(d)(3)</w:t>
      </w:r>
    </w:p>
    <w:p w14:paraId="403C9DF6" w14:textId="77777777" w:rsidR="007C1423" w:rsidRDefault="007C1423">
      <w:pPr>
        <w:pStyle w:val="BodyText"/>
        <w:spacing w:before="97"/>
        <w:rPr>
          <w:b/>
        </w:rPr>
      </w:pPr>
    </w:p>
    <w:p w14:paraId="7084C54C" w14:textId="77777777" w:rsidR="007C1423" w:rsidRDefault="00000000">
      <w:pPr>
        <w:ind w:right="403"/>
        <w:rPr>
          <w:b/>
          <w:sz w:val="24"/>
        </w:rPr>
      </w:pPr>
      <w:r>
        <w:rPr>
          <w:b/>
          <w:sz w:val="24"/>
        </w:rPr>
        <w:t>THOfNE</w:t>
      </w:r>
      <w:r>
        <w:rPr>
          <w:b/>
          <w:spacing w:val="-3"/>
          <w:sz w:val="24"/>
        </w:rPr>
        <w:t xml:space="preserve"> </w:t>
      </w:r>
      <w:r>
        <w:rPr>
          <w:b/>
          <w:sz w:val="24"/>
        </w:rPr>
        <w:t>IRB</w:t>
      </w:r>
      <w:r>
        <w:rPr>
          <w:b/>
          <w:spacing w:val="-3"/>
          <w:sz w:val="24"/>
        </w:rPr>
        <w:t xml:space="preserve"> </w:t>
      </w:r>
      <w:r>
        <w:rPr>
          <w:b/>
          <w:i/>
          <w:sz w:val="24"/>
          <w:u w:val="single"/>
        </w:rPr>
        <w:t>will</w:t>
      </w:r>
      <w:r>
        <w:rPr>
          <w:b/>
          <w:i/>
          <w:spacing w:val="-3"/>
          <w:sz w:val="24"/>
          <w:u w:val="single"/>
        </w:rPr>
        <w:t xml:space="preserve"> </w:t>
      </w:r>
      <w:r>
        <w:rPr>
          <w:b/>
          <w:i/>
          <w:sz w:val="24"/>
          <w:u w:val="single"/>
        </w:rPr>
        <w:t>not</w:t>
      </w:r>
      <w:r>
        <w:rPr>
          <w:b/>
          <w:i/>
          <w:spacing w:val="-3"/>
          <w:sz w:val="24"/>
        </w:rPr>
        <w:t xml:space="preserve"> </w:t>
      </w:r>
      <w:r>
        <w:rPr>
          <w:b/>
          <w:sz w:val="24"/>
        </w:rPr>
        <w:t>implement</w:t>
      </w:r>
      <w:r>
        <w:rPr>
          <w:b/>
          <w:spacing w:val="-4"/>
          <w:sz w:val="24"/>
        </w:rPr>
        <w:t xml:space="preserve"> </w:t>
      </w:r>
      <w:r>
        <w:rPr>
          <w:b/>
          <w:sz w:val="24"/>
        </w:rPr>
        <w:t>the</w:t>
      </w:r>
      <w:r>
        <w:rPr>
          <w:b/>
          <w:spacing w:val="-4"/>
          <w:sz w:val="24"/>
        </w:rPr>
        <w:t xml:space="preserve"> </w:t>
      </w:r>
      <w:r>
        <w:rPr>
          <w:b/>
          <w:sz w:val="24"/>
        </w:rPr>
        <w:t>following</w:t>
      </w:r>
      <w:r>
        <w:rPr>
          <w:b/>
          <w:spacing w:val="-3"/>
          <w:sz w:val="24"/>
        </w:rPr>
        <w:t xml:space="preserve"> </w:t>
      </w:r>
      <w:r>
        <w:rPr>
          <w:b/>
          <w:sz w:val="24"/>
        </w:rPr>
        <w:t>two</w:t>
      </w:r>
      <w:r>
        <w:rPr>
          <w:b/>
          <w:spacing w:val="-3"/>
          <w:sz w:val="24"/>
        </w:rPr>
        <w:t xml:space="preserve"> </w:t>
      </w:r>
      <w:r>
        <w:rPr>
          <w:b/>
          <w:sz w:val="24"/>
        </w:rPr>
        <w:t>(2)</w:t>
      </w:r>
      <w:r>
        <w:rPr>
          <w:b/>
          <w:spacing w:val="-4"/>
          <w:sz w:val="24"/>
        </w:rPr>
        <w:t xml:space="preserve"> </w:t>
      </w:r>
      <w:r>
        <w:rPr>
          <w:b/>
          <w:sz w:val="24"/>
        </w:rPr>
        <w:t>of</w:t>
      </w:r>
      <w:r>
        <w:rPr>
          <w:b/>
          <w:spacing w:val="-2"/>
          <w:sz w:val="24"/>
        </w:rPr>
        <w:t xml:space="preserve"> </w:t>
      </w:r>
      <w:r>
        <w:rPr>
          <w:b/>
          <w:sz w:val="24"/>
        </w:rPr>
        <w:t>these</w:t>
      </w:r>
      <w:r>
        <w:rPr>
          <w:b/>
          <w:spacing w:val="-4"/>
          <w:sz w:val="24"/>
        </w:rPr>
        <w:t xml:space="preserve"> </w:t>
      </w:r>
      <w:r>
        <w:rPr>
          <w:b/>
          <w:sz w:val="24"/>
        </w:rPr>
        <w:t>exempt</w:t>
      </w:r>
      <w:r>
        <w:rPr>
          <w:b/>
          <w:spacing w:val="-4"/>
          <w:sz w:val="24"/>
        </w:rPr>
        <w:t xml:space="preserve"> </w:t>
      </w:r>
      <w:r>
        <w:rPr>
          <w:b/>
          <w:sz w:val="24"/>
        </w:rPr>
        <w:t>limited</w:t>
      </w:r>
      <w:r>
        <w:rPr>
          <w:b/>
          <w:spacing w:val="-3"/>
          <w:sz w:val="24"/>
        </w:rPr>
        <w:t xml:space="preserve"> </w:t>
      </w:r>
      <w:r>
        <w:rPr>
          <w:b/>
          <w:sz w:val="24"/>
        </w:rPr>
        <w:t>review categories due to the Broad Consent Requirements:</w:t>
      </w:r>
    </w:p>
    <w:p w14:paraId="3091FA22" w14:textId="77777777" w:rsidR="007C1423" w:rsidRDefault="00000000">
      <w:pPr>
        <w:pStyle w:val="ListParagraph"/>
        <w:numPr>
          <w:ilvl w:val="0"/>
          <w:numId w:val="67"/>
        </w:numPr>
        <w:tabs>
          <w:tab w:val="left" w:pos="719"/>
        </w:tabs>
        <w:spacing w:before="2"/>
        <w:ind w:left="719" w:hanging="359"/>
        <w:rPr>
          <w:b/>
          <w:i/>
          <w:sz w:val="24"/>
        </w:rPr>
      </w:pPr>
      <w:r>
        <w:rPr>
          <w:b/>
          <w:sz w:val="24"/>
        </w:rPr>
        <w:t>Category</w:t>
      </w:r>
      <w:r>
        <w:rPr>
          <w:b/>
          <w:spacing w:val="-1"/>
          <w:sz w:val="24"/>
        </w:rPr>
        <w:t xml:space="preserve"> </w:t>
      </w:r>
      <w:r>
        <w:rPr>
          <w:b/>
          <w:sz w:val="24"/>
        </w:rPr>
        <w:t>7:</w:t>
      </w:r>
      <w:r>
        <w:rPr>
          <w:b/>
          <w:spacing w:val="-1"/>
          <w:sz w:val="24"/>
        </w:rPr>
        <w:t xml:space="preserve"> </w:t>
      </w:r>
      <w:r>
        <w:rPr>
          <w:b/>
          <w:i/>
          <w:sz w:val="24"/>
        </w:rPr>
        <w:t>45</w:t>
      </w:r>
      <w:r>
        <w:rPr>
          <w:b/>
          <w:i/>
          <w:spacing w:val="-1"/>
          <w:sz w:val="24"/>
        </w:rPr>
        <w:t xml:space="preserve"> </w:t>
      </w:r>
      <w:r>
        <w:rPr>
          <w:b/>
          <w:i/>
          <w:sz w:val="24"/>
        </w:rPr>
        <w:t xml:space="preserve">CFR </w:t>
      </w:r>
      <w:r>
        <w:rPr>
          <w:b/>
          <w:i/>
          <w:spacing w:val="-2"/>
          <w:sz w:val="24"/>
        </w:rPr>
        <w:t>46.104(d)(7)</w:t>
      </w:r>
    </w:p>
    <w:p w14:paraId="6B35B833" w14:textId="77777777" w:rsidR="007C1423" w:rsidRDefault="00000000">
      <w:pPr>
        <w:pStyle w:val="ListParagraph"/>
        <w:numPr>
          <w:ilvl w:val="0"/>
          <w:numId w:val="67"/>
        </w:numPr>
        <w:tabs>
          <w:tab w:val="left" w:pos="719"/>
        </w:tabs>
        <w:spacing w:before="23"/>
        <w:ind w:left="719" w:hanging="359"/>
        <w:rPr>
          <w:b/>
          <w:i/>
          <w:sz w:val="24"/>
        </w:rPr>
      </w:pPr>
      <w:r>
        <w:rPr>
          <w:b/>
          <w:sz w:val="24"/>
        </w:rPr>
        <w:t>Category</w:t>
      </w:r>
      <w:r>
        <w:rPr>
          <w:b/>
          <w:spacing w:val="-1"/>
          <w:sz w:val="24"/>
        </w:rPr>
        <w:t xml:space="preserve"> </w:t>
      </w:r>
      <w:r>
        <w:rPr>
          <w:b/>
          <w:sz w:val="24"/>
        </w:rPr>
        <w:t>8:</w:t>
      </w:r>
      <w:r>
        <w:rPr>
          <w:b/>
          <w:spacing w:val="-1"/>
          <w:sz w:val="24"/>
        </w:rPr>
        <w:t xml:space="preserve"> </w:t>
      </w:r>
      <w:r>
        <w:rPr>
          <w:b/>
          <w:i/>
          <w:sz w:val="24"/>
        </w:rPr>
        <w:t>45</w:t>
      </w:r>
      <w:r>
        <w:rPr>
          <w:b/>
          <w:i/>
          <w:spacing w:val="-1"/>
          <w:sz w:val="24"/>
        </w:rPr>
        <w:t xml:space="preserve"> </w:t>
      </w:r>
      <w:r>
        <w:rPr>
          <w:b/>
          <w:i/>
          <w:sz w:val="24"/>
        </w:rPr>
        <w:t xml:space="preserve">CFR </w:t>
      </w:r>
      <w:r>
        <w:rPr>
          <w:b/>
          <w:i/>
          <w:spacing w:val="-2"/>
          <w:sz w:val="24"/>
        </w:rPr>
        <w:t>46.104(d)(8)</w:t>
      </w:r>
    </w:p>
    <w:p w14:paraId="06E8722B" w14:textId="77777777" w:rsidR="007C1423" w:rsidRDefault="007C1423">
      <w:pPr>
        <w:pStyle w:val="BodyText"/>
        <w:spacing w:before="179"/>
        <w:rPr>
          <w:b/>
          <w:i/>
        </w:rPr>
      </w:pPr>
    </w:p>
    <w:p w14:paraId="1E7095FE" w14:textId="77777777" w:rsidR="007C1423" w:rsidRDefault="00000000">
      <w:pPr>
        <w:pStyle w:val="BodyText"/>
        <w:ind w:right="275" w:firstLine="360"/>
      </w:pPr>
      <w:r>
        <w:t>None</w:t>
      </w:r>
      <w:r>
        <w:rPr>
          <w:spacing w:val="68"/>
        </w:rPr>
        <w:t xml:space="preserve"> </w:t>
      </w:r>
      <w:r>
        <w:t>of</w:t>
      </w:r>
      <w:r>
        <w:rPr>
          <w:spacing w:val="68"/>
        </w:rPr>
        <w:t xml:space="preserve"> </w:t>
      </w:r>
      <w:r>
        <w:t>the</w:t>
      </w:r>
      <w:r>
        <w:rPr>
          <w:spacing w:val="68"/>
        </w:rPr>
        <w:t xml:space="preserve"> </w:t>
      </w:r>
      <w:r>
        <w:t>exempt</w:t>
      </w:r>
      <w:r>
        <w:rPr>
          <w:spacing w:val="69"/>
        </w:rPr>
        <w:t xml:space="preserve"> </w:t>
      </w:r>
      <w:r>
        <w:t>categories</w:t>
      </w:r>
      <w:r>
        <w:rPr>
          <w:spacing w:val="69"/>
        </w:rPr>
        <w:t xml:space="preserve"> </w:t>
      </w:r>
      <w:r>
        <w:t>may</w:t>
      </w:r>
      <w:r>
        <w:rPr>
          <w:spacing w:val="71"/>
        </w:rPr>
        <w:t xml:space="preserve"> </w:t>
      </w:r>
      <w:r>
        <w:t>be</w:t>
      </w:r>
      <w:r>
        <w:rPr>
          <w:spacing w:val="70"/>
        </w:rPr>
        <w:t xml:space="preserve"> </w:t>
      </w:r>
      <w:r>
        <w:t>applied</w:t>
      </w:r>
      <w:r>
        <w:rPr>
          <w:spacing w:val="69"/>
        </w:rPr>
        <w:t xml:space="preserve"> </w:t>
      </w:r>
      <w:r>
        <w:t>to</w:t>
      </w:r>
      <w:r>
        <w:rPr>
          <w:spacing w:val="69"/>
        </w:rPr>
        <w:t xml:space="preserve"> </w:t>
      </w:r>
      <w:r>
        <w:t>research</w:t>
      </w:r>
      <w:r>
        <w:rPr>
          <w:spacing w:val="69"/>
        </w:rPr>
        <w:t xml:space="preserve"> </w:t>
      </w:r>
      <w:r>
        <w:t>that</w:t>
      </w:r>
      <w:r>
        <w:rPr>
          <w:spacing w:val="69"/>
        </w:rPr>
        <w:t xml:space="preserve"> </w:t>
      </w:r>
      <w:r>
        <w:t>involves</w:t>
      </w:r>
      <w:r>
        <w:rPr>
          <w:spacing w:val="69"/>
        </w:rPr>
        <w:t xml:space="preserve"> </w:t>
      </w:r>
      <w:r>
        <w:t>prisoners</w:t>
      </w:r>
      <w:r>
        <w:rPr>
          <w:spacing w:val="71"/>
        </w:rPr>
        <w:t xml:space="preserve"> </w:t>
      </w:r>
      <w:r>
        <w:t xml:space="preserve">as </w:t>
      </w:r>
      <w:r>
        <w:rPr>
          <w:spacing w:val="-2"/>
        </w:rPr>
        <w:t>participants.</w:t>
      </w:r>
    </w:p>
    <w:p w14:paraId="6036F7DB" w14:textId="77777777" w:rsidR="007C1423" w:rsidRDefault="007C1423">
      <w:pPr>
        <w:pStyle w:val="BodyText"/>
      </w:pPr>
    </w:p>
    <w:p w14:paraId="37CF6A72" w14:textId="77777777" w:rsidR="007C1423" w:rsidRDefault="00000000">
      <w:pPr>
        <w:pStyle w:val="BodyText"/>
        <w:spacing w:before="1"/>
        <w:ind w:left="-1" w:right="355" w:firstLine="720"/>
        <w:jc w:val="both"/>
      </w:pPr>
      <w:r>
        <w:t>Research that meets the criteria for exemption may be referred for further review or disqualified from exempt status if the IRB Chair determines at the time of initial review that the research does not uphold Trinity Health Of New England ethical standards and/or there are concerns or issues with the protocol not related to the regulatory requirements.</w:t>
      </w:r>
      <w:r>
        <w:rPr>
          <w:spacing w:val="40"/>
        </w:rPr>
        <w:t xml:space="preserve"> </w:t>
      </w:r>
      <w:r>
        <w:t>Such protocols will be reviewed by expedited or full board review, as determined by the IRB Chair.</w:t>
      </w:r>
      <w:r>
        <w:rPr>
          <w:spacing w:val="40"/>
        </w:rPr>
        <w:t xml:space="preserve"> </w:t>
      </w:r>
      <w:r>
        <w:t>If there is a question about the potential for harm of participants in research exempt from federal regulations, that</w:t>
      </w:r>
      <w:r>
        <w:rPr>
          <w:spacing w:val="-3"/>
        </w:rPr>
        <w:t xml:space="preserve"> </w:t>
      </w:r>
      <w:r>
        <w:t>research</w:t>
      </w:r>
      <w:r>
        <w:rPr>
          <w:spacing w:val="-1"/>
        </w:rPr>
        <w:t xml:space="preserve"> </w:t>
      </w:r>
      <w:r>
        <w:t>will</w:t>
      </w:r>
      <w:r>
        <w:rPr>
          <w:spacing w:val="-3"/>
        </w:rPr>
        <w:t xml:space="preserve"> </w:t>
      </w:r>
      <w:r>
        <w:t>not</w:t>
      </w:r>
      <w:r>
        <w:rPr>
          <w:spacing w:val="-3"/>
        </w:rPr>
        <w:t xml:space="preserve"> </w:t>
      </w:r>
      <w:r>
        <w:t>be</w:t>
      </w:r>
      <w:r>
        <w:rPr>
          <w:spacing w:val="-2"/>
        </w:rPr>
        <w:t xml:space="preserve"> </w:t>
      </w:r>
      <w:r>
        <w:t>granted</w:t>
      </w:r>
      <w:r>
        <w:rPr>
          <w:spacing w:val="-1"/>
        </w:rPr>
        <w:t xml:space="preserve"> </w:t>
      </w:r>
      <w:r>
        <w:t>exempt</w:t>
      </w:r>
      <w:r>
        <w:rPr>
          <w:spacing w:val="-3"/>
        </w:rPr>
        <w:t xml:space="preserve"> </w:t>
      </w:r>
      <w:r>
        <w:t>status,</w:t>
      </w:r>
      <w:r>
        <w:rPr>
          <w:spacing w:val="-3"/>
        </w:rPr>
        <w:t xml:space="preserve"> </w:t>
      </w:r>
      <w:r>
        <w:t>and</w:t>
      </w:r>
      <w:r>
        <w:rPr>
          <w:spacing w:val="-3"/>
        </w:rPr>
        <w:t xml:space="preserve"> </w:t>
      </w:r>
      <w:r>
        <w:t>will</w:t>
      </w:r>
      <w:r>
        <w:rPr>
          <w:spacing w:val="-3"/>
        </w:rPr>
        <w:t xml:space="preserve"> </w:t>
      </w:r>
      <w:r>
        <w:t>be</w:t>
      </w:r>
      <w:r>
        <w:rPr>
          <w:spacing w:val="-4"/>
        </w:rPr>
        <w:t xml:space="preserve"> </w:t>
      </w:r>
      <w:r>
        <w:t>reviewed,</w:t>
      </w:r>
      <w:r>
        <w:rPr>
          <w:spacing w:val="-1"/>
        </w:rPr>
        <w:t xml:space="preserve"> </w:t>
      </w:r>
      <w:r>
        <w:t>approved</w:t>
      </w:r>
      <w:r>
        <w:rPr>
          <w:spacing w:val="-3"/>
        </w:rPr>
        <w:t xml:space="preserve"> </w:t>
      </w:r>
      <w:r>
        <w:t>and</w:t>
      </w:r>
      <w:r>
        <w:rPr>
          <w:spacing w:val="-3"/>
        </w:rPr>
        <w:t xml:space="preserve"> </w:t>
      </w:r>
      <w:r>
        <w:t>monitored</w:t>
      </w:r>
      <w:r>
        <w:rPr>
          <w:spacing w:val="-1"/>
        </w:rPr>
        <w:t xml:space="preserve"> </w:t>
      </w:r>
      <w:r>
        <w:t>by the IRB in a manner appropriate to ensure the safety of the participants.</w:t>
      </w:r>
    </w:p>
    <w:p w14:paraId="2B3361BF" w14:textId="77777777" w:rsidR="007C1423" w:rsidRDefault="00000000">
      <w:pPr>
        <w:pStyle w:val="BodyText"/>
        <w:spacing w:before="273"/>
        <w:ind w:left="719" w:hanging="720"/>
      </w:pPr>
      <w:r>
        <w:t>The</w:t>
      </w:r>
      <w:r>
        <w:rPr>
          <w:spacing w:val="80"/>
        </w:rPr>
        <w:t xml:space="preserve"> </w:t>
      </w:r>
      <w:r>
        <w:t>IRB</w:t>
      </w:r>
      <w:r>
        <w:rPr>
          <w:spacing w:val="80"/>
        </w:rPr>
        <w:t xml:space="preserve"> </w:t>
      </w:r>
      <w:r>
        <w:t>Program</w:t>
      </w:r>
      <w:r>
        <w:rPr>
          <w:spacing w:val="80"/>
        </w:rPr>
        <w:t xml:space="preserve"> </w:t>
      </w:r>
      <w:r>
        <w:t>Coordinator,</w:t>
      </w:r>
      <w:r>
        <w:rPr>
          <w:spacing w:val="80"/>
        </w:rPr>
        <w:t xml:space="preserve"> </w:t>
      </w:r>
      <w:r>
        <w:t>IRB</w:t>
      </w:r>
      <w:r>
        <w:rPr>
          <w:spacing w:val="80"/>
        </w:rPr>
        <w:t xml:space="preserve"> </w:t>
      </w:r>
      <w:r>
        <w:t>Chair,</w:t>
      </w:r>
      <w:r>
        <w:rPr>
          <w:spacing w:val="80"/>
        </w:rPr>
        <w:t xml:space="preserve"> </w:t>
      </w:r>
      <w:r>
        <w:t>or</w:t>
      </w:r>
      <w:r>
        <w:rPr>
          <w:spacing w:val="80"/>
        </w:rPr>
        <w:t xml:space="preserve"> </w:t>
      </w:r>
      <w:r>
        <w:t>the</w:t>
      </w:r>
      <w:r>
        <w:rPr>
          <w:spacing w:val="80"/>
        </w:rPr>
        <w:t xml:space="preserve"> </w:t>
      </w:r>
      <w:r>
        <w:t>convened</w:t>
      </w:r>
      <w:r>
        <w:rPr>
          <w:spacing w:val="80"/>
        </w:rPr>
        <w:t xml:space="preserve"> </w:t>
      </w:r>
      <w:r>
        <w:t>IRB</w:t>
      </w:r>
      <w:r>
        <w:rPr>
          <w:spacing w:val="80"/>
        </w:rPr>
        <w:t xml:space="preserve"> </w:t>
      </w:r>
      <w:r>
        <w:t>may</w:t>
      </w:r>
      <w:r>
        <w:rPr>
          <w:spacing w:val="80"/>
        </w:rPr>
        <w:t xml:space="preserve"> </w:t>
      </w:r>
      <w:r>
        <w:t>make</w:t>
      </w:r>
      <w:r>
        <w:rPr>
          <w:spacing w:val="80"/>
        </w:rPr>
        <w:t xml:space="preserve"> </w:t>
      </w:r>
      <w:r>
        <w:t>exemption determinations.</w:t>
      </w:r>
      <w:r>
        <w:rPr>
          <w:spacing w:val="64"/>
          <w:w w:val="150"/>
        </w:rPr>
        <w:t xml:space="preserve"> </w:t>
      </w:r>
      <w:r>
        <w:t>Exemption</w:t>
      </w:r>
      <w:r>
        <w:rPr>
          <w:spacing w:val="18"/>
        </w:rPr>
        <w:t xml:space="preserve"> </w:t>
      </w:r>
      <w:r>
        <w:t>determinations</w:t>
      </w:r>
      <w:r>
        <w:rPr>
          <w:spacing w:val="18"/>
        </w:rPr>
        <w:t xml:space="preserve"> </w:t>
      </w:r>
      <w:r>
        <w:t>are</w:t>
      </w:r>
      <w:r>
        <w:rPr>
          <w:spacing w:val="17"/>
        </w:rPr>
        <w:t xml:space="preserve"> </w:t>
      </w:r>
      <w:r>
        <w:t>not</w:t>
      </w:r>
      <w:r>
        <w:rPr>
          <w:spacing w:val="18"/>
        </w:rPr>
        <w:t xml:space="preserve"> </w:t>
      </w:r>
      <w:r>
        <w:t>to</w:t>
      </w:r>
      <w:r>
        <w:rPr>
          <w:spacing w:val="18"/>
        </w:rPr>
        <w:t xml:space="preserve"> </w:t>
      </w:r>
      <w:r>
        <w:t>be</w:t>
      </w:r>
      <w:r>
        <w:rPr>
          <w:spacing w:val="17"/>
        </w:rPr>
        <w:t xml:space="preserve"> </w:t>
      </w:r>
      <w:r>
        <w:t>made</w:t>
      </w:r>
      <w:r>
        <w:rPr>
          <w:spacing w:val="17"/>
        </w:rPr>
        <w:t xml:space="preserve"> </w:t>
      </w:r>
      <w:r>
        <w:t>by</w:t>
      </w:r>
      <w:r>
        <w:rPr>
          <w:spacing w:val="20"/>
        </w:rPr>
        <w:t xml:space="preserve"> </w:t>
      </w:r>
      <w:r>
        <w:t>Researchers</w:t>
      </w:r>
      <w:r>
        <w:rPr>
          <w:spacing w:val="17"/>
        </w:rPr>
        <w:t xml:space="preserve"> </w:t>
      </w:r>
      <w:r>
        <w:t>or</w:t>
      </w:r>
      <w:r>
        <w:rPr>
          <w:spacing w:val="18"/>
        </w:rPr>
        <w:t xml:space="preserve"> </w:t>
      </w:r>
      <w:r>
        <w:rPr>
          <w:spacing w:val="-2"/>
        </w:rPr>
        <w:t>others</w:t>
      </w:r>
    </w:p>
    <w:p w14:paraId="6D39970E" w14:textId="77777777" w:rsidR="007C1423" w:rsidRDefault="007C1423">
      <w:pPr>
        <w:pStyle w:val="BodyText"/>
        <w:sectPr w:rsidR="007C1423">
          <w:pgSz w:w="12240" w:h="15840"/>
          <w:pgMar w:top="1360" w:right="1080" w:bottom="1340" w:left="1440" w:header="0" w:footer="1158" w:gutter="0"/>
          <w:cols w:space="720"/>
        </w:sectPr>
      </w:pPr>
    </w:p>
    <w:p w14:paraId="5564D68A" w14:textId="77777777" w:rsidR="007C1423" w:rsidRDefault="00000000">
      <w:pPr>
        <w:pStyle w:val="BodyText"/>
        <w:spacing w:before="79"/>
        <w:ind w:left="720" w:right="357"/>
        <w:jc w:val="both"/>
      </w:pPr>
      <w:r>
        <w:lastRenderedPageBreak/>
        <w:t>who</w:t>
      </w:r>
      <w:r>
        <w:rPr>
          <w:spacing w:val="-13"/>
        </w:rPr>
        <w:t xml:space="preserve"> </w:t>
      </w:r>
      <w:r>
        <w:t>might</w:t>
      </w:r>
      <w:r>
        <w:rPr>
          <w:spacing w:val="-13"/>
        </w:rPr>
        <w:t xml:space="preserve"> </w:t>
      </w:r>
      <w:r>
        <w:t>have</w:t>
      </w:r>
      <w:r>
        <w:rPr>
          <w:spacing w:val="-15"/>
        </w:rPr>
        <w:t xml:space="preserve"> </w:t>
      </w:r>
      <w:r>
        <w:t>a</w:t>
      </w:r>
      <w:r>
        <w:rPr>
          <w:spacing w:val="-14"/>
        </w:rPr>
        <w:t xml:space="preserve"> </w:t>
      </w:r>
      <w:r>
        <w:t>conflict</w:t>
      </w:r>
      <w:r>
        <w:rPr>
          <w:spacing w:val="-15"/>
        </w:rPr>
        <w:t xml:space="preserve"> </w:t>
      </w:r>
      <w:r>
        <w:t>of</w:t>
      </w:r>
      <w:r>
        <w:rPr>
          <w:spacing w:val="-14"/>
        </w:rPr>
        <w:t xml:space="preserve"> </w:t>
      </w:r>
      <w:r>
        <w:t>interest</w:t>
      </w:r>
      <w:r>
        <w:rPr>
          <w:spacing w:val="-15"/>
        </w:rPr>
        <w:t xml:space="preserve"> </w:t>
      </w:r>
      <w:r>
        <w:t>regarding</w:t>
      </w:r>
      <w:r>
        <w:rPr>
          <w:spacing w:val="-13"/>
        </w:rPr>
        <w:t xml:space="preserve"> </w:t>
      </w:r>
      <w:r>
        <w:t>the</w:t>
      </w:r>
      <w:r>
        <w:rPr>
          <w:spacing w:val="-14"/>
        </w:rPr>
        <w:t xml:space="preserve"> </w:t>
      </w:r>
      <w:r>
        <w:t>studies.</w:t>
      </w:r>
      <w:r>
        <w:rPr>
          <w:spacing w:val="-13"/>
        </w:rPr>
        <w:t xml:space="preserve"> </w:t>
      </w:r>
      <w:r>
        <w:t>If</w:t>
      </w:r>
      <w:r>
        <w:rPr>
          <w:spacing w:val="-14"/>
        </w:rPr>
        <w:t xml:space="preserve"> </w:t>
      </w:r>
      <w:r>
        <w:t>the</w:t>
      </w:r>
      <w:r>
        <w:rPr>
          <w:spacing w:val="-14"/>
        </w:rPr>
        <w:t xml:space="preserve"> </w:t>
      </w:r>
      <w:r>
        <w:t>IRB</w:t>
      </w:r>
      <w:r>
        <w:rPr>
          <w:spacing w:val="-12"/>
        </w:rPr>
        <w:t xml:space="preserve"> </w:t>
      </w:r>
      <w:r>
        <w:t>Program</w:t>
      </w:r>
      <w:r>
        <w:rPr>
          <w:spacing w:val="-15"/>
        </w:rPr>
        <w:t xml:space="preserve"> </w:t>
      </w:r>
      <w:r>
        <w:t>Coordinator or IRB Chair makes an exemption determination, the category or categories of research allowing the exemption will be recorded in the correspondence to the investigator, and in the minutes of the next fully convened IRB meeting.</w:t>
      </w:r>
      <w:r>
        <w:rPr>
          <w:spacing w:val="40"/>
        </w:rPr>
        <w:t xml:space="preserve"> </w:t>
      </w:r>
      <w:r>
        <w:t>If the IRB makes the exemption determination, the category or categories of exemption will be recorded in the minutes.</w:t>
      </w:r>
    </w:p>
    <w:p w14:paraId="1887600D" w14:textId="77777777" w:rsidR="007C1423" w:rsidRDefault="007C1423">
      <w:pPr>
        <w:pStyle w:val="BodyText"/>
      </w:pPr>
    </w:p>
    <w:p w14:paraId="1C7C8620" w14:textId="77777777" w:rsidR="007C1423" w:rsidRDefault="00000000">
      <w:pPr>
        <w:pStyle w:val="BodyText"/>
        <w:ind w:right="355" w:firstLine="720"/>
        <w:jc w:val="both"/>
      </w:pPr>
      <w:r>
        <w:t>Protocols granted exempt status are exempt from further IRB review.</w:t>
      </w:r>
      <w:r>
        <w:rPr>
          <w:spacing w:val="40"/>
        </w:rPr>
        <w:t xml:space="preserve"> </w:t>
      </w:r>
      <w:r>
        <w:t>However, investigators should consult the IRB whenever questions arise about whether planned changes to an exempt study might make that study nonexempt human subject research.</w:t>
      </w:r>
      <w:r>
        <w:rPr>
          <w:spacing w:val="40"/>
        </w:rPr>
        <w:t xml:space="preserve"> </w:t>
      </w:r>
      <w:r>
        <w:t>The IRB Chair or designated</w:t>
      </w:r>
      <w:r>
        <w:rPr>
          <w:spacing w:val="-6"/>
        </w:rPr>
        <w:t xml:space="preserve"> </w:t>
      </w:r>
      <w:r>
        <w:t>IRB</w:t>
      </w:r>
      <w:r>
        <w:rPr>
          <w:spacing w:val="-8"/>
        </w:rPr>
        <w:t xml:space="preserve"> </w:t>
      </w:r>
      <w:r>
        <w:t>member</w:t>
      </w:r>
      <w:r>
        <w:rPr>
          <w:spacing w:val="-7"/>
        </w:rPr>
        <w:t xml:space="preserve"> </w:t>
      </w:r>
      <w:r>
        <w:t>will</w:t>
      </w:r>
      <w:r>
        <w:rPr>
          <w:spacing w:val="-8"/>
        </w:rPr>
        <w:t xml:space="preserve"> </w:t>
      </w:r>
      <w:r>
        <w:t>evaluate</w:t>
      </w:r>
      <w:r>
        <w:rPr>
          <w:spacing w:val="-9"/>
        </w:rPr>
        <w:t xml:space="preserve"> </w:t>
      </w:r>
      <w:r>
        <w:t>the</w:t>
      </w:r>
      <w:r>
        <w:rPr>
          <w:spacing w:val="-9"/>
        </w:rPr>
        <w:t xml:space="preserve"> </w:t>
      </w:r>
      <w:r>
        <w:t>planned</w:t>
      </w:r>
      <w:r>
        <w:rPr>
          <w:spacing w:val="-6"/>
        </w:rPr>
        <w:t xml:space="preserve"> </w:t>
      </w:r>
      <w:r>
        <w:t>changes</w:t>
      </w:r>
      <w:r>
        <w:rPr>
          <w:spacing w:val="-6"/>
        </w:rPr>
        <w:t xml:space="preserve"> </w:t>
      </w:r>
      <w:r>
        <w:t>and</w:t>
      </w:r>
      <w:r>
        <w:rPr>
          <w:spacing w:val="-8"/>
        </w:rPr>
        <w:t xml:space="preserve"> </w:t>
      </w:r>
      <w:r>
        <w:t>determine</w:t>
      </w:r>
      <w:r>
        <w:rPr>
          <w:spacing w:val="-9"/>
        </w:rPr>
        <w:t xml:space="preserve"> </w:t>
      </w:r>
      <w:r>
        <w:t>if</w:t>
      </w:r>
      <w:r>
        <w:rPr>
          <w:spacing w:val="-7"/>
        </w:rPr>
        <w:t xml:space="preserve"> </w:t>
      </w:r>
      <w:r>
        <w:t>the</w:t>
      </w:r>
      <w:r>
        <w:rPr>
          <w:spacing w:val="-9"/>
        </w:rPr>
        <w:t xml:space="preserve"> </w:t>
      </w:r>
      <w:r>
        <w:t>study</w:t>
      </w:r>
      <w:r>
        <w:rPr>
          <w:spacing w:val="-8"/>
        </w:rPr>
        <w:t xml:space="preserve"> </w:t>
      </w:r>
      <w:r>
        <w:t>continues</w:t>
      </w:r>
      <w:r>
        <w:rPr>
          <w:spacing w:val="-8"/>
        </w:rPr>
        <w:t xml:space="preserve"> </w:t>
      </w:r>
      <w:r>
        <w:t>to meet</w:t>
      </w:r>
      <w:r>
        <w:rPr>
          <w:spacing w:val="-15"/>
        </w:rPr>
        <w:t xml:space="preserve"> </w:t>
      </w:r>
      <w:r>
        <w:t>the</w:t>
      </w:r>
      <w:r>
        <w:rPr>
          <w:spacing w:val="-15"/>
        </w:rPr>
        <w:t xml:space="preserve"> </w:t>
      </w:r>
      <w:r>
        <w:t>criteria</w:t>
      </w:r>
      <w:r>
        <w:rPr>
          <w:spacing w:val="-15"/>
        </w:rPr>
        <w:t xml:space="preserve"> </w:t>
      </w:r>
      <w:r>
        <w:t>for</w:t>
      </w:r>
      <w:r>
        <w:rPr>
          <w:spacing w:val="-15"/>
        </w:rPr>
        <w:t xml:space="preserve"> </w:t>
      </w:r>
      <w:r>
        <w:t>exemption.</w:t>
      </w:r>
      <w:r>
        <w:rPr>
          <w:spacing w:val="31"/>
        </w:rPr>
        <w:t xml:space="preserve"> </w:t>
      </w:r>
      <w:r>
        <w:t>Examples</w:t>
      </w:r>
      <w:r>
        <w:rPr>
          <w:spacing w:val="-15"/>
        </w:rPr>
        <w:t xml:space="preserve"> </w:t>
      </w:r>
      <w:r>
        <w:t>of</w:t>
      </w:r>
      <w:r>
        <w:rPr>
          <w:spacing w:val="-15"/>
        </w:rPr>
        <w:t xml:space="preserve"> </w:t>
      </w:r>
      <w:r>
        <w:t>planned</w:t>
      </w:r>
      <w:r>
        <w:rPr>
          <w:spacing w:val="-15"/>
        </w:rPr>
        <w:t xml:space="preserve"> </w:t>
      </w:r>
      <w:r>
        <w:t>changes</w:t>
      </w:r>
      <w:r>
        <w:rPr>
          <w:spacing w:val="-15"/>
        </w:rPr>
        <w:t xml:space="preserve"> </w:t>
      </w:r>
      <w:r>
        <w:t>that</w:t>
      </w:r>
      <w:r>
        <w:rPr>
          <w:spacing w:val="-15"/>
        </w:rPr>
        <w:t xml:space="preserve"> </w:t>
      </w:r>
      <w:r>
        <w:t>may</w:t>
      </w:r>
      <w:r>
        <w:rPr>
          <w:spacing w:val="-15"/>
        </w:rPr>
        <w:t xml:space="preserve"> </w:t>
      </w:r>
      <w:r>
        <w:t>make</w:t>
      </w:r>
      <w:r>
        <w:rPr>
          <w:spacing w:val="-15"/>
        </w:rPr>
        <w:t xml:space="preserve"> </w:t>
      </w:r>
      <w:r>
        <w:t>the</w:t>
      </w:r>
      <w:r>
        <w:rPr>
          <w:spacing w:val="-15"/>
        </w:rPr>
        <w:t xml:space="preserve"> </w:t>
      </w:r>
      <w:r>
        <w:t>study</w:t>
      </w:r>
      <w:r>
        <w:rPr>
          <w:spacing w:val="-15"/>
        </w:rPr>
        <w:t xml:space="preserve"> </w:t>
      </w:r>
      <w:r>
        <w:t>nonexempt human</w:t>
      </w:r>
      <w:r>
        <w:rPr>
          <w:spacing w:val="-10"/>
        </w:rPr>
        <w:t xml:space="preserve"> </w:t>
      </w:r>
      <w:r>
        <w:t>subjects</w:t>
      </w:r>
      <w:r>
        <w:rPr>
          <w:spacing w:val="-10"/>
        </w:rPr>
        <w:t xml:space="preserve"> </w:t>
      </w:r>
      <w:r>
        <w:t>research</w:t>
      </w:r>
      <w:r>
        <w:rPr>
          <w:spacing w:val="-10"/>
        </w:rPr>
        <w:t xml:space="preserve"> </w:t>
      </w:r>
      <w:r>
        <w:t>include</w:t>
      </w:r>
      <w:r>
        <w:rPr>
          <w:spacing w:val="-11"/>
        </w:rPr>
        <w:t xml:space="preserve"> </w:t>
      </w:r>
      <w:r>
        <w:t>but</w:t>
      </w:r>
      <w:r>
        <w:rPr>
          <w:spacing w:val="-10"/>
        </w:rPr>
        <w:t xml:space="preserve"> </w:t>
      </w:r>
      <w:r>
        <w:t>are</w:t>
      </w:r>
      <w:r>
        <w:rPr>
          <w:spacing w:val="-11"/>
        </w:rPr>
        <w:t xml:space="preserve"> </w:t>
      </w:r>
      <w:r>
        <w:t>not</w:t>
      </w:r>
      <w:r>
        <w:rPr>
          <w:spacing w:val="-10"/>
        </w:rPr>
        <w:t xml:space="preserve"> </w:t>
      </w:r>
      <w:r>
        <w:t>limited</w:t>
      </w:r>
      <w:r>
        <w:rPr>
          <w:spacing w:val="-12"/>
        </w:rPr>
        <w:t xml:space="preserve"> </w:t>
      </w:r>
      <w:r>
        <w:t>to:</w:t>
      </w:r>
      <w:r>
        <w:rPr>
          <w:spacing w:val="-10"/>
        </w:rPr>
        <w:t xml:space="preserve"> </w:t>
      </w:r>
      <w:r>
        <w:t>1)</w:t>
      </w:r>
      <w:r>
        <w:rPr>
          <w:spacing w:val="-13"/>
        </w:rPr>
        <w:t xml:space="preserve"> </w:t>
      </w:r>
      <w:r>
        <w:t>more</w:t>
      </w:r>
      <w:r>
        <w:rPr>
          <w:spacing w:val="-11"/>
        </w:rPr>
        <w:t xml:space="preserve"> </w:t>
      </w:r>
      <w:r>
        <w:t>than</w:t>
      </w:r>
      <w:r>
        <w:rPr>
          <w:spacing w:val="-10"/>
        </w:rPr>
        <w:t xml:space="preserve"> </w:t>
      </w:r>
      <w:r>
        <w:t>minimal</w:t>
      </w:r>
      <w:r>
        <w:rPr>
          <w:spacing w:val="-12"/>
        </w:rPr>
        <w:t xml:space="preserve"> </w:t>
      </w:r>
      <w:r>
        <w:t>risk</w:t>
      </w:r>
      <w:r>
        <w:rPr>
          <w:spacing w:val="-10"/>
        </w:rPr>
        <w:t xml:space="preserve"> </w:t>
      </w:r>
      <w:r>
        <w:t>and</w:t>
      </w:r>
      <w:r>
        <w:rPr>
          <w:spacing w:val="-11"/>
        </w:rPr>
        <w:t xml:space="preserve"> </w:t>
      </w:r>
      <w:r>
        <w:t>2)</w:t>
      </w:r>
      <w:r>
        <w:rPr>
          <w:spacing w:val="-10"/>
        </w:rPr>
        <w:t xml:space="preserve"> </w:t>
      </w:r>
      <w:r>
        <w:t>collection of identifying materials or data.</w:t>
      </w:r>
    </w:p>
    <w:p w14:paraId="70324453" w14:textId="77777777" w:rsidR="007C1423" w:rsidRDefault="007C1423">
      <w:pPr>
        <w:pStyle w:val="BodyText"/>
      </w:pPr>
    </w:p>
    <w:p w14:paraId="53742806" w14:textId="77777777" w:rsidR="007C1423" w:rsidRDefault="007C1423">
      <w:pPr>
        <w:pStyle w:val="BodyText"/>
      </w:pPr>
    </w:p>
    <w:p w14:paraId="2A306265" w14:textId="77777777" w:rsidR="007C1423" w:rsidRDefault="00000000">
      <w:pPr>
        <w:pStyle w:val="Heading2"/>
      </w:pPr>
      <w:bookmarkStart w:id="8" w:name="The_Review"/>
      <w:bookmarkEnd w:id="8"/>
      <w:r>
        <w:t>The</w:t>
      </w:r>
      <w:r>
        <w:rPr>
          <w:spacing w:val="-3"/>
        </w:rPr>
        <w:t xml:space="preserve"> </w:t>
      </w:r>
      <w:r>
        <w:rPr>
          <w:spacing w:val="-2"/>
        </w:rPr>
        <w:t>Review</w:t>
      </w:r>
    </w:p>
    <w:p w14:paraId="1D3B8BF8" w14:textId="77777777" w:rsidR="007C1423" w:rsidRDefault="00000000">
      <w:pPr>
        <w:pStyle w:val="BodyText"/>
        <w:ind w:right="354" w:firstLine="720"/>
        <w:jc w:val="both"/>
      </w:pPr>
      <w:r>
        <w:t>The</w:t>
      </w:r>
      <w:r>
        <w:rPr>
          <w:spacing w:val="-2"/>
        </w:rPr>
        <w:t xml:space="preserve"> </w:t>
      </w:r>
      <w:r>
        <w:t>Chair of</w:t>
      </w:r>
      <w:r>
        <w:rPr>
          <w:spacing w:val="-2"/>
        </w:rPr>
        <w:t xml:space="preserve"> </w:t>
      </w:r>
      <w:r>
        <w:t>the IRB reviews</w:t>
      </w:r>
      <w:r>
        <w:rPr>
          <w:spacing w:val="-1"/>
        </w:rPr>
        <w:t xml:space="preserve"> </w:t>
      </w:r>
      <w:r>
        <w:t>protocols</w:t>
      </w:r>
      <w:r>
        <w:rPr>
          <w:spacing w:val="-1"/>
        </w:rPr>
        <w:t xml:space="preserve"> </w:t>
      </w:r>
      <w:r>
        <w:t>qualifying for expedited and exempt</w:t>
      </w:r>
      <w:r>
        <w:rPr>
          <w:spacing w:val="-1"/>
        </w:rPr>
        <w:t xml:space="preserve"> </w:t>
      </w:r>
      <w:r>
        <w:t>approval.</w:t>
      </w:r>
      <w:r>
        <w:rPr>
          <w:spacing w:val="40"/>
        </w:rPr>
        <w:t xml:space="preserve"> </w:t>
      </w:r>
      <w:r>
        <w:t>If the Chair is unavailable to review a protocol qualifying for expedited and exempt approval, a qualified</w:t>
      </w:r>
      <w:r>
        <w:rPr>
          <w:spacing w:val="-10"/>
        </w:rPr>
        <w:t xml:space="preserve"> </w:t>
      </w:r>
      <w:r>
        <w:t>member</w:t>
      </w:r>
      <w:r>
        <w:rPr>
          <w:spacing w:val="-10"/>
        </w:rPr>
        <w:t xml:space="preserve"> </w:t>
      </w:r>
      <w:r>
        <w:t>of</w:t>
      </w:r>
      <w:r>
        <w:rPr>
          <w:spacing w:val="-10"/>
        </w:rPr>
        <w:t xml:space="preserve"> </w:t>
      </w:r>
      <w:r>
        <w:t>the</w:t>
      </w:r>
      <w:r>
        <w:rPr>
          <w:spacing w:val="-8"/>
        </w:rPr>
        <w:t xml:space="preserve"> </w:t>
      </w:r>
      <w:r>
        <w:t>IRB</w:t>
      </w:r>
      <w:r>
        <w:rPr>
          <w:spacing w:val="-9"/>
        </w:rPr>
        <w:t xml:space="preserve"> </w:t>
      </w:r>
      <w:r>
        <w:t>with</w:t>
      </w:r>
      <w:r>
        <w:rPr>
          <w:spacing w:val="-10"/>
        </w:rPr>
        <w:t xml:space="preserve"> </w:t>
      </w:r>
      <w:r>
        <w:t>expertise</w:t>
      </w:r>
      <w:r>
        <w:rPr>
          <w:spacing w:val="-11"/>
        </w:rPr>
        <w:t xml:space="preserve"> </w:t>
      </w:r>
      <w:r>
        <w:t>in</w:t>
      </w:r>
      <w:r>
        <w:rPr>
          <w:spacing w:val="-10"/>
        </w:rPr>
        <w:t xml:space="preserve"> </w:t>
      </w:r>
      <w:r>
        <w:t>the</w:t>
      </w:r>
      <w:r>
        <w:rPr>
          <w:spacing w:val="-11"/>
        </w:rPr>
        <w:t xml:space="preserve"> </w:t>
      </w:r>
      <w:r>
        <w:t>area</w:t>
      </w:r>
      <w:r>
        <w:rPr>
          <w:spacing w:val="-11"/>
        </w:rPr>
        <w:t xml:space="preserve"> </w:t>
      </w:r>
      <w:r>
        <w:t>of</w:t>
      </w:r>
      <w:r>
        <w:rPr>
          <w:spacing w:val="-10"/>
        </w:rPr>
        <w:t xml:space="preserve"> </w:t>
      </w:r>
      <w:r>
        <w:t>the</w:t>
      </w:r>
      <w:r>
        <w:rPr>
          <w:spacing w:val="-11"/>
        </w:rPr>
        <w:t xml:space="preserve"> </w:t>
      </w:r>
      <w:r>
        <w:t>study</w:t>
      </w:r>
      <w:r>
        <w:rPr>
          <w:spacing w:val="-10"/>
        </w:rPr>
        <w:t xml:space="preserve"> </w:t>
      </w:r>
      <w:r>
        <w:t>will</w:t>
      </w:r>
      <w:r>
        <w:rPr>
          <w:spacing w:val="-9"/>
        </w:rPr>
        <w:t xml:space="preserve"> </w:t>
      </w:r>
      <w:r>
        <w:t>be</w:t>
      </w:r>
      <w:r>
        <w:rPr>
          <w:spacing w:val="-11"/>
        </w:rPr>
        <w:t xml:space="preserve"> </w:t>
      </w:r>
      <w:r>
        <w:t>designated</w:t>
      </w:r>
      <w:r>
        <w:rPr>
          <w:spacing w:val="-10"/>
        </w:rPr>
        <w:t xml:space="preserve"> </w:t>
      </w:r>
      <w:r>
        <w:t>by</w:t>
      </w:r>
      <w:r>
        <w:rPr>
          <w:spacing w:val="-10"/>
        </w:rPr>
        <w:t xml:space="preserve"> </w:t>
      </w:r>
      <w:r>
        <w:t>the</w:t>
      </w:r>
      <w:r>
        <w:rPr>
          <w:spacing w:val="-11"/>
        </w:rPr>
        <w:t xml:space="preserve"> </w:t>
      </w:r>
      <w:r>
        <w:t>Chair of</w:t>
      </w:r>
      <w:r>
        <w:rPr>
          <w:spacing w:val="-8"/>
        </w:rPr>
        <w:t xml:space="preserve"> </w:t>
      </w:r>
      <w:r>
        <w:t>the</w:t>
      </w:r>
      <w:r>
        <w:rPr>
          <w:spacing w:val="-6"/>
        </w:rPr>
        <w:t xml:space="preserve"> </w:t>
      </w:r>
      <w:r>
        <w:t>IRB</w:t>
      </w:r>
      <w:r>
        <w:rPr>
          <w:spacing w:val="-7"/>
        </w:rPr>
        <w:t xml:space="preserve"> </w:t>
      </w:r>
      <w:r>
        <w:t>as</w:t>
      </w:r>
      <w:r>
        <w:rPr>
          <w:spacing w:val="-5"/>
        </w:rPr>
        <w:t xml:space="preserve"> </w:t>
      </w:r>
      <w:r>
        <w:t>a</w:t>
      </w:r>
      <w:r>
        <w:rPr>
          <w:spacing w:val="-8"/>
        </w:rPr>
        <w:t xml:space="preserve"> </w:t>
      </w:r>
      <w:r>
        <w:t>primary</w:t>
      </w:r>
      <w:r>
        <w:rPr>
          <w:spacing w:val="-7"/>
        </w:rPr>
        <w:t xml:space="preserve"> </w:t>
      </w:r>
      <w:r>
        <w:t>reviewer.</w:t>
      </w:r>
      <w:r>
        <w:rPr>
          <w:spacing w:val="40"/>
        </w:rPr>
        <w:t xml:space="preserve"> </w:t>
      </w:r>
      <w:r>
        <w:t>Studies</w:t>
      </w:r>
      <w:r>
        <w:rPr>
          <w:spacing w:val="-7"/>
        </w:rPr>
        <w:t xml:space="preserve"> </w:t>
      </w:r>
      <w:r>
        <w:t>involving</w:t>
      </w:r>
      <w:r>
        <w:rPr>
          <w:spacing w:val="-7"/>
        </w:rPr>
        <w:t xml:space="preserve"> </w:t>
      </w:r>
      <w:r>
        <w:t>vulnerable</w:t>
      </w:r>
      <w:r>
        <w:rPr>
          <w:spacing w:val="-8"/>
        </w:rPr>
        <w:t xml:space="preserve"> </w:t>
      </w:r>
      <w:r>
        <w:t>populations,</w:t>
      </w:r>
      <w:r>
        <w:rPr>
          <w:spacing w:val="-7"/>
        </w:rPr>
        <w:t xml:space="preserve"> </w:t>
      </w:r>
      <w:r>
        <w:t>such</w:t>
      </w:r>
      <w:r>
        <w:rPr>
          <w:spacing w:val="-7"/>
        </w:rPr>
        <w:t xml:space="preserve"> </w:t>
      </w:r>
      <w:r>
        <w:t>as</w:t>
      </w:r>
      <w:r>
        <w:rPr>
          <w:spacing w:val="-5"/>
        </w:rPr>
        <w:t xml:space="preserve"> </w:t>
      </w:r>
      <w:r>
        <w:t>children,</w:t>
      </w:r>
      <w:r>
        <w:rPr>
          <w:spacing w:val="-7"/>
        </w:rPr>
        <w:t xml:space="preserve"> </w:t>
      </w:r>
      <w:r>
        <w:t>that are</w:t>
      </w:r>
      <w:r>
        <w:rPr>
          <w:spacing w:val="-6"/>
        </w:rPr>
        <w:t xml:space="preserve"> </w:t>
      </w:r>
      <w:r>
        <w:t>eligible</w:t>
      </w:r>
      <w:r>
        <w:rPr>
          <w:spacing w:val="-6"/>
        </w:rPr>
        <w:t xml:space="preserve"> </w:t>
      </w:r>
      <w:r>
        <w:t>for</w:t>
      </w:r>
      <w:r>
        <w:rPr>
          <w:spacing w:val="-3"/>
        </w:rPr>
        <w:t xml:space="preserve"> </w:t>
      </w:r>
      <w:r>
        <w:t>expedited</w:t>
      </w:r>
      <w:r>
        <w:rPr>
          <w:spacing w:val="-2"/>
        </w:rPr>
        <w:t xml:space="preserve"> </w:t>
      </w:r>
      <w:r>
        <w:t>or</w:t>
      </w:r>
      <w:r>
        <w:rPr>
          <w:spacing w:val="-6"/>
        </w:rPr>
        <w:t xml:space="preserve"> </w:t>
      </w:r>
      <w:r>
        <w:t>exempt</w:t>
      </w:r>
      <w:r>
        <w:rPr>
          <w:spacing w:val="-4"/>
        </w:rPr>
        <w:t xml:space="preserve"> </w:t>
      </w:r>
      <w:r>
        <w:t>approval</w:t>
      </w:r>
      <w:r>
        <w:rPr>
          <w:spacing w:val="-4"/>
        </w:rPr>
        <w:t xml:space="preserve"> </w:t>
      </w:r>
      <w:r>
        <w:t>will</w:t>
      </w:r>
      <w:r>
        <w:rPr>
          <w:spacing w:val="-4"/>
        </w:rPr>
        <w:t xml:space="preserve"> </w:t>
      </w:r>
      <w:r>
        <w:t>be</w:t>
      </w:r>
      <w:r>
        <w:rPr>
          <w:spacing w:val="-6"/>
        </w:rPr>
        <w:t xml:space="preserve"> </w:t>
      </w:r>
      <w:r>
        <w:t>reviewed</w:t>
      </w:r>
      <w:r>
        <w:rPr>
          <w:spacing w:val="-5"/>
        </w:rPr>
        <w:t xml:space="preserve"> </w:t>
      </w:r>
      <w:r>
        <w:t>by</w:t>
      </w:r>
      <w:r>
        <w:rPr>
          <w:spacing w:val="-5"/>
        </w:rPr>
        <w:t xml:space="preserve"> </w:t>
      </w:r>
      <w:r>
        <w:t>the</w:t>
      </w:r>
      <w:r>
        <w:rPr>
          <w:spacing w:val="-6"/>
        </w:rPr>
        <w:t xml:space="preserve"> </w:t>
      </w:r>
      <w:r>
        <w:t>Chair</w:t>
      </w:r>
      <w:r>
        <w:rPr>
          <w:spacing w:val="-3"/>
        </w:rPr>
        <w:t xml:space="preserve"> </w:t>
      </w:r>
      <w:r>
        <w:t>of</w:t>
      </w:r>
      <w:r>
        <w:rPr>
          <w:spacing w:val="-6"/>
        </w:rPr>
        <w:t xml:space="preserve"> </w:t>
      </w:r>
      <w:r>
        <w:t>the</w:t>
      </w:r>
      <w:r>
        <w:rPr>
          <w:spacing w:val="-3"/>
        </w:rPr>
        <w:t xml:space="preserve"> </w:t>
      </w:r>
      <w:r>
        <w:t>IRB.</w:t>
      </w:r>
      <w:r>
        <w:rPr>
          <w:spacing w:val="40"/>
        </w:rPr>
        <w:t xml:space="preserve"> </w:t>
      </w:r>
      <w:r>
        <w:t>If</w:t>
      </w:r>
      <w:r>
        <w:rPr>
          <w:spacing w:val="-6"/>
        </w:rPr>
        <w:t xml:space="preserve"> </w:t>
      </w:r>
      <w:r>
        <w:t>there</w:t>
      </w:r>
      <w:r>
        <w:rPr>
          <w:spacing w:val="-6"/>
        </w:rPr>
        <w:t xml:space="preserve"> </w:t>
      </w:r>
      <w:r>
        <w:t>is a question of whether one of these protocols poses a greater than minimal risk, the study will be reviewed</w:t>
      </w:r>
      <w:r>
        <w:rPr>
          <w:spacing w:val="-10"/>
        </w:rPr>
        <w:t xml:space="preserve"> </w:t>
      </w:r>
      <w:r>
        <w:t>by</w:t>
      </w:r>
      <w:r>
        <w:rPr>
          <w:spacing w:val="-12"/>
        </w:rPr>
        <w:t xml:space="preserve"> </w:t>
      </w:r>
      <w:r>
        <w:t>a</w:t>
      </w:r>
      <w:r>
        <w:rPr>
          <w:spacing w:val="-11"/>
        </w:rPr>
        <w:t xml:space="preserve"> </w:t>
      </w:r>
      <w:r>
        <w:t>consultant</w:t>
      </w:r>
      <w:r>
        <w:rPr>
          <w:spacing w:val="-10"/>
        </w:rPr>
        <w:t xml:space="preserve"> </w:t>
      </w:r>
      <w:r>
        <w:t>with</w:t>
      </w:r>
      <w:r>
        <w:rPr>
          <w:spacing w:val="-12"/>
        </w:rPr>
        <w:t xml:space="preserve"> </w:t>
      </w:r>
      <w:r>
        <w:t>expertise</w:t>
      </w:r>
      <w:r>
        <w:rPr>
          <w:spacing w:val="-13"/>
        </w:rPr>
        <w:t xml:space="preserve"> </w:t>
      </w:r>
      <w:r>
        <w:t>in</w:t>
      </w:r>
      <w:r>
        <w:rPr>
          <w:spacing w:val="-12"/>
        </w:rPr>
        <w:t xml:space="preserve"> </w:t>
      </w:r>
      <w:r>
        <w:t>that</w:t>
      </w:r>
      <w:r>
        <w:rPr>
          <w:spacing w:val="-10"/>
        </w:rPr>
        <w:t xml:space="preserve"> </w:t>
      </w:r>
      <w:r>
        <w:t>area.</w:t>
      </w:r>
      <w:r>
        <w:rPr>
          <w:spacing w:val="39"/>
        </w:rPr>
        <w:t xml:space="preserve"> </w:t>
      </w:r>
      <w:r>
        <w:t>If</w:t>
      </w:r>
      <w:r>
        <w:rPr>
          <w:spacing w:val="-13"/>
        </w:rPr>
        <w:t xml:space="preserve"> </w:t>
      </w:r>
      <w:r>
        <w:t>there</w:t>
      </w:r>
      <w:r>
        <w:rPr>
          <w:spacing w:val="-13"/>
        </w:rPr>
        <w:t xml:space="preserve"> </w:t>
      </w:r>
      <w:r>
        <w:t>is</w:t>
      </w:r>
      <w:r>
        <w:rPr>
          <w:spacing w:val="-12"/>
        </w:rPr>
        <w:t xml:space="preserve"> </w:t>
      </w:r>
      <w:r>
        <w:t>a</w:t>
      </w:r>
      <w:r>
        <w:rPr>
          <w:spacing w:val="-11"/>
        </w:rPr>
        <w:t xml:space="preserve"> </w:t>
      </w:r>
      <w:r>
        <w:t>question</w:t>
      </w:r>
      <w:r>
        <w:rPr>
          <w:spacing w:val="-12"/>
        </w:rPr>
        <w:t xml:space="preserve"> </w:t>
      </w:r>
      <w:r>
        <w:t>about</w:t>
      </w:r>
      <w:r>
        <w:rPr>
          <w:spacing w:val="-12"/>
        </w:rPr>
        <w:t xml:space="preserve"> </w:t>
      </w:r>
      <w:r>
        <w:t>whether</w:t>
      </w:r>
      <w:r>
        <w:rPr>
          <w:spacing w:val="-10"/>
        </w:rPr>
        <w:t xml:space="preserve"> </w:t>
      </w:r>
      <w:r>
        <w:t>additional state or local laws are applicable to the protocol, the IRB Chair or qualified member of the IRB may ask Legal Services for assistance in interpreting and applying appropriate laws. Exempt protocols</w:t>
      </w:r>
      <w:r>
        <w:rPr>
          <w:spacing w:val="-5"/>
        </w:rPr>
        <w:t xml:space="preserve"> </w:t>
      </w:r>
      <w:r>
        <w:t>and</w:t>
      </w:r>
      <w:r>
        <w:rPr>
          <w:spacing w:val="-5"/>
        </w:rPr>
        <w:t xml:space="preserve"> </w:t>
      </w:r>
      <w:r>
        <w:t>protocols</w:t>
      </w:r>
      <w:r>
        <w:rPr>
          <w:spacing w:val="-2"/>
        </w:rPr>
        <w:t xml:space="preserve"> </w:t>
      </w:r>
      <w:r>
        <w:t>approved</w:t>
      </w:r>
      <w:r>
        <w:rPr>
          <w:spacing w:val="-5"/>
        </w:rPr>
        <w:t xml:space="preserve"> </w:t>
      </w:r>
      <w:r>
        <w:t>by</w:t>
      </w:r>
      <w:r>
        <w:rPr>
          <w:spacing w:val="-5"/>
        </w:rPr>
        <w:t xml:space="preserve"> </w:t>
      </w:r>
      <w:r>
        <w:t>expedited</w:t>
      </w:r>
      <w:r>
        <w:rPr>
          <w:spacing w:val="-5"/>
        </w:rPr>
        <w:t xml:space="preserve"> </w:t>
      </w:r>
      <w:r>
        <w:t>review</w:t>
      </w:r>
      <w:r>
        <w:rPr>
          <w:spacing w:val="-5"/>
        </w:rPr>
        <w:t xml:space="preserve"> </w:t>
      </w:r>
      <w:r>
        <w:t>are</w:t>
      </w:r>
      <w:r>
        <w:rPr>
          <w:spacing w:val="-6"/>
        </w:rPr>
        <w:t xml:space="preserve"> </w:t>
      </w:r>
      <w:r>
        <w:t>presented</w:t>
      </w:r>
      <w:r>
        <w:rPr>
          <w:spacing w:val="-5"/>
        </w:rPr>
        <w:t xml:space="preserve"> </w:t>
      </w:r>
      <w:r>
        <w:t>to</w:t>
      </w:r>
      <w:r>
        <w:rPr>
          <w:spacing w:val="-5"/>
        </w:rPr>
        <w:t xml:space="preserve"> </w:t>
      </w:r>
      <w:r>
        <w:t>the</w:t>
      </w:r>
      <w:r>
        <w:rPr>
          <w:spacing w:val="-3"/>
        </w:rPr>
        <w:t xml:space="preserve"> </w:t>
      </w:r>
      <w:r>
        <w:t>members</w:t>
      </w:r>
      <w:r>
        <w:rPr>
          <w:spacing w:val="-5"/>
        </w:rPr>
        <w:t xml:space="preserve"> </w:t>
      </w:r>
      <w:r>
        <w:t>of</w:t>
      </w:r>
      <w:r>
        <w:rPr>
          <w:spacing w:val="-6"/>
        </w:rPr>
        <w:t xml:space="preserve"> </w:t>
      </w:r>
      <w:r>
        <w:t>the</w:t>
      </w:r>
      <w:r>
        <w:rPr>
          <w:spacing w:val="-1"/>
        </w:rPr>
        <w:t xml:space="preserve"> </w:t>
      </w:r>
      <w:r>
        <w:t>IRB</w:t>
      </w:r>
      <w:r>
        <w:rPr>
          <w:spacing w:val="-4"/>
        </w:rPr>
        <w:t xml:space="preserve"> </w:t>
      </w:r>
      <w:r>
        <w:t>at the</w:t>
      </w:r>
      <w:r>
        <w:rPr>
          <w:spacing w:val="-15"/>
        </w:rPr>
        <w:t xml:space="preserve"> </w:t>
      </w:r>
      <w:r>
        <w:t>following</w:t>
      </w:r>
      <w:r>
        <w:rPr>
          <w:spacing w:val="-15"/>
        </w:rPr>
        <w:t xml:space="preserve"> </w:t>
      </w:r>
      <w:r>
        <w:t>convened</w:t>
      </w:r>
      <w:r>
        <w:rPr>
          <w:spacing w:val="-15"/>
        </w:rPr>
        <w:t xml:space="preserve"> </w:t>
      </w:r>
      <w:r>
        <w:t>meeting.</w:t>
      </w:r>
      <w:r>
        <w:rPr>
          <w:spacing w:val="10"/>
        </w:rPr>
        <w:t xml:space="preserve"> </w:t>
      </w:r>
      <w:r>
        <w:t>The</w:t>
      </w:r>
      <w:r>
        <w:rPr>
          <w:spacing w:val="-15"/>
        </w:rPr>
        <w:t xml:space="preserve"> </w:t>
      </w:r>
      <w:r>
        <w:t>approval</w:t>
      </w:r>
      <w:r>
        <w:rPr>
          <w:spacing w:val="-15"/>
        </w:rPr>
        <w:t xml:space="preserve"> </w:t>
      </w:r>
      <w:r>
        <w:t>letter</w:t>
      </w:r>
      <w:r>
        <w:rPr>
          <w:spacing w:val="-15"/>
        </w:rPr>
        <w:t xml:space="preserve"> </w:t>
      </w:r>
      <w:r>
        <w:t>to</w:t>
      </w:r>
      <w:r>
        <w:rPr>
          <w:spacing w:val="-15"/>
        </w:rPr>
        <w:t xml:space="preserve"> </w:t>
      </w:r>
      <w:r>
        <w:t>the</w:t>
      </w:r>
      <w:r>
        <w:rPr>
          <w:spacing w:val="-15"/>
        </w:rPr>
        <w:t xml:space="preserve"> </w:t>
      </w:r>
      <w:r>
        <w:t>investigator</w:t>
      </w:r>
      <w:r>
        <w:rPr>
          <w:spacing w:val="-15"/>
        </w:rPr>
        <w:t xml:space="preserve"> </w:t>
      </w:r>
      <w:r>
        <w:t>and</w:t>
      </w:r>
      <w:r>
        <w:rPr>
          <w:spacing w:val="-15"/>
        </w:rPr>
        <w:t xml:space="preserve"> </w:t>
      </w:r>
      <w:r>
        <w:t>minutes</w:t>
      </w:r>
      <w:r>
        <w:rPr>
          <w:spacing w:val="-15"/>
        </w:rPr>
        <w:t xml:space="preserve"> </w:t>
      </w:r>
      <w:r>
        <w:t>of</w:t>
      </w:r>
      <w:r>
        <w:rPr>
          <w:spacing w:val="-15"/>
        </w:rPr>
        <w:t xml:space="preserve"> </w:t>
      </w:r>
      <w:r>
        <w:t>the</w:t>
      </w:r>
      <w:r>
        <w:rPr>
          <w:spacing w:val="-15"/>
        </w:rPr>
        <w:t xml:space="preserve"> </w:t>
      </w:r>
      <w:r>
        <w:t>meeting indicates the category of the regulation under which expedited or exempt approval was granted. The</w:t>
      </w:r>
      <w:r>
        <w:rPr>
          <w:spacing w:val="-15"/>
        </w:rPr>
        <w:t xml:space="preserve"> </w:t>
      </w:r>
      <w:r>
        <w:t>research</w:t>
      </w:r>
      <w:r>
        <w:rPr>
          <w:spacing w:val="-15"/>
        </w:rPr>
        <w:t xml:space="preserve"> </w:t>
      </w:r>
      <w:r>
        <w:t>evaluated</w:t>
      </w:r>
      <w:r>
        <w:rPr>
          <w:spacing w:val="-15"/>
        </w:rPr>
        <w:t xml:space="preserve"> </w:t>
      </w:r>
      <w:r>
        <w:t>by</w:t>
      </w:r>
      <w:r>
        <w:rPr>
          <w:spacing w:val="-15"/>
        </w:rPr>
        <w:t xml:space="preserve"> </w:t>
      </w:r>
      <w:r>
        <w:t>expedited</w:t>
      </w:r>
      <w:r>
        <w:rPr>
          <w:spacing w:val="-15"/>
        </w:rPr>
        <w:t xml:space="preserve"> </w:t>
      </w:r>
      <w:r>
        <w:t>review</w:t>
      </w:r>
      <w:r>
        <w:rPr>
          <w:spacing w:val="-15"/>
        </w:rPr>
        <w:t xml:space="preserve"> </w:t>
      </w:r>
      <w:r>
        <w:t>procedures</w:t>
      </w:r>
      <w:r>
        <w:rPr>
          <w:spacing w:val="-15"/>
        </w:rPr>
        <w:t xml:space="preserve"> </w:t>
      </w:r>
      <w:r>
        <w:t>may</w:t>
      </w:r>
      <w:r>
        <w:rPr>
          <w:spacing w:val="-15"/>
        </w:rPr>
        <w:t xml:space="preserve"> </w:t>
      </w:r>
      <w:r>
        <w:t>be</w:t>
      </w:r>
      <w:r>
        <w:rPr>
          <w:spacing w:val="-15"/>
        </w:rPr>
        <w:t xml:space="preserve"> </w:t>
      </w:r>
      <w:r>
        <w:t>disapproved</w:t>
      </w:r>
      <w:r>
        <w:rPr>
          <w:spacing w:val="-15"/>
        </w:rPr>
        <w:t xml:space="preserve"> </w:t>
      </w:r>
      <w:r>
        <w:t>only</w:t>
      </w:r>
      <w:r>
        <w:rPr>
          <w:spacing w:val="-15"/>
        </w:rPr>
        <w:t xml:space="preserve"> </w:t>
      </w:r>
      <w:r>
        <w:t>following</w:t>
      </w:r>
      <w:r>
        <w:rPr>
          <w:spacing w:val="-15"/>
        </w:rPr>
        <w:t xml:space="preserve"> </w:t>
      </w:r>
      <w:r>
        <w:t>review by the full committee at a convened meeting.</w:t>
      </w:r>
      <w:r>
        <w:rPr>
          <w:spacing w:val="40"/>
        </w:rPr>
        <w:t xml:space="preserve"> </w:t>
      </w:r>
      <w:r>
        <w:t>Protocols granted exempt status are exempt from further IRB review.</w:t>
      </w:r>
    </w:p>
    <w:p w14:paraId="10756351" w14:textId="77777777" w:rsidR="007C1423" w:rsidRDefault="007C1423">
      <w:pPr>
        <w:pStyle w:val="BodyText"/>
      </w:pPr>
    </w:p>
    <w:p w14:paraId="026FD313" w14:textId="77777777" w:rsidR="007C1423" w:rsidRDefault="00000000">
      <w:pPr>
        <w:pStyle w:val="BodyText"/>
        <w:spacing w:before="1"/>
        <w:ind w:right="357"/>
        <w:jc w:val="both"/>
      </w:pPr>
      <w:r>
        <w:rPr>
          <w:b/>
        </w:rPr>
        <w:t>Limited</w:t>
      </w:r>
      <w:r>
        <w:rPr>
          <w:b/>
          <w:spacing w:val="-15"/>
        </w:rPr>
        <w:t xml:space="preserve"> </w:t>
      </w:r>
      <w:r>
        <w:rPr>
          <w:b/>
        </w:rPr>
        <w:t>IRB</w:t>
      </w:r>
      <w:r>
        <w:rPr>
          <w:b/>
          <w:spacing w:val="-15"/>
        </w:rPr>
        <w:t xml:space="preserve"> </w:t>
      </w:r>
      <w:r>
        <w:rPr>
          <w:b/>
        </w:rPr>
        <w:t>Review</w:t>
      </w:r>
      <w:r>
        <w:rPr>
          <w:b/>
          <w:spacing w:val="-15"/>
        </w:rPr>
        <w:t xml:space="preserve"> </w:t>
      </w:r>
      <w:r>
        <w:t>Limited</w:t>
      </w:r>
      <w:r>
        <w:rPr>
          <w:spacing w:val="-15"/>
        </w:rPr>
        <w:t xml:space="preserve"> </w:t>
      </w:r>
      <w:r>
        <w:t>IRB</w:t>
      </w:r>
      <w:r>
        <w:rPr>
          <w:spacing w:val="-15"/>
        </w:rPr>
        <w:t xml:space="preserve"> </w:t>
      </w:r>
      <w:r>
        <w:t>review</w:t>
      </w:r>
      <w:r>
        <w:rPr>
          <w:spacing w:val="-15"/>
        </w:rPr>
        <w:t xml:space="preserve"> </w:t>
      </w:r>
      <w:r>
        <w:t>is</w:t>
      </w:r>
      <w:r>
        <w:rPr>
          <w:spacing w:val="-13"/>
        </w:rPr>
        <w:t xml:space="preserve"> </w:t>
      </w:r>
      <w:r>
        <w:t>a</w:t>
      </w:r>
      <w:r>
        <w:rPr>
          <w:spacing w:val="-15"/>
        </w:rPr>
        <w:t xml:space="preserve"> </w:t>
      </w:r>
      <w:r>
        <w:t>process</w:t>
      </w:r>
      <w:r>
        <w:rPr>
          <w:spacing w:val="-15"/>
        </w:rPr>
        <w:t xml:space="preserve"> </w:t>
      </w:r>
      <w:r>
        <w:t>that</w:t>
      </w:r>
      <w:r>
        <w:rPr>
          <w:spacing w:val="-15"/>
        </w:rPr>
        <w:t xml:space="preserve"> </w:t>
      </w:r>
      <w:r>
        <w:t>is</w:t>
      </w:r>
      <w:r>
        <w:rPr>
          <w:spacing w:val="-15"/>
        </w:rPr>
        <w:t xml:space="preserve"> </w:t>
      </w:r>
      <w:r>
        <w:t>required</w:t>
      </w:r>
      <w:r>
        <w:rPr>
          <w:spacing w:val="-15"/>
        </w:rPr>
        <w:t xml:space="preserve"> </w:t>
      </w:r>
      <w:r>
        <w:t>only</w:t>
      </w:r>
      <w:r>
        <w:rPr>
          <w:spacing w:val="-11"/>
        </w:rPr>
        <w:t xml:space="preserve"> </w:t>
      </w:r>
      <w:r>
        <w:t>for</w:t>
      </w:r>
      <w:r>
        <w:rPr>
          <w:spacing w:val="-15"/>
        </w:rPr>
        <w:t xml:space="preserve"> </w:t>
      </w:r>
      <w:r>
        <w:t>certain</w:t>
      </w:r>
      <w:r>
        <w:rPr>
          <w:spacing w:val="-13"/>
        </w:rPr>
        <w:t xml:space="preserve"> </w:t>
      </w:r>
      <w:r>
        <w:t>exemptions. In limited IRB review, the IRB must determine that certain conditions, primarily that adequate provisions are in place to protect the privacy of subjects and maintain the confidentiality of the data, are met.</w:t>
      </w:r>
    </w:p>
    <w:p w14:paraId="17013FAB" w14:textId="77777777" w:rsidR="007C1423" w:rsidRDefault="007C1423">
      <w:pPr>
        <w:pStyle w:val="BodyText"/>
      </w:pPr>
    </w:p>
    <w:p w14:paraId="25F44CB4" w14:textId="77777777" w:rsidR="007C1423" w:rsidRDefault="00000000">
      <w:pPr>
        <w:pStyle w:val="BodyText"/>
        <w:ind w:right="355"/>
        <w:jc w:val="both"/>
      </w:pPr>
      <w:r>
        <w:rPr>
          <w:b/>
        </w:rPr>
        <w:t>Single</w:t>
      </w:r>
      <w:r>
        <w:rPr>
          <w:b/>
          <w:spacing w:val="-2"/>
        </w:rPr>
        <w:t xml:space="preserve"> </w:t>
      </w:r>
      <w:r>
        <w:rPr>
          <w:b/>
        </w:rPr>
        <w:t>IRB (sIRB)</w:t>
      </w:r>
      <w:r>
        <w:rPr>
          <w:b/>
          <w:spacing w:val="-2"/>
        </w:rPr>
        <w:t xml:space="preserve"> </w:t>
      </w:r>
      <w:r>
        <w:t>Most</w:t>
      </w:r>
      <w:r>
        <w:rPr>
          <w:spacing w:val="-3"/>
        </w:rPr>
        <w:t xml:space="preserve"> </w:t>
      </w:r>
      <w:r>
        <w:t>federally</w:t>
      </w:r>
      <w:r>
        <w:rPr>
          <w:spacing w:val="-1"/>
        </w:rPr>
        <w:t xml:space="preserve"> </w:t>
      </w:r>
      <w:r>
        <w:t>funded</w:t>
      </w:r>
      <w:r>
        <w:rPr>
          <w:spacing w:val="-1"/>
        </w:rPr>
        <w:t xml:space="preserve"> </w:t>
      </w:r>
      <w:r>
        <w:t>collaborative</w:t>
      </w:r>
      <w:r>
        <w:rPr>
          <w:spacing w:val="-2"/>
        </w:rPr>
        <w:t xml:space="preserve"> </w:t>
      </w:r>
      <w:r>
        <w:t>research</w:t>
      </w:r>
      <w:r>
        <w:rPr>
          <w:spacing w:val="-1"/>
        </w:rPr>
        <w:t xml:space="preserve"> </w:t>
      </w:r>
      <w:r>
        <w:t>projects</w:t>
      </w:r>
      <w:r>
        <w:rPr>
          <w:spacing w:val="-1"/>
        </w:rPr>
        <w:t xml:space="preserve"> </w:t>
      </w:r>
      <w:r>
        <w:t>based</w:t>
      </w:r>
      <w:r>
        <w:rPr>
          <w:spacing w:val="-1"/>
        </w:rPr>
        <w:t xml:space="preserve"> </w:t>
      </w:r>
      <w:r>
        <w:t>in</w:t>
      </w:r>
      <w:r>
        <w:rPr>
          <w:spacing w:val="-1"/>
        </w:rPr>
        <w:t xml:space="preserve"> </w:t>
      </w:r>
      <w:r>
        <w:t>the</w:t>
      </w:r>
      <w:r>
        <w:rPr>
          <w:spacing w:val="-2"/>
        </w:rPr>
        <w:t xml:space="preserve"> </w:t>
      </w:r>
      <w:r>
        <w:t>US will</w:t>
      </w:r>
      <w:r>
        <w:rPr>
          <w:spacing w:val="-1"/>
        </w:rPr>
        <w:t xml:space="preserve"> </w:t>
      </w:r>
      <w:r>
        <w:t>be required to use a sIRB.</w:t>
      </w:r>
    </w:p>
    <w:p w14:paraId="282F6E1C" w14:textId="77777777" w:rsidR="007C1423" w:rsidRDefault="007C1423">
      <w:pPr>
        <w:pStyle w:val="BodyText"/>
      </w:pPr>
    </w:p>
    <w:p w14:paraId="3E9FDE0C" w14:textId="77777777" w:rsidR="007C1423" w:rsidRDefault="00000000">
      <w:pPr>
        <w:pStyle w:val="Heading2"/>
      </w:pPr>
      <w:r>
        <w:t>Approval</w:t>
      </w:r>
      <w:r>
        <w:rPr>
          <w:spacing w:val="-3"/>
        </w:rPr>
        <w:t xml:space="preserve"> </w:t>
      </w:r>
      <w:r>
        <w:t>of</w:t>
      </w:r>
      <w:r>
        <w:rPr>
          <w:spacing w:val="-2"/>
        </w:rPr>
        <w:t xml:space="preserve"> </w:t>
      </w:r>
      <w:r>
        <w:t>a</w:t>
      </w:r>
      <w:r>
        <w:rPr>
          <w:spacing w:val="-1"/>
        </w:rPr>
        <w:t xml:space="preserve"> </w:t>
      </w:r>
      <w:r>
        <w:t>New</w:t>
      </w:r>
      <w:r>
        <w:rPr>
          <w:spacing w:val="-2"/>
        </w:rPr>
        <w:t xml:space="preserve"> </w:t>
      </w:r>
      <w:r>
        <w:rPr>
          <w:spacing w:val="-4"/>
        </w:rPr>
        <w:t>Study</w:t>
      </w:r>
    </w:p>
    <w:p w14:paraId="16163CD7" w14:textId="77777777" w:rsidR="007C1423" w:rsidRDefault="00000000">
      <w:pPr>
        <w:pStyle w:val="BodyText"/>
        <w:ind w:right="358" w:firstLine="720"/>
        <w:jc w:val="both"/>
      </w:pPr>
      <w:r>
        <w:t>When the IRB reviews research that is not eligible for expedited or exempt approval and involves subjects likely to be vulnerable to coercion or undue influence, the IRB Chair evaluates each protocol and ensures that at least one IRB member knowledgeable about or experienced in working with subjects will be present at the meeting.</w:t>
      </w:r>
    </w:p>
    <w:p w14:paraId="6E28CCB5" w14:textId="77777777" w:rsidR="007C1423" w:rsidRDefault="007C1423">
      <w:pPr>
        <w:pStyle w:val="BodyText"/>
        <w:jc w:val="both"/>
        <w:sectPr w:rsidR="007C1423">
          <w:pgSz w:w="12240" w:h="15840"/>
          <w:pgMar w:top="1360" w:right="1080" w:bottom="1340" w:left="1440" w:header="0" w:footer="1158" w:gutter="0"/>
          <w:cols w:space="720"/>
        </w:sectPr>
      </w:pPr>
    </w:p>
    <w:p w14:paraId="2E423C55" w14:textId="77777777" w:rsidR="007C1423" w:rsidRDefault="00000000">
      <w:pPr>
        <w:pStyle w:val="BodyText"/>
        <w:spacing w:before="79"/>
        <w:ind w:right="359" w:firstLine="720"/>
        <w:jc w:val="both"/>
      </w:pPr>
      <w:r>
        <w:lastRenderedPageBreak/>
        <w:t>Approval of protocols are granted following exempt, expedited, or full board review and is</w:t>
      </w:r>
      <w:r>
        <w:rPr>
          <w:spacing w:val="-2"/>
        </w:rPr>
        <w:t xml:space="preserve"> </w:t>
      </w:r>
      <w:r>
        <w:t>communicated</w:t>
      </w:r>
      <w:r>
        <w:rPr>
          <w:spacing w:val="-2"/>
        </w:rPr>
        <w:t xml:space="preserve"> </w:t>
      </w:r>
      <w:r>
        <w:t>in writing</w:t>
      </w:r>
      <w:r>
        <w:rPr>
          <w:spacing w:val="-2"/>
        </w:rPr>
        <w:t xml:space="preserve"> </w:t>
      </w:r>
      <w:r>
        <w:t>to</w:t>
      </w:r>
      <w:r>
        <w:rPr>
          <w:spacing w:val="-2"/>
        </w:rPr>
        <w:t xml:space="preserve"> </w:t>
      </w:r>
      <w:r>
        <w:t>the</w:t>
      </w:r>
      <w:r>
        <w:rPr>
          <w:spacing w:val="-3"/>
        </w:rPr>
        <w:t xml:space="preserve"> </w:t>
      </w:r>
      <w:r>
        <w:t>investigator.</w:t>
      </w:r>
      <w:r>
        <w:rPr>
          <w:spacing w:val="40"/>
        </w:rPr>
        <w:t xml:space="preserve"> </w:t>
      </w:r>
      <w:r>
        <w:t>The</w:t>
      </w:r>
      <w:r>
        <w:rPr>
          <w:spacing w:val="-3"/>
        </w:rPr>
        <w:t xml:space="preserve"> </w:t>
      </w:r>
      <w:r>
        <w:t>letter</w:t>
      </w:r>
      <w:r>
        <w:rPr>
          <w:spacing w:val="-1"/>
        </w:rPr>
        <w:t xml:space="preserve"> </w:t>
      </w:r>
      <w:r>
        <w:t>may</w:t>
      </w:r>
      <w:r>
        <w:rPr>
          <w:spacing w:val="-2"/>
        </w:rPr>
        <w:t xml:space="preserve"> </w:t>
      </w:r>
      <w:r>
        <w:t>include</w:t>
      </w:r>
      <w:r>
        <w:rPr>
          <w:spacing w:val="-1"/>
        </w:rPr>
        <w:t xml:space="preserve"> </w:t>
      </w:r>
      <w:r>
        <w:t>conditions</w:t>
      </w:r>
      <w:r>
        <w:rPr>
          <w:spacing w:val="-2"/>
        </w:rPr>
        <w:t xml:space="preserve"> </w:t>
      </w:r>
      <w:r>
        <w:t>of</w:t>
      </w:r>
      <w:r>
        <w:rPr>
          <w:spacing w:val="-3"/>
        </w:rPr>
        <w:t xml:space="preserve"> </w:t>
      </w:r>
      <w:r>
        <w:t>the</w:t>
      </w:r>
      <w:r>
        <w:rPr>
          <w:spacing w:val="-3"/>
        </w:rPr>
        <w:t xml:space="preserve"> </w:t>
      </w:r>
      <w:r>
        <w:t>approval and the responsibilities of the investigator.</w:t>
      </w:r>
    </w:p>
    <w:p w14:paraId="3E115708" w14:textId="77777777" w:rsidR="007C1423" w:rsidRDefault="007C1423">
      <w:pPr>
        <w:pStyle w:val="BodyText"/>
      </w:pPr>
    </w:p>
    <w:p w14:paraId="3A4492B1" w14:textId="77777777" w:rsidR="007C1423" w:rsidRDefault="00000000">
      <w:pPr>
        <w:pStyle w:val="BodyText"/>
        <w:ind w:right="355" w:firstLine="720"/>
        <w:jc w:val="both"/>
      </w:pPr>
      <w:r>
        <w:t>When</w:t>
      </w:r>
      <w:r>
        <w:rPr>
          <w:spacing w:val="-15"/>
        </w:rPr>
        <w:t xml:space="preserve"> </w:t>
      </w:r>
      <w:r>
        <w:t>approval</w:t>
      </w:r>
      <w:r>
        <w:rPr>
          <w:spacing w:val="-15"/>
        </w:rPr>
        <w:t xml:space="preserve"> </w:t>
      </w:r>
      <w:r>
        <w:t>of</w:t>
      </w:r>
      <w:r>
        <w:rPr>
          <w:spacing w:val="-15"/>
        </w:rPr>
        <w:t xml:space="preserve"> </w:t>
      </w:r>
      <w:r>
        <w:t>a</w:t>
      </w:r>
      <w:r>
        <w:rPr>
          <w:spacing w:val="-14"/>
        </w:rPr>
        <w:t xml:space="preserve"> </w:t>
      </w:r>
      <w:r>
        <w:t>new</w:t>
      </w:r>
      <w:r>
        <w:rPr>
          <w:spacing w:val="-11"/>
        </w:rPr>
        <w:t xml:space="preserve"> </w:t>
      </w:r>
      <w:r>
        <w:t>protocol</w:t>
      </w:r>
      <w:r>
        <w:rPr>
          <w:spacing w:val="-15"/>
        </w:rPr>
        <w:t xml:space="preserve"> </w:t>
      </w:r>
      <w:r>
        <w:t>is</w:t>
      </w:r>
      <w:r>
        <w:rPr>
          <w:spacing w:val="-15"/>
        </w:rPr>
        <w:t xml:space="preserve"> </w:t>
      </w:r>
      <w:r>
        <w:t>granted</w:t>
      </w:r>
      <w:r>
        <w:rPr>
          <w:spacing w:val="-13"/>
        </w:rPr>
        <w:t xml:space="preserve"> </w:t>
      </w:r>
      <w:r>
        <w:t>by</w:t>
      </w:r>
      <w:r>
        <w:rPr>
          <w:spacing w:val="-15"/>
        </w:rPr>
        <w:t xml:space="preserve"> </w:t>
      </w:r>
      <w:r>
        <w:t>full</w:t>
      </w:r>
      <w:r>
        <w:rPr>
          <w:spacing w:val="-13"/>
        </w:rPr>
        <w:t xml:space="preserve"> </w:t>
      </w:r>
      <w:r>
        <w:t>board</w:t>
      </w:r>
      <w:r>
        <w:rPr>
          <w:spacing w:val="-13"/>
        </w:rPr>
        <w:t xml:space="preserve"> </w:t>
      </w:r>
      <w:r>
        <w:t>review</w:t>
      </w:r>
      <w:r>
        <w:rPr>
          <w:spacing w:val="-14"/>
        </w:rPr>
        <w:t xml:space="preserve"> </w:t>
      </w:r>
      <w:r>
        <w:t>pending</w:t>
      </w:r>
      <w:r>
        <w:rPr>
          <w:spacing w:val="-15"/>
        </w:rPr>
        <w:t xml:space="preserve"> </w:t>
      </w:r>
      <w:r>
        <w:t>specific</w:t>
      </w:r>
      <w:r>
        <w:rPr>
          <w:spacing w:val="-14"/>
        </w:rPr>
        <w:t xml:space="preserve"> </w:t>
      </w:r>
      <w:r>
        <w:t>revisions requiring</w:t>
      </w:r>
      <w:r>
        <w:rPr>
          <w:spacing w:val="-12"/>
        </w:rPr>
        <w:t xml:space="preserve"> </w:t>
      </w:r>
      <w:r>
        <w:t>simple</w:t>
      </w:r>
      <w:r>
        <w:rPr>
          <w:spacing w:val="-13"/>
        </w:rPr>
        <w:t xml:space="preserve"> </w:t>
      </w:r>
      <w:r>
        <w:t>concurrence</w:t>
      </w:r>
      <w:r>
        <w:rPr>
          <w:spacing w:val="-13"/>
        </w:rPr>
        <w:t xml:space="preserve"> </w:t>
      </w:r>
      <w:r>
        <w:t>by</w:t>
      </w:r>
      <w:r>
        <w:rPr>
          <w:spacing w:val="-12"/>
        </w:rPr>
        <w:t xml:space="preserve"> </w:t>
      </w:r>
      <w:r>
        <w:t>the</w:t>
      </w:r>
      <w:r>
        <w:rPr>
          <w:spacing w:val="-13"/>
        </w:rPr>
        <w:t xml:space="preserve"> </w:t>
      </w:r>
      <w:r>
        <w:t>investigator,</w:t>
      </w:r>
      <w:r>
        <w:rPr>
          <w:spacing w:val="-10"/>
        </w:rPr>
        <w:t xml:space="preserve"> </w:t>
      </w:r>
      <w:r>
        <w:t>a</w:t>
      </w:r>
      <w:r>
        <w:rPr>
          <w:spacing w:val="-13"/>
        </w:rPr>
        <w:t xml:space="preserve"> </w:t>
      </w:r>
      <w:r>
        <w:t>letter</w:t>
      </w:r>
      <w:r>
        <w:rPr>
          <w:spacing w:val="-13"/>
        </w:rPr>
        <w:t xml:space="preserve"> </w:t>
      </w:r>
      <w:r>
        <w:t>is</w:t>
      </w:r>
      <w:r>
        <w:rPr>
          <w:spacing w:val="-12"/>
        </w:rPr>
        <w:t xml:space="preserve"> </w:t>
      </w:r>
      <w:r>
        <w:t>sent</w:t>
      </w:r>
      <w:r>
        <w:rPr>
          <w:spacing w:val="-12"/>
        </w:rPr>
        <w:t xml:space="preserve"> </w:t>
      </w:r>
      <w:r>
        <w:t>to</w:t>
      </w:r>
      <w:r>
        <w:rPr>
          <w:spacing w:val="-12"/>
        </w:rPr>
        <w:t xml:space="preserve"> </w:t>
      </w:r>
      <w:r>
        <w:t>the</w:t>
      </w:r>
      <w:r>
        <w:rPr>
          <w:spacing w:val="-13"/>
        </w:rPr>
        <w:t xml:space="preserve"> </w:t>
      </w:r>
      <w:r>
        <w:t>investigator</w:t>
      </w:r>
      <w:r>
        <w:rPr>
          <w:spacing w:val="-13"/>
        </w:rPr>
        <w:t xml:space="preserve"> </w:t>
      </w:r>
      <w:r>
        <w:t>within</w:t>
      </w:r>
      <w:r>
        <w:rPr>
          <w:spacing w:val="-12"/>
        </w:rPr>
        <w:t xml:space="preserve"> </w:t>
      </w:r>
      <w:r>
        <w:t>five</w:t>
      </w:r>
      <w:r>
        <w:rPr>
          <w:spacing w:val="-13"/>
        </w:rPr>
        <w:t xml:space="preserve"> </w:t>
      </w:r>
      <w:r>
        <w:t>days of</w:t>
      </w:r>
      <w:r>
        <w:rPr>
          <w:spacing w:val="-6"/>
        </w:rPr>
        <w:t xml:space="preserve"> </w:t>
      </w:r>
      <w:r>
        <w:t>the</w:t>
      </w:r>
      <w:r>
        <w:rPr>
          <w:spacing w:val="-3"/>
        </w:rPr>
        <w:t xml:space="preserve"> </w:t>
      </w:r>
      <w:r>
        <w:t>IRB</w:t>
      </w:r>
      <w:r>
        <w:rPr>
          <w:spacing w:val="-4"/>
        </w:rPr>
        <w:t xml:space="preserve"> </w:t>
      </w:r>
      <w:r>
        <w:t>decision,</w:t>
      </w:r>
      <w:r>
        <w:rPr>
          <w:spacing w:val="-5"/>
        </w:rPr>
        <w:t xml:space="preserve"> </w:t>
      </w:r>
      <w:r>
        <w:t>listing</w:t>
      </w:r>
      <w:r>
        <w:rPr>
          <w:spacing w:val="-5"/>
        </w:rPr>
        <w:t xml:space="preserve"> </w:t>
      </w:r>
      <w:r>
        <w:t>the</w:t>
      </w:r>
      <w:r>
        <w:rPr>
          <w:spacing w:val="-6"/>
        </w:rPr>
        <w:t xml:space="preserve"> </w:t>
      </w:r>
      <w:r>
        <w:t>additional</w:t>
      </w:r>
      <w:r>
        <w:rPr>
          <w:spacing w:val="-4"/>
        </w:rPr>
        <w:t xml:space="preserve"> </w:t>
      </w:r>
      <w:r>
        <w:t>requirements</w:t>
      </w:r>
      <w:r>
        <w:rPr>
          <w:spacing w:val="-5"/>
        </w:rPr>
        <w:t xml:space="preserve"> </w:t>
      </w:r>
      <w:r>
        <w:t>needed</w:t>
      </w:r>
      <w:r>
        <w:rPr>
          <w:spacing w:val="-3"/>
        </w:rPr>
        <w:t xml:space="preserve"> </w:t>
      </w:r>
      <w:r>
        <w:t>for</w:t>
      </w:r>
      <w:r>
        <w:rPr>
          <w:spacing w:val="-6"/>
        </w:rPr>
        <w:t xml:space="preserve"> </w:t>
      </w:r>
      <w:r>
        <w:t>approval.</w:t>
      </w:r>
      <w:r>
        <w:rPr>
          <w:spacing w:val="40"/>
        </w:rPr>
        <w:t xml:space="preserve"> </w:t>
      </w:r>
      <w:r>
        <w:t>A</w:t>
      </w:r>
      <w:r>
        <w:rPr>
          <w:spacing w:val="-5"/>
        </w:rPr>
        <w:t xml:space="preserve"> </w:t>
      </w:r>
      <w:r>
        <w:t>response</w:t>
      </w:r>
      <w:r>
        <w:rPr>
          <w:spacing w:val="-6"/>
        </w:rPr>
        <w:t xml:space="preserve"> </w:t>
      </w:r>
      <w:r>
        <w:t>from</w:t>
      </w:r>
      <w:r>
        <w:rPr>
          <w:spacing w:val="-4"/>
        </w:rPr>
        <w:t xml:space="preserve"> </w:t>
      </w:r>
      <w:r>
        <w:t>the investigator is required at least two weeks prior to a fully convened meeting.</w:t>
      </w:r>
    </w:p>
    <w:p w14:paraId="73BC6065" w14:textId="77777777" w:rsidR="007C1423" w:rsidRDefault="007C1423">
      <w:pPr>
        <w:pStyle w:val="BodyText"/>
      </w:pPr>
    </w:p>
    <w:p w14:paraId="1CCB0991" w14:textId="77777777" w:rsidR="007C1423" w:rsidRDefault="00000000">
      <w:pPr>
        <w:pStyle w:val="BodyText"/>
        <w:ind w:left="-1" w:right="354" w:firstLine="780"/>
        <w:jc w:val="both"/>
      </w:pPr>
      <w:r>
        <w:t>In instances where the IRB determines that sufficient information has not been provided to</w:t>
      </w:r>
      <w:r>
        <w:rPr>
          <w:spacing w:val="-5"/>
        </w:rPr>
        <w:t xml:space="preserve"> </w:t>
      </w:r>
      <w:r>
        <w:t>adequately</w:t>
      </w:r>
      <w:r>
        <w:rPr>
          <w:spacing w:val="-5"/>
        </w:rPr>
        <w:t xml:space="preserve"> </w:t>
      </w:r>
      <w:r>
        <w:t>judge</w:t>
      </w:r>
      <w:r>
        <w:rPr>
          <w:spacing w:val="-6"/>
        </w:rPr>
        <w:t xml:space="preserve"> </w:t>
      </w:r>
      <w:r>
        <w:t>the</w:t>
      </w:r>
      <w:r>
        <w:rPr>
          <w:spacing w:val="-6"/>
        </w:rPr>
        <w:t xml:space="preserve"> </w:t>
      </w:r>
      <w:r>
        <w:t>safety</w:t>
      </w:r>
      <w:r>
        <w:rPr>
          <w:spacing w:val="-5"/>
        </w:rPr>
        <w:t xml:space="preserve"> </w:t>
      </w:r>
      <w:r>
        <w:t>of</w:t>
      </w:r>
      <w:r>
        <w:rPr>
          <w:spacing w:val="-6"/>
        </w:rPr>
        <w:t xml:space="preserve"> </w:t>
      </w:r>
      <w:r>
        <w:t>a</w:t>
      </w:r>
      <w:r>
        <w:rPr>
          <w:spacing w:val="-6"/>
        </w:rPr>
        <w:t xml:space="preserve"> </w:t>
      </w:r>
      <w:r>
        <w:t>study,</w:t>
      </w:r>
      <w:r>
        <w:rPr>
          <w:spacing w:val="-5"/>
        </w:rPr>
        <w:t xml:space="preserve"> </w:t>
      </w:r>
      <w:r>
        <w:t>the</w:t>
      </w:r>
      <w:r>
        <w:rPr>
          <w:spacing w:val="-6"/>
        </w:rPr>
        <w:t xml:space="preserve"> </w:t>
      </w:r>
      <w:r>
        <w:t>protocol</w:t>
      </w:r>
      <w:r>
        <w:rPr>
          <w:spacing w:val="-4"/>
        </w:rPr>
        <w:t xml:space="preserve"> </w:t>
      </w:r>
      <w:r>
        <w:t>is</w:t>
      </w:r>
      <w:r>
        <w:rPr>
          <w:spacing w:val="-5"/>
        </w:rPr>
        <w:t xml:space="preserve"> </w:t>
      </w:r>
      <w:r>
        <w:t>not</w:t>
      </w:r>
      <w:r>
        <w:rPr>
          <w:spacing w:val="-4"/>
        </w:rPr>
        <w:t xml:space="preserve"> </w:t>
      </w:r>
      <w:r>
        <w:t>approved.</w:t>
      </w:r>
      <w:r>
        <w:rPr>
          <w:spacing w:val="40"/>
        </w:rPr>
        <w:t xml:space="preserve"> </w:t>
      </w:r>
      <w:r>
        <w:t>In</w:t>
      </w:r>
      <w:r>
        <w:rPr>
          <w:spacing w:val="-5"/>
        </w:rPr>
        <w:t xml:space="preserve"> </w:t>
      </w:r>
      <w:r>
        <w:t>instances</w:t>
      </w:r>
      <w:r>
        <w:rPr>
          <w:spacing w:val="-5"/>
        </w:rPr>
        <w:t xml:space="preserve"> </w:t>
      </w:r>
      <w:r>
        <w:t>where</w:t>
      </w:r>
      <w:r>
        <w:rPr>
          <w:spacing w:val="-6"/>
        </w:rPr>
        <w:t xml:space="preserve"> </w:t>
      </w:r>
      <w:r>
        <w:t>there</w:t>
      </w:r>
      <w:r>
        <w:rPr>
          <w:spacing w:val="-6"/>
        </w:rPr>
        <w:t xml:space="preserve"> </w:t>
      </w:r>
      <w:r>
        <w:t>is not sufficient expertise among IRB members to make a determination of a protocol, an outside expert opinion may be requested.</w:t>
      </w:r>
      <w:r>
        <w:rPr>
          <w:spacing w:val="40"/>
        </w:rPr>
        <w:t xml:space="preserve"> </w:t>
      </w:r>
      <w:r>
        <w:t>This can be decided by the IRB Chair at the time of initial review,</w:t>
      </w:r>
      <w:r>
        <w:rPr>
          <w:spacing w:val="-7"/>
        </w:rPr>
        <w:t xml:space="preserve"> </w:t>
      </w:r>
      <w:r>
        <w:t>or</w:t>
      </w:r>
      <w:r>
        <w:rPr>
          <w:spacing w:val="-8"/>
        </w:rPr>
        <w:t xml:space="preserve"> </w:t>
      </w:r>
      <w:r>
        <w:t>by</w:t>
      </w:r>
      <w:r>
        <w:rPr>
          <w:spacing w:val="-7"/>
        </w:rPr>
        <w:t xml:space="preserve"> </w:t>
      </w:r>
      <w:r>
        <w:t>the</w:t>
      </w:r>
      <w:r>
        <w:rPr>
          <w:spacing w:val="-8"/>
        </w:rPr>
        <w:t xml:space="preserve"> </w:t>
      </w:r>
      <w:r>
        <w:t>members</w:t>
      </w:r>
      <w:r>
        <w:rPr>
          <w:spacing w:val="-7"/>
        </w:rPr>
        <w:t xml:space="preserve"> </w:t>
      </w:r>
      <w:r>
        <w:t>of</w:t>
      </w:r>
      <w:r>
        <w:rPr>
          <w:spacing w:val="-8"/>
        </w:rPr>
        <w:t xml:space="preserve"> </w:t>
      </w:r>
      <w:r>
        <w:t>the</w:t>
      </w:r>
      <w:r>
        <w:rPr>
          <w:spacing w:val="-6"/>
        </w:rPr>
        <w:t xml:space="preserve"> </w:t>
      </w:r>
      <w:r>
        <w:t>IRB</w:t>
      </w:r>
      <w:r>
        <w:rPr>
          <w:spacing w:val="-7"/>
        </w:rPr>
        <w:t xml:space="preserve"> </w:t>
      </w:r>
      <w:r>
        <w:t>at</w:t>
      </w:r>
      <w:r>
        <w:rPr>
          <w:spacing w:val="-4"/>
        </w:rPr>
        <w:t xml:space="preserve"> </w:t>
      </w:r>
      <w:r>
        <w:t>a</w:t>
      </w:r>
      <w:r>
        <w:rPr>
          <w:spacing w:val="-8"/>
        </w:rPr>
        <w:t xml:space="preserve"> </w:t>
      </w:r>
      <w:r>
        <w:t>convened</w:t>
      </w:r>
      <w:r>
        <w:rPr>
          <w:spacing w:val="-7"/>
        </w:rPr>
        <w:t xml:space="preserve"> </w:t>
      </w:r>
      <w:r>
        <w:t>meeting.</w:t>
      </w:r>
      <w:r>
        <w:rPr>
          <w:spacing w:val="40"/>
        </w:rPr>
        <w:t xml:space="preserve"> </w:t>
      </w:r>
      <w:r>
        <w:t>The</w:t>
      </w:r>
      <w:r>
        <w:rPr>
          <w:spacing w:val="-6"/>
        </w:rPr>
        <w:t xml:space="preserve"> </w:t>
      </w:r>
      <w:r>
        <w:t>choice</w:t>
      </w:r>
      <w:r>
        <w:rPr>
          <w:spacing w:val="-6"/>
        </w:rPr>
        <w:t xml:space="preserve"> </w:t>
      </w:r>
      <w:r>
        <w:t>of</w:t>
      </w:r>
      <w:r>
        <w:rPr>
          <w:spacing w:val="-6"/>
        </w:rPr>
        <w:t xml:space="preserve"> </w:t>
      </w:r>
      <w:r>
        <w:t>an</w:t>
      </w:r>
      <w:r>
        <w:rPr>
          <w:spacing w:val="-7"/>
        </w:rPr>
        <w:t xml:space="preserve"> </w:t>
      </w:r>
      <w:r>
        <w:t>outside</w:t>
      </w:r>
      <w:r>
        <w:rPr>
          <w:spacing w:val="-8"/>
        </w:rPr>
        <w:t xml:space="preserve"> </w:t>
      </w:r>
      <w:r>
        <w:t>consultant is decided by the IRB Chair, or as recommended by an IRB member.</w:t>
      </w:r>
      <w:r>
        <w:rPr>
          <w:spacing w:val="77"/>
        </w:rPr>
        <w:t xml:space="preserve"> </w:t>
      </w:r>
      <w:r>
        <w:t>In such cases, voting will be deferred pending the consultant’s review.</w:t>
      </w:r>
      <w:r>
        <w:rPr>
          <w:spacing w:val="40"/>
        </w:rPr>
        <w:t xml:space="preserve"> </w:t>
      </w:r>
      <w:r>
        <w:t>The IRB can request further supporting documentation from the Investigator, and will review that material, along with the consultant’s critique,</w:t>
      </w:r>
      <w:r>
        <w:rPr>
          <w:spacing w:val="-5"/>
        </w:rPr>
        <w:t xml:space="preserve"> </w:t>
      </w:r>
      <w:r>
        <w:t>at</w:t>
      </w:r>
      <w:r>
        <w:rPr>
          <w:spacing w:val="-2"/>
        </w:rPr>
        <w:t xml:space="preserve"> </w:t>
      </w:r>
      <w:r>
        <w:t>a</w:t>
      </w:r>
      <w:r>
        <w:rPr>
          <w:spacing w:val="-6"/>
        </w:rPr>
        <w:t xml:space="preserve"> </w:t>
      </w:r>
      <w:r>
        <w:t>subsequent</w:t>
      </w:r>
      <w:r>
        <w:rPr>
          <w:spacing w:val="-2"/>
        </w:rPr>
        <w:t xml:space="preserve"> </w:t>
      </w:r>
      <w:r>
        <w:t>convened</w:t>
      </w:r>
      <w:r>
        <w:rPr>
          <w:spacing w:val="-2"/>
        </w:rPr>
        <w:t xml:space="preserve"> </w:t>
      </w:r>
      <w:r>
        <w:t>meeting.</w:t>
      </w:r>
      <w:r>
        <w:rPr>
          <w:spacing w:val="40"/>
        </w:rPr>
        <w:t xml:space="preserve"> </w:t>
      </w:r>
      <w:r>
        <w:t>Investigators</w:t>
      </w:r>
      <w:r>
        <w:rPr>
          <w:spacing w:val="-5"/>
        </w:rPr>
        <w:t xml:space="preserve"> </w:t>
      </w:r>
      <w:r>
        <w:t>are</w:t>
      </w:r>
      <w:r>
        <w:rPr>
          <w:spacing w:val="-6"/>
        </w:rPr>
        <w:t xml:space="preserve"> </w:t>
      </w:r>
      <w:r>
        <w:t>informed</w:t>
      </w:r>
      <w:r>
        <w:rPr>
          <w:spacing w:val="-5"/>
        </w:rPr>
        <w:t xml:space="preserve"> </w:t>
      </w:r>
      <w:r>
        <w:t>in</w:t>
      </w:r>
      <w:r>
        <w:rPr>
          <w:spacing w:val="-2"/>
        </w:rPr>
        <w:t xml:space="preserve"> </w:t>
      </w:r>
      <w:r>
        <w:t>writing</w:t>
      </w:r>
      <w:r>
        <w:rPr>
          <w:spacing w:val="-5"/>
        </w:rPr>
        <w:t xml:space="preserve"> </w:t>
      </w:r>
      <w:r>
        <w:t>of</w:t>
      </w:r>
      <w:r>
        <w:rPr>
          <w:spacing w:val="-6"/>
        </w:rPr>
        <w:t xml:space="preserve"> </w:t>
      </w:r>
      <w:r>
        <w:t>the</w:t>
      </w:r>
      <w:r>
        <w:rPr>
          <w:spacing w:val="-3"/>
        </w:rPr>
        <w:t xml:space="preserve"> </w:t>
      </w:r>
      <w:r>
        <w:t>decision. If the IRB votes for disapproval of a study, the investigator can appeal by responding in writing and presenting the reason for their appeal to the full board at a regularly convened meeting. Institutional officials cannot overturn this decision of the IRB.</w:t>
      </w:r>
    </w:p>
    <w:p w14:paraId="343AB15B" w14:textId="77777777" w:rsidR="007C1423" w:rsidRDefault="007C1423">
      <w:pPr>
        <w:pStyle w:val="BodyText"/>
      </w:pPr>
    </w:p>
    <w:p w14:paraId="4AB2B3F1" w14:textId="77777777" w:rsidR="007C1423" w:rsidRDefault="007C1423">
      <w:pPr>
        <w:pStyle w:val="BodyText"/>
      </w:pPr>
    </w:p>
    <w:p w14:paraId="44AE141E" w14:textId="77777777" w:rsidR="007C1423" w:rsidRDefault="00000000">
      <w:pPr>
        <w:pStyle w:val="Heading2"/>
      </w:pPr>
      <w:r>
        <w:t>Approval</w:t>
      </w:r>
      <w:r>
        <w:rPr>
          <w:spacing w:val="-2"/>
        </w:rPr>
        <w:t xml:space="preserve"> </w:t>
      </w:r>
      <w:r>
        <w:rPr>
          <w:spacing w:val="-4"/>
        </w:rPr>
        <w:t>Term</w:t>
      </w:r>
    </w:p>
    <w:p w14:paraId="6546AE7E" w14:textId="77777777" w:rsidR="007C1423" w:rsidRDefault="00000000">
      <w:pPr>
        <w:pStyle w:val="BodyText"/>
        <w:ind w:right="357" w:firstLine="720"/>
        <w:jc w:val="both"/>
      </w:pPr>
      <w:r>
        <w:t>Research protocols are most often approved for a period of one year.</w:t>
      </w:r>
      <w:r>
        <w:rPr>
          <w:spacing w:val="40"/>
        </w:rPr>
        <w:t xml:space="preserve"> </w:t>
      </w:r>
      <w:r>
        <w:t>The expiration date is the last date that the protocol is approved.</w:t>
      </w:r>
      <w:r>
        <w:rPr>
          <w:spacing w:val="40"/>
        </w:rPr>
        <w:t xml:space="preserve"> </w:t>
      </w:r>
      <w:r>
        <w:t>The calculation of the expiration date is one year minus a day from the date of the initial approval.</w:t>
      </w:r>
      <w:r>
        <w:rPr>
          <w:spacing w:val="40"/>
        </w:rPr>
        <w:t xml:space="preserve"> </w:t>
      </w:r>
      <w:r>
        <w:t>The IRB may also approve a protocol for a period less than one year.</w:t>
      </w:r>
      <w:r>
        <w:rPr>
          <w:spacing w:val="40"/>
        </w:rPr>
        <w:t xml:space="preserve"> </w:t>
      </w:r>
      <w:r>
        <w:t>For protocols requiring full board review, the duration of the approval period is determined by members of the IRB at a convened meeting.</w:t>
      </w:r>
      <w:r>
        <w:rPr>
          <w:spacing w:val="40"/>
        </w:rPr>
        <w:t xml:space="preserve"> </w:t>
      </w:r>
      <w:r>
        <w:t>More frequent review may be required in cases considered to have increased risk to the research subjects.</w:t>
      </w:r>
      <w:r>
        <w:rPr>
          <w:spacing w:val="40"/>
        </w:rPr>
        <w:t xml:space="preserve"> </w:t>
      </w:r>
      <w:r>
        <w:t>If a study is determined to be potentially risky to participants, it is audited at intervals determined by the members of the IRB as a contingency of the approval.</w:t>
      </w:r>
    </w:p>
    <w:p w14:paraId="63A111AE" w14:textId="77777777" w:rsidR="007C1423" w:rsidRDefault="007C1423">
      <w:pPr>
        <w:pStyle w:val="BodyText"/>
      </w:pPr>
    </w:p>
    <w:p w14:paraId="35302E5B" w14:textId="77777777" w:rsidR="007C1423" w:rsidRDefault="00000000">
      <w:pPr>
        <w:pStyle w:val="BodyText"/>
        <w:spacing w:before="1"/>
        <w:ind w:right="403" w:firstLine="720"/>
      </w:pPr>
      <w:r>
        <w:t>The criteria which the IRB uses to determine which projects require review more often</w:t>
      </w:r>
      <w:r>
        <w:rPr>
          <w:spacing w:val="80"/>
        </w:rPr>
        <w:t xml:space="preserve"> </w:t>
      </w:r>
      <w:r>
        <w:t>than annually are:</w:t>
      </w:r>
    </w:p>
    <w:p w14:paraId="146F335A" w14:textId="77777777" w:rsidR="007C1423" w:rsidRDefault="00000000">
      <w:pPr>
        <w:pStyle w:val="ListParagraph"/>
        <w:numPr>
          <w:ilvl w:val="0"/>
          <w:numId w:val="66"/>
        </w:numPr>
        <w:tabs>
          <w:tab w:val="left" w:pos="1020"/>
        </w:tabs>
        <w:rPr>
          <w:sz w:val="24"/>
        </w:rPr>
      </w:pPr>
      <w:r>
        <w:rPr>
          <w:sz w:val="24"/>
        </w:rPr>
        <w:t>randomly</w:t>
      </w:r>
      <w:r>
        <w:rPr>
          <w:spacing w:val="-3"/>
          <w:sz w:val="24"/>
        </w:rPr>
        <w:t xml:space="preserve"> </w:t>
      </w:r>
      <w:r>
        <w:rPr>
          <w:sz w:val="24"/>
        </w:rPr>
        <w:t>selected</w:t>
      </w:r>
      <w:r>
        <w:rPr>
          <w:spacing w:val="-3"/>
          <w:sz w:val="24"/>
        </w:rPr>
        <w:t xml:space="preserve"> </w:t>
      </w:r>
      <w:r>
        <w:rPr>
          <w:spacing w:val="-2"/>
          <w:sz w:val="24"/>
        </w:rPr>
        <w:t>projects</w:t>
      </w:r>
    </w:p>
    <w:p w14:paraId="0911B274" w14:textId="77777777" w:rsidR="007C1423" w:rsidRDefault="00000000">
      <w:pPr>
        <w:pStyle w:val="ListParagraph"/>
        <w:numPr>
          <w:ilvl w:val="0"/>
          <w:numId w:val="66"/>
        </w:numPr>
        <w:tabs>
          <w:tab w:val="left" w:pos="1020"/>
        </w:tabs>
        <w:rPr>
          <w:sz w:val="24"/>
        </w:rPr>
      </w:pPr>
      <w:r>
        <w:rPr>
          <w:sz w:val="24"/>
        </w:rPr>
        <w:t>complex</w:t>
      </w:r>
      <w:r>
        <w:rPr>
          <w:spacing w:val="-2"/>
          <w:sz w:val="24"/>
        </w:rPr>
        <w:t xml:space="preserve"> </w:t>
      </w:r>
      <w:r>
        <w:rPr>
          <w:sz w:val="24"/>
        </w:rPr>
        <w:t>projects</w:t>
      </w:r>
      <w:r>
        <w:rPr>
          <w:spacing w:val="-1"/>
          <w:sz w:val="24"/>
        </w:rPr>
        <w:t xml:space="preserve"> </w:t>
      </w:r>
      <w:r>
        <w:rPr>
          <w:sz w:val="24"/>
        </w:rPr>
        <w:t>involving</w:t>
      </w:r>
      <w:r>
        <w:rPr>
          <w:spacing w:val="-1"/>
          <w:sz w:val="24"/>
        </w:rPr>
        <w:t xml:space="preserve"> </w:t>
      </w:r>
      <w:r>
        <w:rPr>
          <w:sz w:val="24"/>
        </w:rPr>
        <w:t>unusual</w:t>
      </w:r>
      <w:r>
        <w:rPr>
          <w:spacing w:val="-1"/>
          <w:sz w:val="24"/>
        </w:rPr>
        <w:t xml:space="preserve"> </w:t>
      </w:r>
      <w:r>
        <w:rPr>
          <w:sz w:val="24"/>
        </w:rPr>
        <w:t>levels</w:t>
      </w:r>
      <w:r>
        <w:rPr>
          <w:spacing w:val="-2"/>
          <w:sz w:val="24"/>
        </w:rPr>
        <w:t xml:space="preserve"> </w:t>
      </w:r>
      <w:r>
        <w:rPr>
          <w:sz w:val="24"/>
        </w:rPr>
        <w:t>or</w:t>
      </w:r>
      <w:r>
        <w:rPr>
          <w:spacing w:val="-2"/>
          <w:sz w:val="24"/>
        </w:rPr>
        <w:t xml:space="preserve"> </w:t>
      </w:r>
      <w:r>
        <w:rPr>
          <w:sz w:val="24"/>
        </w:rPr>
        <w:t>types</w:t>
      </w:r>
      <w:r>
        <w:rPr>
          <w:spacing w:val="-1"/>
          <w:sz w:val="24"/>
        </w:rPr>
        <w:t xml:space="preserve"> </w:t>
      </w:r>
      <w:r>
        <w:rPr>
          <w:sz w:val="24"/>
        </w:rPr>
        <w:t>of</w:t>
      </w:r>
      <w:r>
        <w:rPr>
          <w:spacing w:val="-2"/>
          <w:sz w:val="24"/>
        </w:rPr>
        <w:t xml:space="preserve"> </w:t>
      </w:r>
      <w:r>
        <w:rPr>
          <w:sz w:val="24"/>
        </w:rPr>
        <w:t>risks</w:t>
      </w:r>
      <w:r>
        <w:rPr>
          <w:spacing w:val="-1"/>
          <w:sz w:val="24"/>
        </w:rPr>
        <w:t xml:space="preserve"> </w:t>
      </w:r>
      <w:r>
        <w:rPr>
          <w:sz w:val="24"/>
        </w:rPr>
        <w:t>to</w:t>
      </w:r>
      <w:r>
        <w:rPr>
          <w:spacing w:val="-1"/>
          <w:sz w:val="24"/>
        </w:rPr>
        <w:t xml:space="preserve"> </w:t>
      </w:r>
      <w:r>
        <w:rPr>
          <w:spacing w:val="-2"/>
          <w:sz w:val="24"/>
        </w:rPr>
        <w:t>subjects</w:t>
      </w:r>
    </w:p>
    <w:p w14:paraId="06F7CCCF" w14:textId="77777777" w:rsidR="007C1423" w:rsidRDefault="00000000">
      <w:pPr>
        <w:pStyle w:val="ListParagraph"/>
        <w:numPr>
          <w:ilvl w:val="0"/>
          <w:numId w:val="66"/>
        </w:numPr>
        <w:tabs>
          <w:tab w:val="left" w:pos="991"/>
          <w:tab w:val="left" w:pos="999"/>
        </w:tabs>
        <w:ind w:left="991" w:right="354" w:hanging="272"/>
        <w:jc w:val="both"/>
        <w:rPr>
          <w:sz w:val="24"/>
        </w:rPr>
      </w:pPr>
      <w:r>
        <w:rPr>
          <w:sz w:val="24"/>
        </w:rPr>
        <w:t>projects conducted by investigators who previously have failed to comply with the requirements</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OHRP</w:t>
      </w:r>
      <w:r>
        <w:rPr>
          <w:spacing w:val="-6"/>
          <w:sz w:val="24"/>
        </w:rPr>
        <w:t xml:space="preserve"> </w:t>
      </w:r>
      <w:r>
        <w:rPr>
          <w:sz w:val="24"/>
        </w:rPr>
        <w:t>regulations</w:t>
      </w:r>
      <w:r>
        <w:rPr>
          <w:spacing w:val="-6"/>
          <w:sz w:val="24"/>
        </w:rPr>
        <w:t xml:space="preserve"> </w:t>
      </w:r>
      <w:r>
        <w:rPr>
          <w:sz w:val="24"/>
        </w:rPr>
        <w:t>or</w:t>
      </w:r>
      <w:r>
        <w:rPr>
          <w:spacing w:val="-8"/>
          <w:sz w:val="24"/>
        </w:rPr>
        <w:t xml:space="preserve"> </w:t>
      </w:r>
      <w:r>
        <w:rPr>
          <w:sz w:val="24"/>
        </w:rPr>
        <w:t>the</w:t>
      </w:r>
      <w:r>
        <w:rPr>
          <w:spacing w:val="-7"/>
          <w:sz w:val="24"/>
        </w:rPr>
        <w:t xml:space="preserve"> </w:t>
      </w:r>
      <w:r>
        <w:rPr>
          <w:sz w:val="24"/>
        </w:rPr>
        <w:t>requirements</w:t>
      </w:r>
      <w:r>
        <w:rPr>
          <w:spacing w:val="-6"/>
          <w:sz w:val="24"/>
        </w:rPr>
        <w:t xml:space="preserve"> </w:t>
      </w:r>
      <w:r>
        <w:rPr>
          <w:sz w:val="24"/>
        </w:rPr>
        <w:t>or</w:t>
      </w:r>
      <w:r>
        <w:rPr>
          <w:spacing w:val="-8"/>
          <w:sz w:val="24"/>
        </w:rPr>
        <w:t xml:space="preserve"> </w:t>
      </w:r>
      <w:r>
        <w:rPr>
          <w:sz w:val="24"/>
        </w:rPr>
        <w:t>determinations</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pacing w:val="-5"/>
          <w:sz w:val="24"/>
        </w:rPr>
        <w:t>IRB</w:t>
      </w:r>
    </w:p>
    <w:p w14:paraId="141C72B0" w14:textId="267032FE" w:rsidR="007C1423" w:rsidRPr="0034623A" w:rsidRDefault="00000000" w:rsidP="0034623A">
      <w:pPr>
        <w:pStyle w:val="ListParagraph"/>
        <w:numPr>
          <w:ilvl w:val="0"/>
          <w:numId w:val="66"/>
        </w:numPr>
        <w:tabs>
          <w:tab w:val="left" w:pos="951"/>
          <w:tab w:val="left" w:pos="991"/>
        </w:tabs>
        <w:ind w:left="991" w:right="355" w:hanging="272"/>
        <w:jc w:val="both"/>
        <w:rPr>
          <w:sz w:val="24"/>
        </w:rPr>
        <w:sectPr w:rsidR="007C1423" w:rsidRPr="0034623A">
          <w:pgSz w:w="12240" w:h="15840"/>
          <w:pgMar w:top="1360" w:right="1080" w:bottom="1340" w:left="1440" w:header="0" w:footer="1158" w:gutter="0"/>
          <w:cols w:space="720"/>
        </w:sectPr>
      </w:pPr>
      <w:r>
        <w:rPr>
          <w:sz w:val="24"/>
        </w:rPr>
        <w:t>projects</w:t>
      </w:r>
      <w:r>
        <w:rPr>
          <w:spacing w:val="-11"/>
          <w:sz w:val="24"/>
        </w:rPr>
        <w:t xml:space="preserve"> </w:t>
      </w:r>
      <w:r>
        <w:rPr>
          <w:sz w:val="24"/>
        </w:rPr>
        <w:t>where</w:t>
      </w:r>
      <w:r>
        <w:rPr>
          <w:spacing w:val="-10"/>
          <w:sz w:val="24"/>
        </w:rPr>
        <w:t xml:space="preserve"> </w:t>
      </w:r>
      <w:r>
        <w:rPr>
          <w:sz w:val="24"/>
        </w:rPr>
        <w:t>concern</w:t>
      </w:r>
      <w:r>
        <w:rPr>
          <w:spacing w:val="-9"/>
          <w:sz w:val="24"/>
        </w:rPr>
        <w:t xml:space="preserve"> </w:t>
      </w:r>
      <w:r>
        <w:rPr>
          <w:sz w:val="24"/>
        </w:rPr>
        <w:t>about</w:t>
      </w:r>
      <w:r>
        <w:rPr>
          <w:spacing w:val="-11"/>
          <w:sz w:val="24"/>
        </w:rPr>
        <w:t xml:space="preserve"> </w:t>
      </w:r>
      <w:r>
        <w:rPr>
          <w:sz w:val="24"/>
        </w:rPr>
        <w:t>possible</w:t>
      </w:r>
      <w:r>
        <w:rPr>
          <w:spacing w:val="-13"/>
          <w:sz w:val="24"/>
        </w:rPr>
        <w:t xml:space="preserve"> </w:t>
      </w:r>
      <w:r>
        <w:rPr>
          <w:sz w:val="24"/>
        </w:rPr>
        <w:t>material</w:t>
      </w:r>
      <w:r>
        <w:rPr>
          <w:spacing w:val="-11"/>
          <w:sz w:val="24"/>
        </w:rPr>
        <w:t xml:space="preserve"> </w:t>
      </w:r>
      <w:r>
        <w:rPr>
          <w:sz w:val="24"/>
        </w:rPr>
        <w:t>changes</w:t>
      </w:r>
      <w:r>
        <w:rPr>
          <w:spacing w:val="-11"/>
          <w:sz w:val="24"/>
        </w:rPr>
        <w:t xml:space="preserve"> </w:t>
      </w:r>
      <w:r>
        <w:rPr>
          <w:sz w:val="24"/>
        </w:rPr>
        <w:t>occurring</w:t>
      </w:r>
      <w:r>
        <w:rPr>
          <w:spacing w:val="-12"/>
          <w:sz w:val="24"/>
        </w:rPr>
        <w:t xml:space="preserve"> </w:t>
      </w:r>
      <w:r>
        <w:rPr>
          <w:sz w:val="24"/>
        </w:rPr>
        <w:t>without</w:t>
      </w:r>
      <w:r>
        <w:rPr>
          <w:spacing w:val="-9"/>
          <w:sz w:val="24"/>
        </w:rPr>
        <w:t xml:space="preserve"> </w:t>
      </w:r>
      <w:r>
        <w:rPr>
          <w:sz w:val="24"/>
        </w:rPr>
        <w:t>IRB</w:t>
      </w:r>
      <w:r>
        <w:rPr>
          <w:spacing w:val="-11"/>
          <w:sz w:val="24"/>
        </w:rPr>
        <w:t xml:space="preserve"> </w:t>
      </w:r>
      <w:r>
        <w:rPr>
          <w:sz w:val="24"/>
        </w:rPr>
        <w:t>approval have</w:t>
      </w:r>
      <w:r>
        <w:rPr>
          <w:spacing w:val="-8"/>
          <w:sz w:val="24"/>
        </w:rPr>
        <w:t xml:space="preserve"> </w:t>
      </w:r>
      <w:r>
        <w:rPr>
          <w:sz w:val="24"/>
        </w:rPr>
        <w:t>been</w:t>
      </w:r>
      <w:r>
        <w:rPr>
          <w:spacing w:val="-7"/>
          <w:sz w:val="24"/>
        </w:rPr>
        <w:t xml:space="preserve"> </w:t>
      </w:r>
      <w:r>
        <w:rPr>
          <w:sz w:val="24"/>
        </w:rPr>
        <w:t>raised</w:t>
      </w:r>
      <w:r>
        <w:rPr>
          <w:spacing w:val="-7"/>
          <w:sz w:val="24"/>
        </w:rPr>
        <w:t xml:space="preserve"> </w:t>
      </w:r>
      <w:r>
        <w:rPr>
          <w:sz w:val="24"/>
        </w:rPr>
        <w:t>based</w:t>
      </w:r>
      <w:r>
        <w:rPr>
          <w:spacing w:val="-7"/>
          <w:sz w:val="24"/>
        </w:rPr>
        <w:t xml:space="preserve"> </w:t>
      </w:r>
      <w:r>
        <w:rPr>
          <w:sz w:val="24"/>
        </w:rPr>
        <w:t>upon</w:t>
      </w:r>
      <w:r>
        <w:rPr>
          <w:spacing w:val="-7"/>
          <w:sz w:val="24"/>
        </w:rPr>
        <w:t xml:space="preserve"> </w:t>
      </w:r>
      <w:r>
        <w:rPr>
          <w:sz w:val="24"/>
        </w:rPr>
        <w:t>information</w:t>
      </w:r>
      <w:r>
        <w:rPr>
          <w:spacing w:val="-7"/>
          <w:sz w:val="24"/>
        </w:rPr>
        <w:t xml:space="preserve"> </w:t>
      </w:r>
      <w:r>
        <w:rPr>
          <w:sz w:val="24"/>
        </w:rPr>
        <w:t>provided</w:t>
      </w:r>
      <w:r>
        <w:rPr>
          <w:spacing w:val="-7"/>
          <w:sz w:val="24"/>
        </w:rPr>
        <w:t xml:space="preserve"> </w:t>
      </w:r>
      <w:r>
        <w:rPr>
          <w:sz w:val="24"/>
        </w:rPr>
        <w:t>in</w:t>
      </w:r>
      <w:r>
        <w:rPr>
          <w:spacing w:val="-7"/>
          <w:sz w:val="24"/>
        </w:rPr>
        <w:t xml:space="preserve"> </w:t>
      </w:r>
      <w:r>
        <w:rPr>
          <w:sz w:val="24"/>
        </w:rPr>
        <w:t>continuing</w:t>
      </w:r>
      <w:r>
        <w:rPr>
          <w:spacing w:val="-8"/>
          <w:sz w:val="24"/>
        </w:rPr>
        <w:t xml:space="preserve"> </w:t>
      </w:r>
      <w:r>
        <w:rPr>
          <w:sz w:val="24"/>
        </w:rPr>
        <w:t>review</w:t>
      </w:r>
      <w:r>
        <w:rPr>
          <w:spacing w:val="-7"/>
          <w:sz w:val="24"/>
        </w:rPr>
        <w:t xml:space="preserve"> </w:t>
      </w:r>
      <w:r>
        <w:rPr>
          <w:sz w:val="24"/>
        </w:rPr>
        <w:t>reports</w:t>
      </w:r>
      <w:r>
        <w:rPr>
          <w:spacing w:val="-7"/>
          <w:sz w:val="24"/>
        </w:rPr>
        <w:t xml:space="preserve"> </w:t>
      </w:r>
      <w:r>
        <w:rPr>
          <w:sz w:val="24"/>
        </w:rPr>
        <w:t>or</w:t>
      </w:r>
      <w:r>
        <w:rPr>
          <w:spacing w:val="-8"/>
          <w:sz w:val="24"/>
        </w:rPr>
        <w:t xml:space="preserve"> </w:t>
      </w:r>
      <w:r>
        <w:rPr>
          <w:sz w:val="24"/>
        </w:rPr>
        <w:t>from other sources.</w:t>
      </w:r>
    </w:p>
    <w:p w14:paraId="661C6267" w14:textId="77777777" w:rsidR="007C1423" w:rsidRDefault="007C1423">
      <w:pPr>
        <w:pStyle w:val="BodyText"/>
        <w:rPr>
          <w:sz w:val="20"/>
        </w:rPr>
        <w:sectPr w:rsidR="007C1423">
          <w:pgSz w:w="12240" w:h="15840"/>
          <w:pgMar w:top="1820" w:right="1080" w:bottom="1340" w:left="1440" w:header="0" w:footer="1158" w:gutter="0"/>
          <w:cols w:space="720"/>
        </w:sectPr>
      </w:pPr>
    </w:p>
    <w:p w14:paraId="69F7E62D" w14:textId="77777777" w:rsidR="007C1423" w:rsidRDefault="007C1423">
      <w:pPr>
        <w:pStyle w:val="BodyText"/>
      </w:pPr>
    </w:p>
    <w:p w14:paraId="6646479A" w14:textId="77777777" w:rsidR="007C1423" w:rsidRDefault="007C1423">
      <w:pPr>
        <w:pStyle w:val="BodyText"/>
        <w:spacing w:before="275"/>
      </w:pPr>
    </w:p>
    <w:p w14:paraId="3135D76E" w14:textId="77777777" w:rsidR="007C1423" w:rsidRDefault="00000000">
      <w:pPr>
        <w:rPr>
          <w:b/>
          <w:sz w:val="24"/>
        </w:rPr>
      </w:pPr>
      <w:r>
        <w:rPr>
          <w:b/>
          <w:sz w:val="24"/>
        </w:rPr>
        <w:t>Consent</w:t>
      </w:r>
      <w:r>
        <w:rPr>
          <w:b/>
          <w:spacing w:val="-3"/>
          <w:sz w:val="24"/>
        </w:rPr>
        <w:t xml:space="preserve"> </w:t>
      </w:r>
      <w:r>
        <w:rPr>
          <w:b/>
          <w:sz w:val="24"/>
        </w:rPr>
        <w:t>and</w:t>
      </w:r>
      <w:r>
        <w:rPr>
          <w:b/>
          <w:spacing w:val="-1"/>
          <w:sz w:val="24"/>
        </w:rPr>
        <w:t xml:space="preserve"> </w:t>
      </w:r>
      <w:r>
        <w:rPr>
          <w:b/>
          <w:sz w:val="24"/>
        </w:rPr>
        <w:t>Consent</w:t>
      </w:r>
      <w:r>
        <w:rPr>
          <w:b/>
          <w:spacing w:val="-2"/>
          <w:sz w:val="24"/>
        </w:rPr>
        <w:t xml:space="preserve"> </w:t>
      </w:r>
      <w:r>
        <w:rPr>
          <w:b/>
          <w:spacing w:val="-4"/>
          <w:sz w:val="24"/>
        </w:rPr>
        <w:t>Forms</w:t>
      </w:r>
    </w:p>
    <w:p w14:paraId="799673CB" w14:textId="77777777" w:rsidR="007C1423" w:rsidRDefault="00000000">
      <w:pPr>
        <w:pStyle w:val="Heading1"/>
        <w:spacing w:before="90"/>
        <w:ind w:right="3590"/>
      </w:pPr>
      <w:r>
        <w:rPr>
          <w:b w:val="0"/>
        </w:rPr>
        <w:br w:type="column"/>
      </w:r>
      <w:r>
        <w:t>SECTION</w:t>
      </w:r>
      <w:r>
        <w:rPr>
          <w:spacing w:val="-2"/>
        </w:rPr>
        <w:t xml:space="preserve"> </w:t>
      </w:r>
      <w:r>
        <w:rPr>
          <w:spacing w:val="-5"/>
        </w:rPr>
        <w:t>VI.</w:t>
      </w:r>
    </w:p>
    <w:p w14:paraId="1BE534F9" w14:textId="77777777" w:rsidR="007C1423" w:rsidRDefault="00000000">
      <w:pPr>
        <w:ind w:right="3589"/>
        <w:jc w:val="center"/>
        <w:rPr>
          <w:b/>
          <w:sz w:val="24"/>
        </w:rPr>
      </w:pPr>
      <w:r>
        <w:rPr>
          <w:b/>
          <w:sz w:val="24"/>
        </w:rPr>
        <w:t>THE</w:t>
      </w:r>
      <w:r>
        <w:rPr>
          <w:b/>
          <w:spacing w:val="-2"/>
          <w:sz w:val="24"/>
        </w:rPr>
        <w:t xml:space="preserve"> </w:t>
      </w:r>
      <w:r>
        <w:rPr>
          <w:b/>
          <w:sz w:val="24"/>
        </w:rPr>
        <w:t>CONSENT</w:t>
      </w:r>
      <w:r>
        <w:rPr>
          <w:b/>
          <w:spacing w:val="-1"/>
          <w:sz w:val="24"/>
        </w:rPr>
        <w:t xml:space="preserve"> </w:t>
      </w:r>
      <w:r>
        <w:rPr>
          <w:b/>
          <w:spacing w:val="-2"/>
          <w:sz w:val="24"/>
        </w:rPr>
        <w:t>PROCESS</w:t>
      </w:r>
    </w:p>
    <w:p w14:paraId="432E029B" w14:textId="77777777" w:rsidR="007C1423" w:rsidRDefault="007C1423">
      <w:pPr>
        <w:jc w:val="center"/>
        <w:rPr>
          <w:b/>
          <w:sz w:val="24"/>
        </w:rPr>
        <w:sectPr w:rsidR="007C1423">
          <w:type w:val="continuous"/>
          <w:pgSz w:w="12240" w:h="15840"/>
          <w:pgMar w:top="1820" w:right="1080" w:bottom="1340" w:left="1440" w:header="0" w:footer="1158" w:gutter="0"/>
          <w:cols w:num="2" w:space="720" w:equalWidth="0">
            <w:col w:w="2914" w:space="319"/>
            <w:col w:w="6487"/>
          </w:cols>
        </w:sectPr>
      </w:pPr>
    </w:p>
    <w:p w14:paraId="5726DF74" w14:textId="77777777" w:rsidR="007C1423" w:rsidRDefault="00000000">
      <w:pPr>
        <w:pStyle w:val="BodyText"/>
        <w:ind w:right="354" w:firstLine="720"/>
        <w:jc w:val="both"/>
      </w:pPr>
      <w:r>
        <w:t>Informed consent is a process of information exchange that may include, in addition to reading and signing the informed consent documents, subject recruitment materials, verbal instructions,</w:t>
      </w:r>
      <w:r>
        <w:rPr>
          <w:spacing w:val="-2"/>
        </w:rPr>
        <w:t xml:space="preserve"> </w:t>
      </w:r>
      <w:r>
        <w:t>question/answer</w:t>
      </w:r>
      <w:r>
        <w:rPr>
          <w:spacing w:val="-3"/>
        </w:rPr>
        <w:t xml:space="preserve"> </w:t>
      </w:r>
      <w:r>
        <w:t>sessions,</w:t>
      </w:r>
      <w:r>
        <w:rPr>
          <w:spacing w:val="-2"/>
        </w:rPr>
        <w:t xml:space="preserve"> </w:t>
      </w:r>
      <w:r>
        <w:t>and</w:t>
      </w:r>
      <w:r>
        <w:rPr>
          <w:spacing w:val="-2"/>
        </w:rPr>
        <w:t xml:space="preserve"> </w:t>
      </w:r>
      <w:r>
        <w:t>measures</w:t>
      </w:r>
      <w:r>
        <w:rPr>
          <w:spacing w:val="-2"/>
        </w:rPr>
        <w:t xml:space="preserve"> </w:t>
      </w:r>
      <w:r>
        <w:t>of</w:t>
      </w:r>
      <w:r>
        <w:rPr>
          <w:spacing w:val="-3"/>
        </w:rPr>
        <w:t xml:space="preserve"> </w:t>
      </w:r>
      <w:r>
        <w:t>subject</w:t>
      </w:r>
      <w:r>
        <w:rPr>
          <w:spacing w:val="-2"/>
        </w:rPr>
        <w:t xml:space="preserve"> </w:t>
      </w:r>
      <w:r>
        <w:t>understanding.</w:t>
      </w:r>
      <w:r>
        <w:rPr>
          <w:spacing w:val="40"/>
        </w:rPr>
        <w:t xml:space="preserve"> </w:t>
      </w:r>
      <w:r>
        <w:t>The</w:t>
      </w:r>
      <w:r>
        <w:rPr>
          <w:spacing w:val="-3"/>
        </w:rPr>
        <w:t xml:space="preserve"> </w:t>
      </w:r>
      <w:r>
        <w:t>IRB</w:t>
      </w:r>
      <w:r>
        <w:rPr>
          <w:spacing w:val="-1"/>
        </w:rPr>
        <w:t xml:space="preserve"> </w:t>
      </w:r>
      <w:r>
        <w:t>requests that the</w:t>
      </w:r>
      <w:r>
        <w:rPr>
          <w:spacing w:val="-1"/>
        </w:rPr>
        <w:t xml:space="preserve"> </w:t>
      </w:r>
      <w:r>
        <w:t>principal investigator</w:t>
      </w:r>
      <w:r>
        <w:rPr>
          <w:spacing w:val="-1"/>
        </w:rPr>
        <w:t xml:space="preserve"> </w:t>
      </w:r>
      <w:r>
        <w:t>provide</w:t>
      </w:r>
      <w:r>
        <w:rPr>
          <w:spacing w:val="-1"/>
        </w:rPr>
        <w:t xml:space="preserve"> </w:t>
      </w:r>
      <w:r>
        <w:t>on the</w:t>
      </w:r>
      <w:r>
        <w:rPr>
          <w:spacing w:val="-1"/>
        </w:rPr>
        <w:t xml:space="preserve"> </w:t>
      </w:r>
      <w:r>
        <w:t>initial application a</w:t>
      </w:r>
      <w:r>
        <w:rPr>
          <w:spacing w:val="-1"/>
        </w:rPr>
        <w:t xml:space="preserve"> </w:t>
      </w:r>
      <w:r>
        <w:t>complete</w:t>
      </w:r>
      <w:r>
        <w:rPr>
          <w:spacing w:val="-1"/>
        </w:rPr>
        <w:t xml:space="preserve"> </w:t>
      </w:r>
      <w:r>
        <w:t>list of</w:t>
      </w:r>
      <w:r>
        <w:rPr>
          <w:spacing w:val="-1"/>
        </w:rPr>
        <w:t xml:space="preserve"> </w:t>
      </w:r>
      <w:r>
        <w:t>individuals who will be authorized to obtain consent, assent, or authorization from subjects.</w:t>
      </w:r>
      <w:r>
        <w:rPr>
          <w:spacing w:val="40"/>
        </w:rPr>
        <w:t xml:space="preserve"> </w:t>
      </w:r>
      <w:r>
        <w:t>Individuals must be listed as an investigator or study coordinator on the research application and must be knowledgeable of the research protocol and able to respond to questions</w:t>
      </w:r>
      <w:r>
        <w:rPr>
          <w:spacing w:val="-1"/>
        </w:rPr>
        <w:t xml:space="preserve"> </w:t>
      </w:r>
      <w:r>
        <w:t>from subjects.</w:t>
      </w:r>
      <w:r>
        <w:rPr>
          <w:spacing w:val="40"/>
        </w:rPr>
        <w:t xml:space="preserve"> </w:t>
      </w:r>
      <w:r>
        <w:t>The IRB will</w:t>
      </w:r>
      <w:r>
        <w:rPr>
          <w:spacing w:val="-7"/>
        </w:rPr>
        <w:t xml:space="preserve"> </w:t>
      </w:r>
      <w:r>
        <w:t>consider</w:t>
      </w:r>
      <w:r>
        <w:rPr>
          <w:spacing w:val="-8"/>
        </w:rPr>
        <w:t xml:space="preserve"> </w:t>
      </w:r>
      <w:r>
        <w:t>on</w:t>
      </w:r>
      <w:r>
        <w:rPr>
          <w:spacing w:val="-7"/>
        </w:rPr>
        <w:t xml:space="preserve"> </w:t>
      </w:r>
      <w:r>
        <w:t>a</w:t>
      </w:r>
      <w:r>
        <w:rPr>
          <w:spacing w:val="-6"/>
        </w:rPr>
        <w:t xml:space="preserve"> </w:t>
      </w:r>
      <w:r>
        <w:t>case-by-case</w:t>
      </w:r>
      <w:r>
        <w:rPr>
          <w:spacing w:val="-6"/>
        </w:rPr>
        <w:t xml:space="preserve"> </w:t>
      </w:r>
      <w:r>
        <w:t>basis</w:t>
      </w:r>
      <w:r>
        <w:rPr>
          <w:spacing w:val="-7"/>
        </w:rPr>
        <w:t xml:space="preserve"> </w:t>
      </w:r>
      <w:r>
        <w:t>each</w:t>
      </w:r>
      <w:r>
        <w:rPr>
          <w:spacing w:val="-7"/>
        </w:rPr>
        <w:t xml:space="preserve"> </w:t>
      </w:r>
      <w:r>
        <w:t>individual</w:t>
      </w:r>
      <w:r>
        <w:rPr>
          <w:spacing w:val="-7"/>
        </w:rPr>
        <w:t xml:space="preserve"> </w:t>
      </w:r>
      <w:r>
        <w:t>and</w:t>
      </w:r>
      <w:r>
        <w:rPr>
          <w:spacing w:val="-7"/>
        </w:rPr>
        <w:t xml:space="preserve"> </w:t>
      </w:r>
      <w:r>
        <w:t>determine</w:t>
      </w:r>
      <w:r>
        <w:rPr>
          <w:spacing w:val="-8"/>
        </w:rPr>
        <w:t xml:space="preserve"> </w:t>
      </w:r>
      <w:r>
        <w:t>whether</w:t>
      </w:r>
      <w:r>
        <w:rPr>
          <w:spacing w:val="-8"/>
        </w:rPr>
        <w:t xml:space="preserve"> </w:t>
      </w:r>
      <w:r>
        <w:t>their</w:t>
      </w:r>
      <w:r>
        <w:rPr>
          <w:spacing w:val="-8"/>
        </w:rPr>
        <w:t xml:space="preserve"> </w:t>
      </w:r>
      <w:r>
        <w:t>level</w:t>
      </w:r>
      <w:r>
        <w:rPr>
          <w:spacing w:val="-7"/>
        </w:rPr>
        <w:t xml:space="preserve"> </w:t>
      </w:r>
      <w:r>
        <w:t>of</w:t>
      </w:r>
      <w:r>
        <w:rPr>
          <w:spacing w:val="-8"/>
        </w:rPr>
        <w:t xml:space="preserve"> </w:t>
      </w:r>
      <w:r>
        <w:t>training and</w:t>
      </w:r>
      <w:r>
        <w:rPr>
          <w:spacing w:val="-7"/>
        </w:rPr>
        <w:t xml:space="preserve"> </w:t>
      </w:r>
      <w:r>
        <w:t>experience</w:t>
      </w:r>
      <w:r>
        <w:rPr>
          <w:spacing w:val="-8"/>
        </w:rPr>
        <w:t xml:space="preserve"> </w:t>
      </w:r>
      <w:r>
        <w:t>are</w:t>
      </w:r>
      <w:r>
        <w:rPr>
          <w:spacing w:val="-6"/>
        </w:rPr>
        <w:t xml:space="preserve"> </w:t>
      </w:r>
      <w:r>
        <w:t>appropriate</w:t>
      </w:r>
      <w:r>
        <w:rPr>
          <w:spacing w:val="-8"/>
        </w:rPr>
        <w:t xml:space="preserve"> </w:t>
      </w:r>
      <w:r>
        <w:t>for</w:t>
      </w:r>
      <w:r>
        <w:rPr>
          <w:spacing w:val="-8"/>
        </w:rPr>
        <w:t xml:space="preserve"> </w:t>
      </w:r>
      <w:r>
        <w:t>conducting</w:t>
      </w:r>
      <w:r>
        <w:rPr>
          <w:spacing w:val="-7"/>
        </w:rPr>
        <w:t xml:space="preserve"> </w:t>
      </w:r>
      <w:r>
        <w:t>the</w:t>
      </w:r>
      <w:r>
        <w:rPr>
          <w:spacing w:val="-6"/>
        </w:rPr>
        <w:t xml:space="preserve"> </w:t>
      </w:r>
      <w:r>
        <w:t>consent</w:t>
      </w:r>
      <w:r>
        <w:rPr>
          <w:spacing w:val="-7"/>
        </w:rPr>
        <w:t xml:space="preserve"> </w:t>
      </w:r>
      <w:r>
        <w:t>process</w:t>
      </w:r>
      <w:r>
        <w:rPr>
          <w:spacing w:val="-7"/>
        </w:rPr>
        <w:t xml:space="preserve"> </w:t>
      </w:r>
      <w:r>
        <w:t>for</w:t>
      </w:r>
      <w:r>
        <w:rPr>
          <w:spacing w:val="-8"/>
        </w:rPr>
        <w:t xml:space="preserve"> </w:t>
      </w:r>
      <w:r>
        <w:t>the</w:t>
      </w:r>
      <w:r>
        <w:rPr>
          <w:spacing w:val="-6"/>
        </w:rPr>
        <w:t xml:space="preserve"> </w:t>
      </w:r>
      <w:r>
        <w:t>research</w:t>
      </w:r>
      <w:r>
        <w:rPr>
          <w:spacing w:val="-5"/>
        </w:rPr>
        <w:t xml:space="preserve"> </w:t>
      </w:r>
      <w:r>
        <w:t>study.</w:t>
      </w:r>
      <w:r>
        <w:rPr>
          <w:spacing w:val="40"/>
        </w:rPr>
        <w:t xml:space="preserve"> </w:t>
      </w:r>
      <w:r>
        <w:t>In</w:t>
      </w:r>
      <w:r>
        <w:rPr>
          <w:spacing w:val="-7"/>
        </w:rPr>
        <w:t xml:space="preserve"> </w:t>
      </w:r>
      <w:r>
        <w:t>some cases,</w:t>
      </w:r>
      <w:r>
        <w:rPr>
          <w:spacing w:val="-13"/>
        </w:rPr>
        <w:t xml:space="preserve"> </w:t>
      </w:r>
      <w:r>
        <w:t>the</w:t>
      </w:r>
      <w:r>
        <w:rPr>
          <w:spacing w:val="-12"/>
        </w:rPr>
        <w:t xml:space="preserve"> </w:t>
      </w:r>
      <w:r>
        <w:t>IRB</w:t>
      </w:r>
      <w:r>
        <w:rPr>
          <w:spacing w:val="-12"/>
        </w:rPr>
        <w:t xml:space="preserve"> </w:t>
      </w:r>
      <w:r>
        <w:t>may</w:t>
      </w:r>
      <w:r>
        <w:rPr>
          <w:spacing w:val="-13"/>
        </w:rPr>
        <w:t xml:space="preserve"> </w:t>
      </w:r>
      <w:r>
        <w:t>require</w:t>
      </w:r>
      <w:r>
        <w:rPr>
          <w:spacing w:val="-14"/>
        </w:rPr>
        <w:t xml:space="preserve"> </w:t>
      </w:r>
      <w:r>
        <w:t>that</w:t>
      </w:r>
      <w:r>
        <w:rPr>
          <w:spacing w:val="-13"/>
        </w:rPr>
        <w:t xml:space="preserve"> </w:t>
      </w:r>
      <w:r>
        <w:t>the</w:t>
      </w:r>
      <w:r>
        <w:rPr>
          <w:spacing w:val="-14"/>
        </w:rPr>
        <w:t xml:space="preserve"> </w:t>
      </w:r>
      <w:r>
        <w:t>individual</w:t>
      </w:r>
      <w:r>
        <w:rPr>
          <w:spacing w:val="-13"/>
        </w:rPr>
        <w:t xml:space="preserve"> </w:t>
      </w:r>
      <w:r>
        <w:t>receive</w:t>
      </w:r>
      <w:r>
        <w:rPr>
          <w:spacing w:val="-14"/>
        </w:rPr>
        <w:t xml:space="preserve"> </w:t>
      </w:r>
      <w:r>
        <w:t>additional</w:t>
      </w:r>
      <w:r>
        <w:rPr>
          <w:spacing w:val="-13"/>
        </w:rPr>
        <w:t xml:space="preserve"> </w:t>
      </w:r>
      <w:r>
        <w:t>training</w:t>
      </w:r>
      <w:r>
        <w:rPr>
          <w:spacing w:val="-13"/>
        </w:rPr>
        <w:t xml:space="preserve"> </w:t>
      </w:r>
      <w:r>
        <w:t>in</w:t>
      </w:r>
      <w:r>
        <w:rPr>
          <w:spacing w:val="-13"/>
        </w:rPr>
        <w:t xml:space="preserve"> </w:t>
      </w:r>
      <w:r>
        <w:t>conducting</w:t>
      </w:r>
      <w:r>
        <w:rPr>
          <w:spacing w:val="-13"/>
        </w:rPr>
        <w:t xml:space="preserve"> </w:t>
      </w:r>
      <w:r>
        <w:t>the</w:t>
      </w:r>
      <w:r>
        <w:rPr>
          <w:spacing w:val="-14"/>
        </w:rPr>
        <w:t xml:space="preserve"> </w:t>
      </w:r>
      <w:r>
        <w:t>consent process.</w:t>
      </w:r>
      <w:r>
        <w:rPr>
          <w:spacing w:val="29"/>
        </w:rPr>
        <w:t xml:space="preserve"> </w:t>
      </w:r>
      <w:r>
        <w:t>The</w:t>
      </w:r>
      <w:r>
        <w:rPr>
          <w:spacing w:val="-15"/>
        </w:rPr>
        <w:t xml:space="preserve"> </w:t>
      </w:r>
      <w:r>
        <w:t>principal</w:t>
      </w:r>
      <w:r>
        <w:rPr>
          <w:spacing w:val="-15"/>
        </w:rPr>
        <w:t xml:space="preserve"> </w:t>
      </w:r>
      <w:r>
        <w:t>investigator</w:t>
      </w:r>
      <w:r>
        <w:rPr>
          <w:spacing w:val="-15"/>
        </w:rPr>
        <w:t xml:space="preserve"> </w:t>
      </w:r>
      <w:r>
        <w:t>is</w:t>
      </w:r>
      <w:r>
        <w:rPr>
          <w:spacing w:val="-15"/>
        </w:rPr>
        <w:t xml:space="preserve"> </w:t>
      </w:r>
      <w:r>
        <w:t>ultimately</w:t>
      </w:r>
      <w:r>
        <w:rPr>
          <w:spacing w:val="-15"/>
        </w:rPr>
        <w:t xml:space="preserve"> </w:t>
      </w:r>
      <w:r>
        <w:t>responsible</w:t>
      </w:r>
      <w:r>
        <w:rPr>
          <w:spacing w:val="-15"/>
        </w:rPr>
        <w:t xml:space="preserve"> </w:t>
      </w:r>
      <w:r>
        <w:t>for</w:t>
      </w:r>
      <w:r>
        <w:rPr>
          <w:spacing w:val="-15"/>
        </w:rPr>
        <w:t xml:space="preserve"> </w:t>
      </w:r>
      <w:r>
        <w:t>ensuring</w:t>
      </w:r>
      <w:r>
        <w:rPr>
          <w:spacing w:val="-15"/>
        </w:rPr>
        <w:t xml:space="preserve"> </w:t>
      </w:r>
      <w:r>
        <w:t>that</w:t>
      </w:r>
      <w:r>
        <w:rPr>
          <w:spacing w:val="-15"/>
        </w:rPr>
        <w:t xml:space="preserve"> </w:t>
      </w:r>
      <w:r>
        <w:t>the</w:t>
      </w:r>
      <w:r>
        <w:rPr>
          <w:spacing w:val="-15"/>
        </w:rPr>
        <w:t xml:space="preserve"> </w:t>
      </w:r>
      <w:r>
        <w:t>informed</w:t>
      </w:r>
      <w:r>
        <w:rPr>
          <w:spacing w:val="-15"/>
        </w:rPr>
        <w:t xml:space="preserve"> </w:t>
      </w:r>
      <w:r>
        <w:t>consent process</w:t>
      </w:r>
      <w:r>
        <w:rPr>
          <w:spacing w:val="-2"/>
        </w:rPr>
        <w:t xml:space="preserve"> </w:t>
      </w:r>
      <w:r>
        <w:t>is</w:t>
      </w:r>
      <w:r>
        <w:rPr>
          <w:spacing w:val="-2"/>
        </w:rPr>
        <w:t xml:space="preserve"> </w:t>
      </w:r>
      <w:r>
        <w:t>conducted</w:t>
      </w:r>
      <w:r>
        <w:rPr>
          <w:spacing w:val="-2"/>
        </w:rPr>
        <w:t xml:space="preserve"> </w:t>
      </w:r>
      <w:r>
        <w:t>appropriately,</w:t>
      </w:r>
      <w:r>
        <w:rPr>
          <w:spacing w:val="-2"/>
        </w:rPr>
        <w:t xml:space="preserve"> </w:t>
      </w:r>
      <w:r>
        <w:t>and</w:t>
      </w:r>
      <w:r>
        <w:rPr>
          <w:spacing w:val="-2"/>
        </w:rPr>
        <w:t xml:space="preserve"> </w:t>
      </w:r>
      <w:r>
        <w:t>the</w:t>
      </w:r>
      <w:r>
        <w:rPr>
          <w:spacing w:val="-3"/>
        </w:rPr>
        <w:t xml:space="preserve"> </w:t>
      </w:r>
      <w:r>
        <w:t>consent</w:t>
      </w:r>
      <w:r>
        <w:rPr>
          <w:spacing w:val="-2"/>
        </w:rPr>
        <w:t xml:space="preserve"> </w:t>
      </w:r>
      <w:r>
        <w:t>is</w:t>
      </w:r>
      <w:r>
        <w:rPr>
          <w:spacing w:val="-2"/>
        </w:rPr>
        <w:t xml:space="preserve"> </w:t>
      </w:r>
      <w:r>
        <w:t>obtained</w:t>
      </w:r>
      <w:r>
        <w:rPr>
          <w:spacing w:val="-2"/>
        </w:rPr>
        <w:t xml:space="preserve"> </w:t>
      </w:r>
      <w:r>
        <w:t>from</w:t>
      </w:r>
      <w:r>
        <w:rPr>
          <w:spacing w:val="-2"/>
        </w:rPr>
        <w:t xml:space="preserve"> </w:t>
      </w:r>
      <w:r>
        <w:t>each</w:t>
      </w:r>
      <w:r>
        <w:rPr>
          <w:spacing w:val="-2"/>
        </w:rPr>
        <w:t xml:space="preserve"> </w:t>
      </w:r>
      <w:r>
        <w:t>research</w:t>
      </w:r>
      <w:r>
        <w:rPr>
          <w:spacing w:val="-2"/>
        </w:rPr>
        <w:t xml:space="preserve"> </w:t>
      </w:r>
      <w:r>
        <w:t>subject</w:t>
      </w:r>
      <w:r>
        <w:rPr>
          <w:spacing w:val="-2"/>
        </w:rPr>
        <w:t xml:space="preserve"> </w:t>
      </w:r>
      <w:r>
        <w:t>before that</w:t>
      </w:r>
      <w:r>
        <w:rPr>
          <w:spacing w:val="-7"/>
        </w:rPr>
        <w:t xml:space="preserve"> </w:t>
      </w:r>
      <w:r>
        <w:t>subject</w:t>
      </w:r>
      <w:r>
        <w:rPr>
          <w:spacing w:val="-7"/>
        </w:rPr>
        <w:t xml:space="preserve"> </w:t>
      </w:r>
      <w:r>
        <w:t>participates</w:t>
      </w:r>
      <w:r>
        <w:rPr>
          <w:spacing w:val="-7"/>
        </w:rPr>
        <w:t xml:space="preserve"> </w:t>
      </w:r>
      <w:r>
        <w:t>in</w:t>
      </w:r>
      <w:r>
        <w:rPr>
          <w:spacing w:val="-7"/>
        </w:rPr>
        <w:t xml:space="preserve"> </w:t>
      </w:r>
      <w:r>
        <w:t>the</w:t>
      </w:r>
      <w:r>
        <w:rPr>
          <w:spacing w:val="-8"/>
        </w:rPr>
        <w:t xml:space="preserve"> </w:t>
      </w:r>
      <w:r>
        <w:t>study.</w:t>
      </w:r>
      <w:r>
        <w:rPr>
          <w:spacing w:val="40"/>
        </w:rPr>
        <w:t xml:space="preserve"> </w:t>
      </w:r>
      <w:r>
        <w:t>The</w:t>
      </w:r>
      <w:r>
        <w:rPr>
          <w:spacing w:val="-8"/>
        </w:rPr>
        <w:t xml:space="preserve"> </w:t>
      </w:r>
      <w:r>
        <w:t>individual</w:t>
      </w:r>
      <w:r>
        <w:rPr>
          <w:spacing w:val="-7"/>
        </w:rPr>
        <w:t xml:space="preserve"> </w:t>
      </w:r>
      <w:r>
        <w:t>conducting</w:t>
      </w:r>
      <w:r>
        <w:rPr>
          <w:spacing w:val="-7"/>
        </w:rPr>
        <w:t xml:space="preserve"> </w:t>
      </w:r>
      <w:r>
        <w:t>the</w:t>
      </w:r>
      <w:r>
        <w:rPr>
          <w:spacing w:val="-6"/>
        </w:rPr>
        <w:t xml:space="preserve"> </w:t>
      </w:r>
      <w:r>
        <w:t>consent</w:t>
      </w:r>
      <w:r>
        <w:rPr>
          <w:spacing w:val="-4"/>
        </w:rPr>
        <w:t xml:space="preserve"> </w:t>
      </w:r>
      <w:r>
        <w:t>process</w:t>
      </w:r>
      <w:r>
        <w:rPr>
          <w:spacing w:val="-7"/>
        </w:rPr>
        <w:t xml:space="preserve"> </w:t>
      </w:r>
      <w:r>
        <w:t>shall</w:t>
      </w:r>
      <w:r>
        <w:rPr>
          <w:spacing w:val="-7"/>
        </w:rPr>
        <w:t xml:space="preserve"> </w:t>
      </w:r>
      <w:r>
        <w:t>give</w:t>
      </w:r>
      <w:r>
        <w:rPr>
          <w:spacing w:val="-8"/>
        </w:rPr>
        <w:t xml:space="preserve"> </w:t>
      </w:r>
      <w:r>
        <w:t xml:space="preserve">the subject adequate opportunity to review the consent and ask any questions regarding the research </w:t>
      </w:r>
      <w:r>
        <w:rPr>
          <w:spacing w:val="-2"/>
        </w:rPr>
        <w:t>procedures.</w:t>
      </w:r>
    </w:p>
    <w:p w14:paraId="09575B9B" w14:textId="77777777" w:rsidR="007C1423" w:rsidRDefault="00000000">
      <w:pPr>
        <w:pStyle w:val="BodyText"/>
        <w:spacing w:before="274"/>
        <w:ind w:right="353" w:firstLine="720"/>
        <w:jc w:val="both"/>
      </w:pPr>
      <w:r>
        <w:t>A</w:t>
      </w:r>
      <w:r>
        <w:rPr>
          <w:spacing w:val="-8"/>
        </w:rPr>
        <w:t xml:space="preserve"> </w:t>
      </w:r>
      <w:r>
        <w:t>written</w:t>
      </w:r>
      <w:r>
        <w:rPr>
          <w:spacing w:val="-7"/>
        </w:rPr>
        <w:t xml:space="preserve"> </w:t>
      </w:r>
      <w:r>
        <w:t>document</w:t>
      </w:r>
      <w:r>
        <w:rPr>
          <w:spacing w:val="-5"/>
        </w:rPr>
        <w:t xml:space="preserve"> </w:t>
      </w:r>
      <w:r>
        <w:t>which</w:t>
      </w:r>
      <w:r>
        <w:rPr>
          <w:spacing w:val="-7"/>
        </w:rPr>
        <w:t xml:space="preserve"> </w:t>
      </w:r>
      <w:r>
        <w:t>includes</w:t>
      </w:r>
      <w:r>
        <w:rPr>
          <w:spacing w:val="-7"/>
        </w:rPr>
        <w:t xml:space="preserve"> </w:t>
      </w:r>
      <w:r>
        <w:t>the</w:t>
      </w:r>
      <w:r>
        <w:rPr>
          <w:spacing w:val="-8"/>
        </w:rPr>
        <w:t xml:space="preserve"> </w:t>
      </w:r>
      <w:r>
        <w:t>elements</w:t>
      </w:r>
      <w:r>
        <w:rPr>
          <w:spacing w:val="-7"/>
        </w:rPr>
        <w:t xml:space="preserve"> </w:t>
      </w:r>
      <w:r>
        <w:t>of</w:t>
      </w:r>
      <w:r>
        <w:rPr>
          <w:spacing w:val="-8"/>
        </w:rPr>
        <w:t xml:space="preserve"> </w:t>
      </w:r>
      <w:r>
        <w:t>an</w:t>
      </w:r>
      <w:r>
        <w:rPr>
          <w:spacing w:val="-7"/>
        </w:rPr>
        <w:t xml:space="preserve"> </w:t>
      </w:r>
      <w:r>
        <w:t>informed</w:t>
      </w:r>
      <w:r>
        <w:rPr>
          <w:spacing w:val="-7"/>
        </w:rPr>
        <w:t xml:space="preserve"> </w:t>
      </w:r>
      <w:r>
        <w:t>consent</w:t>
      </w:r>
      <w:r>
        <w:rPr>
          <w:spacing w:val="-7"/>
        </w:rPr>
        <w:t xml:space="preserve"> </w:t>
      </w:r>
      <w:r>
        <w:t>must</w:t>
      </w:r>
      <w:r>
        <w:rPr>
          <w:spacing w:val="-7"/>
        </w:rPr>
        <w:t xml:space="preserve"> </w:t>
      </w:r>
      <w:r>
        <w:t>be</w:t>
      </w:r>
      <w:r>
        <w:rPr>
          <w:spacing w:val="-8"/>
        </w:rPr>
        <w:t xml:space="preserve"> </w:t>
      </w:r>
      <w:r>
        <w:t>provided to</w:t>
      </w:r>
      <w:r>
        <w:rPr>
          <w:spacing w:val="-6"/>
        </w:rPr>
        <w:t xml:space="preserve"> </w:t>
      </w:r>
      <w:r>
        <w:t>the</w:t>
      </w:r>
      <w:r>
        <w:rPr>
          <w:spacing w:val="-4"/>
        </w:rPr>
        <w:t xml:space="preserve"> </w:t>
      </w:r>
      <w:r>
        <w:t>IRB</w:t>
      </w:r>
      <w:r>
        <w:rPr>
          <w:spacing w:val="-5"/>
        </w:rPr>
        <w:t xml:space="preserve"> </w:t>
      </w:r>
      <w:r>
        <w:t>for</w:t>
      </w:r>
      <w:r>
        <w:rPr>
          <w:spacing w:val="-4"/>
        </w:rPr>
        <w:t xml:space="preserve"> </w:t>
      </w:r>
      <w:r>
        <w:t>review</w:t>
      </w:r>
      <w:r>
        <w:rPr>
          <w:spacing w:val="-6"/>
        </w:rPr>
        <w:t xml:space="preserve"> </w:t>
      </w:r>
      <w:r>
        <w:t>and</w:t>
      </w:r>
      <w:r>
        <w:rPr>
          <w:spacing w:val="-3"/>
        </w:rPr>
        <w:t xml:space="preserve"> </w:t>
      </w:r>
      <w:r>
        <w:t>approval.</w:t>
      </w:r>
      <w:r>
        <w:rPr>
          <w:spacing w:val="40"/>
        </w:rPr>
        <w:t xml:space="preserve"> </w:t>
      </w:r>
      <w:r>
        <w:t>Recommended</w:t>
      </w:r>
      <w:r>
        <w:rPr>
          <w:spacing w:val="-6"/>
        </w:rPr>
        <w:t xml:space="preserve"> </w:t>
      </w:r>
      <w:r>
        <w:t>consent</w:t>
      </w:r>
      <w:r>
        <w:rPr>
          <w:spacing w:val="-5"/>
        </w:rPr>
        <w:t xml:space="preserve"> </w:t>
      </w:r>
      <w:r>
        <w:t>form</w:t>
      </w:r>
      <w:r>
        <w:rPr>
          <w:spacing w:val="-5"/>
        </w:rPr>
        <w:t xml:space="preserve"> </w:t>
      </w:r>
      <w:r>
        <w:t>templates</w:t>
      </w:r>
      <w:r>
        <w:rPr>
          <w:spacing w:val="-3"/>
        </w:rPr>
        <w:t xml:space="preserve"> </w:t>
      </w:r>
      <w:r>
        <w:t>are</w:t>
      </w:r>
      <w:r>
        <w:rPr>
          <w:spacing w:val="-4"/>
        </w:rPr>
        <w:t xml:space="preserve"> </w:t>
      </w:r>
      <w:r>
        <w:t>provided</w:t>
      </w:r>
      <w:r>
        <w:rPr>
          <w:spacing w:val="-3"/>
        </w:rPr>
        <w:t xml:space="preserve"> </w:t>
      </w:r>
      <w:r>
        <w:t>with</w:t>
      </w:r>
      <w:r>
        <w:rPr>
          <w:spacing w:val="-6"/>
        </w:rPr>
        <w:t xml:space="preserve"> </w:t>
      </w:r>
      <w:r>
        <w:t>the application form.</w:t>
      </w:r>
      <w:r>
        <w:rPr>
          <w:spacing w:val="40"/>
        </w:rPr>
        <w:t xml:space="preserve"> </w:t>
      </w:r>
      <w:r>
        <w:t>Consent forms are reviewed and approved by members of the IRB to ensure compliance with 45 CFR 46.116 and 21 CFR 50.25.</w:t>
      </w:r>
      <w:r>
        <w:rPr>
          <w:spacing w:val="80"/>
          <w:w w:val="150"/>
        </w:rPr>
        <w:t xml:space="preserve"> </w:t>
      </w:r>
      <w:r>
        <w:t>The IRB places an approval stamp with effective and expiration dates on each page of the original consent form document and stipulates that</w:t>
      </w:r>
      <w:r>
        <w:rPr>
          <w:spacing w:val="-3"/>
        </w:rPr>
        <w:t xml:space="preserve"> </w:t>
      </w:r>
      <w:r>
        <w:t>copies</w:t>
      </w:r>
      <w:r>
        <w:rPr>
          <w:spacing w:val="-3"/>
        </w:rPr>
        <w:t xml:space="preserve"> </w:t>
      </w:r>
      <w:r>
        <w:t>of</w:t>
      </w:r>
      <w:r>
        <w:rPr>
          <w:spacing w:val="-4"/>
        </w:rPr>
        <w:t xml:space="preserve"> </w:t>
      </w:r>
      <w:r>
        <w:t>the</w:t>
      </w:r>
      <w:r>
        <w:rPr>
          <w:spacing w:val="-4"/>
        </w:rPr>
        <w:t xml:space="preserve"> </w:t>
      </w:r>
      <w:r>
        <w:t>approved</w:t>
      </w:r>
      <w:r>
        <w:rPr>
          <w:spacing w:val="-3"/>
        </w:rPr>
        <w:t xml:space="preserve"> </w:t>
      </w:r>
      <w:r>
        <w:t>original</w:t>
      </w:r>
      <w:r>
        <w:rPr>
          <w:spacing w:val="-3"/>
        </w:rPr>
        <w:t xml:space="preserve"> </w:t>
      </w:r>
      <w:r>
        <w:t>document</w:t>
      </w:r>
      <w:r>
        <w:rPr>
          <w:spacing w:val="-3"/>
        </w:rPr>
        <w:t xml:space="preserve"> </w:t>
      </w:r>
      <w:r>
        <w:t>be</w:t>
      </w:r>
      <w:r>
        <w:rPr>
          <w:spacing w:val="-4"/>
        </w:rPr>
        <w:t xml:space="preserve"> </w:t>
      </w:r>
      <w:r>
        <w:t>used</w:t>
      </w:r>
      <w:r>
        <w:rPr>
          <w:spacing w:val="-3"/>
        </w:rPr>
        <w:t xml:space="preserve"> </w:t>
      </w:r>
      <w:r>
        <w:t>in</w:t>
      </w:r>
      <w:r>
        <w:rPr>
          <w:spacing w:val="-3"/>
        </w:rPr>
        <w:t xml:space="preserve"> </w:t>
      </w:r>
      <w:r>
        <w:t>obtaining</w:t>
      </w:r>
      <w:r>
        <w:rPr>
          <w:spacing w:val="-3"/>
        </w:rPr>
        <w:t xml:space="preserve"> </w:t>
      </w:r>
      <w:r>
        <w:t>consent.</w:t>
      </w:r>
      <w:r>
        <w:rPr>
          <w:spacing w:val="40"/>
        </w:rPr>
        <w:t xml:space="preserve"> </w:t>
      </w:r>
      <w:r>
        <w:t>It</w:t>
      </w:r>
      <w:r>
        <w:rPr>
          <w:spacing w:val="-3"/>
        </w:rPr>
        <w:t xml:space="preserve"> </w:t>
      </w:r>
      <w:r>
        <w:t>is</w:t>
      </w:r>
      <w:r>
        <w:rPr>
          <w:spacing w:val="-3"/>
        </w:rPr>
        <w:t xml:space="preserve"> </w:t>
      </w:r>
      <w:r>
        <w:t>the</w:t>
      </w:r>
      <w:r>
        <w:rPr>
          <w:spacing w:val="-4"/>
        </w:rPr>
        <w:t xml:space="preserve"> </w:t>
      </w:r>
      <w:r>
        <w:t>policy</w:t>
      </w:r>
      <w:r>
        <w:rPr>
          <w:spacing w:val="-6"/>
        </w:rPr>
        <w:t xml:space="preserve"> </w:t>
      </w:r>
      <w:r>
        <w:t>of</w:t>
      </w:r>
      <w:r>
        <w:rPr>
          <w:spacing w:val="-4"/>
        </w:rPr>
        <w:t xml:space="preserve"> </w:t>
      </w:r>
      <w:r>
        <w:t>the IRB that potential subjects are contacted initially by a health care provider involved in their care to</w:t>
      </w:r>
      <w:r>
        <w:rPr>
          <w:spacing w:val="-5"/>
        </w:rPr>
        <w:t xml:space="preserve"> </w:t>
      </w:r>
      <w:r>
        <w:t>assess</w:t>
      </w:r>
      <w:r>
        <w:rPr>
          <w:spacing w:val="-5"/>
        </w:rPr>
        <w:t xml:space="preserve"> </w:t>
      </w:r>
      <w:r>
        <w:t>their</w:t>
      </w:r>
      <w:r>
        <w:rPr>
          <w:spacing w:val="-6"/>
        </w:rPr>
        <w:t xml:space="preserve"> </w:t>
      </w:r>
      <w:r>
        <w:t>willingness</w:t>
      </w:r>
      <w:r>
        <w:rPr>
          <w:spacing w:val="-5"/>
        </w:rPr>
        <w:t xml:space="preserve"> </w:t>
      </w:r>
      <w:r>
        <w:t>to</w:t>
      </w:r>
      <w:r>
        <w:rPr>
          <w:spacing w:val="-5"/>
        </w:rPr>
        <w:t xml:space="preserve"> </w:t>
      </w:r>
      <w:r>
        <w:t>participate</w:t>
      </w:r>
      <w:r>
        <w:rPr>
          <w:spacing w:val="-6"/>
        </w:rPr>
        <w:t xml:space="preserve"> </w:t>
      </w:r>
      <w:r>
        <w:t>in</w:t>
      </w:r>
      <w:r>
        <w:rPr>
          <w:spacing w:val="-5"/>
        </w:rPr>
        <w:t xml:space="preserve"> </w:t>
      </w:r>
      <w:r>
        <w:t>the</w:t>
      </w:r>
      <w:r>
        <w:rPr>
          <w:spacing w:val="-6"/>
        </w:rPr>
        <w:t xml:space="preserve"> </w:t>
      </w:r>
      <w:r>
        <w:t>study.</w:t>
      </w:r>
      <w:r>
        <w:rPr>
          <w:spacing w:val="40"/>
        </w:rPr>
        <w:t xml:space="preserve"> </w:t>
      </w:r>
      <w:r>
        <w:t>Patients</w:t>
      </w:r>
      <w:r>
        <w:rPr>
          <w:spacing w:val="-5"/>
        </w:rPr>
        <w:t xml:space="preserve"> </w:t>
      </w:r>
      <w:r>
        <w:t>willing</w:t>
      </w:r>
      <w:r>
        <w:rPr>
          <w:spacing w:val="-7"/>
        </w:rPr>
        <w:t xml:space="preserve"> </w:t>
      </w:r>
      <w:r>
        <w:t>to</w:t>
      </w:r>
      <w:r>
        <w:rPr>
          <w:spacing w:val="-5"/>
        </w:rPr>
        <w:t xml:space="preserve"> </w:t>
      </w:r>
      <w:r>
        <w:t>participate</w:t>
      </w:r>
      <w:r>
        <w:rPr>
          <w:spacing w:val="-6"/>
        </w:rPr>
        <w:t xml:space="preserve"> </w:t>
      </w:r>
      <w:r>
        <w:t>are</w:t>
      </w:r>
      <w:r>
        <w:rPr>
          <w:spacing w:val="-6"/>
        </w:rPr>
        <w:t xml:space="preserve"> </w:t>
      </w:r>
      <w:r>
        <w:t>referred</w:t>
      </w:r>
      <w:r>
        <w:rPr>
          <w:spacing w:val="-5"/>
        </w:rPr>
        <w:t xml:space="preserve"> </w:t>
      </w:r>
      <w:r>
        <w:t>to the principal investigator or a study coordinator, and either one will explain the protocol in</w:t>
      </w:r>
      <w:r>
        <w:rPr>
          <w:spacing w:val="-1"/>
        </w:rPr>
        <w:t xml:space="preserve"> </w:t>
      </w:r>
      <w:r>
        <w:t>detail to</w:t>
      </w:r>
      <w:r>
        <w:rPr>
          <w:spacing w:val="-14"/>
        </w:rPr>
        <w:t xml:space="preserve"> </w:t>
      </w:r>
      <w:r>
        <w:t>the</w:t>
      </w:r>
      <w:r>
        <w:rPr>
          <w:spacing w:val="-15"/>
        </w:rPr>
        <w:t xml:space="preserve"> </w:t>
      </w:r>
      <w:r>
        <w:t>subject</w:t>
      </w:r>
      <w:r>
        <w:rPr>
          <w:spacing w:val="-14"/>
        </w:rPr>
        <w:t xml:space="preserve"> </w:t>
      </w:r>
      <w:r>
        <w:t>and</w:t>
      </w:r>
      <w:r>
        <w:rPr>
          <w:spacing w:val="-14"/>
        </w:rPr>
        <w:t xml:space="preserve"> </w:t>
      </w:r>
      <w:r>
        <w:t>obtain</w:t>
      </w:r>
      <w:r>
        <w:rPr>
          <w:spacing w:val="-14"/>
        </w:rPr>
        <w:t xml:space="preserve"> </w:t>
      </w:r>
      <w:r>
        <w:t>a</w:t>
      </w:r>
      <w:r>
        <w:rPr>
          <w:spacing w:val="-14"/>
        </w:rPr>
        <w:t xml:space="preserve"> </w:t>
      </w:r>
      <w:r>
        <w:t>signed</w:t>
      </w:r>
      <w:r>
        <w:rPr>
          <w:spacing w:val="-14"/>
        </w:rPr>
        <w:t xml:space="preserve"> </w:t>
      </w:r>
      <w:r>
        <w:t>consent</w:t>
      </w:r>
      <w:r>
        <w:rPr>
          <w:spacing w:val="-14"/>
        </w:rPr>
        <w:t xml:space="preserve"> </w:t>
      </w:r>
      <w:r>
        <w:t>form.</w:t>
      </w:r>
      <w:r>
        <w:rPr>
          <w:spacing w:val="33"/>
        </w:rPr>
        <w:t xml:space="preserve"> </w:t>
      </w:r>
      <w:r>
        <w:t>Individuals</w:t>
      </w:r>
      <w:r>
        <w:rPr>
          <w:spacing w:val="-14"/>
        </w:rPr>
        <w:t xml:space="preserve"> </w:t>
      </w:r>
      <w:r>
        <w:t>without</w:t>
      </w:r>
      <w:r>
        <w:rPr>
          <w:spacing w:val="-14"/>
        </w:rPr>
        <w:t xml:space="preserve"> </w:t>
      </w:r>
      <w:r>
        <w:t>full</w:t>
      </w:r>
      <w:r>
        <w:rPr>
          <w:spacing w:val="-14"/>
        </w:rPr>
        <w:t xml:space="preserve"> </w:t>
      </w:r>
      <w:r>
        <w:t>knowledge</w:t>
      </w:r>
      <w:r>
        <w:rPr>
          <w:spacing w:val="-15"/>
        </w:rPr>
        <w:t xml:space="preserve"> </w:t>
      </w:r>
      <w:r>
        <w:t>of</w:t>
      </w:r>
      <w:r>
        <w:rPr>
          <w:spacing w:val="-15"/>
        </w:rPr>
        <w:t xml:space="preserve"> </w:t>
      </w:r>
      <w:r>
        <w:t>the</w:t>
      </w:r>
      <w:r>
        <w:rPr>
          <w:spacing w:val="-15"/>
        </w:rPr>
        <w:t xml:space="preserve"> </w:t>
      </w:r>
      <w:r>
        <w:t>protocol and not listed as participants in the application form cannot consent subjects entering the study. The</w:t>
      </w:r>
      <w:r>
        <w:rPr>
          <w:spacing w:val="-1"/>
        </w:rPr>
        <w:t xml:space="preserve"> </w:t>
      </w:r>
      <w:r>
        <w:t>principal investigator</w:t>
      </w:r>
      <w:r>
        <w:rPr>
          <w:spacing w:val="-1"/>
        </w:rPr>
        <w:t xml:space="preserve"> </w:t>
      </w:r>
      <w:r>
        <w:t>is ultimately responsible</w:t>
      </w:r>
      <w:r>
        <w:rPr>
          <w:spacing w:val="-1"/>
        </w:rPr>
        <w:t xml:space="preserve"> </w:t>
      </w:r>
      <w:r>
        <w:t>to ensure</w:t>
      </w:r>
      <w:r>
        <w:rPr>
          <w:spacing w:val="-1"/>
        </w:rPr>
        <w:t xml:space="preserve"> </w:t>
      </w:r>
      <w:r>
        <w:t>that the subject is fully cognizant of the risks and benefits of the study.</w:t>
      </w:r>
    </w:p>
    <w:p w14:paraId="77620373" w14:textId="77777777" w:rsidR="007C1423" w:rsidRDefault="007C1423">
      <w:pPr>
        <w:pStyle w:val="BodyText"/>
        <w:jc w:val="both"/>
        <w:sectPr w:rsidR="007C1423">
          <w:type w:val="continuous"/>
          <w:pgSz w:w="12240" w:h="15840"/>
          <w:pgMar w:top="1820" w:right="1080" w:bottom="1340" w:left="1440" w:header="0" w:footer="1158" w:gutter="0"/>
          <w:cols w:space="720"/>
        </w:sectPr>
      </w:pPr>
    </w:p>
    <w:p w14:paraId="062B512F" w14:textId="77777777" w:rsidR="007C1423" w:rsidRDefault="00000000">
      <w:pPr>
        <w:pStyle w:val="BodyText"/>
        <w:spacing w:before="79"/>
        <w:ind w:right="356" w:firstLine="720"/>
        <w:jc w:val="both"/>
      </w:pPr>
      <w:r>
        <w:lastRenderedPageBreak/>
        <w:t>In some instances, the patient’s primary care physician may also be the Principal Investigator or a co-investigator conducting the study.</w:t>
      </w:r>
      <w:r>
        <w:rPr>
          <w:spacing w:val="40"/>
        </w:rPr>
        <w:t xml:space="preserve"> </w:t>
      </w:r>
      <w:r>
        <w:t>This must be verbally disclosed to the patient</w:t>
      </w:r>
      <w:r>
        <w:rPr>
          <w:spacing w:val="-15"/>
        </w:rPr>
        <w:t xml:space="preserve"> </w:t>
      </w:r>
      <w:r>
        <w:t>during</w:t>
      </w:r>
      <w:r>
        <w:rPr>
          <w:spacing w:val="-15"/>
        </w:rPr>
        <w:t xml:space="preserve"> </w:t>
      </w:r>
      <w:r>
        <w:t>the</w:t>
      </w:r>
      <w:r>
        <w:rPr>
          <w:spacing w:val="-15"/>
        </w:rPr>
        <w:t xml:space="preserve"> </w:t>
      </w:r>
      <w:r>
        <w:t>consent</w:t>
      </w:r>
      <w:r>
        <w:rPr>
          <w:spacing w:val="-13"/>
        </w:rPr>
        <w:t xml:space="preserve"> </w:t>
      </w:r>
      <w:r>
        <w:t>process</w:t>
      </w:r>
      <w:r>
        <w:rPr>
          <w:spacing w:val="-15"/>
        </w:rPr>
        <w:t xml:space="preserve"> </w:t>
      </w:r>
      <w:r>
        <w:t>and</w:t>
      </w:r>
      <w:r>
        <w:rPr>
          <w:spacing w:val="-15"/>
        </w:rPr>
        <w:t xml:space="preserve"> </w:t>
      </w:r>
      <w:r>
        <w:t>included</w:t>
      </w:r>
      <w:r>
        <w:rPr>
          <w:spacing w:val="-15"/>
        </w:rPr>
        <w:t xml:space="preserve"> </w:t>
      </w:r>
      <w:r>
        <w:t>in</w:t>
      </w:r>
      <w:r>
        <w:rPr>
          <w:spacing w:val="-15"/>
        </w:rPr>
        <w:t xml:space="preserve"> </w:t>
      </w:r>
      <w:r>
        <w:t>the</w:t>
      </w:r>
      <w:r>
        <w:rPr>
          <w:spacing w:val="-15"/>
        </w:rPr>
        <w:t xml:space="preserve"> </w:t>
      </w:r>
      <w:r>
        <w:t>consent</w:t>
      </w:r>
      <w:r>
        <w:rPr>
          <w:spacing w:val="-15"/>
        </w:rPr>
        <w:t xml:space="preserve"> </w:t>
      </w:r>
      <w:r>
        <w:t>form.</w:t>
      </w:r>
      <w:r>
        <w:rPr>
          <w:spacing w:val="31"/>
        </w:rPr>
        <w:t xml:space="preserve"> </w:t>
      </w:r>
      <w:r>
        <w:t>The</w:t>
      </w:r>
      <w:r>
        <w:rPr>
          <w:spacing w:val="-15"/>
        </w:rPr>
        <w:t xml:space="preserve"> </w:t>
      </w:r>
      <w:r>
        <w:t>purpose</w:t>
      </w:r>
      <w:r>
        <w:rPr>
          <w:spacing w:val="-15"/>
        </w:rPr>
        <w:t xml:space="preserve"> </w:t>
      </w:r>
      <w:r>
        <w:t>of</w:t>
      </w:r>
      <w:r>
        <w:rPr>
          <w:spacing w:val="-15"/>
        </w:rPr>
        <w:t xml:space="preserve"> </w:t>
      </w:r>
      <w:r>
        <w:t>this</w:t>
      </w:r>
      <w:r>
        <w:rPr>
          <w:spacing w:val="-15"/>
        </w:rPr>
        <w:t xml:space="preserve"> </w:t>
      </w:r>
      <w:r>
        <w:t>disclosure is</w:t>
      </w:r>
      <w:r>
        <w:rPr>
          <w:spacing w:val="-15"/>
        </w:rPr>
        <w:t xml:space="preserve"> </w:t>
      </w:r>
      <w:r>
        <w:t>to</w:t>
      </w:r>
      <w:r>
        <w:rPr>
          <w:spacing w:val="-15"/>
        </w:rPr>
        <w:t xml:space="preserve"> </w:t>
      </w:r>
      <w:r>
        <w:t>ensure</w:t>
      </w:r>
      <w:r>
        <w:rPr>
          <w:spacing w:val="-15"/>
        </w:rPr>
        <w:t xml:space="preserve"> </w:t>
      </w:r>
      <w:r>
        <w:t>that</w:t>
      </w:r>
      <w:r>
        <w:rPr>
          <w:spacing w:val="-14"/>
        </w:rPr>
        <w:t xml:space="preserve"> </w:t>
      </w:r>
      <w:r>
        <w:t>a</w:t>
      </w:r>
      <w:r>
        <w:rPr>
          <w:spacing w:val="-15"/>
        </w:rPr>
        <w:t xml:space="preserve"> </w:t>
      </w:r>
      <w:r>
        <w:t>potential</w:t>
      </w:r>
      <w:r>
        <w:rPr>
          <w:spacing w:val="-15"/>
        </w:rPr>
        <w:t xml:space="preserve"> </w:t>
      </w:r>
      <w:r>
        <w:t>subject</w:t>
      </w:r>
      <w:r>
        <w:rPr>
          <w:spacing w:val="-15"/>
        </w:rPr>
        <w:t xml:space="preserve"> </w:t>
      </w:r>
      <w:r>
        <w:t>is</w:t>
      </w:r>
      <w:r>
        <w:rPr>
          <w:spacing w:val="-14"/>
        </w:rPr>
        <w:t xml:space="preserve"> </w:t>
      </w:r>
      <w:r>
        <w:t>not</w:t>
      </w:r>
      <w:r>
        <w:rPr>
          <w:spacing w:val="-15"/>
        </w:rPr>
        <w:t xml:space="preserve"> </w:t>
      </w:r>
      <w:r>
        <w:t>coerced</w:t>
      </w:r>
      <w:r>
        <w:rPr>
          <w:spacing w:val="-15"/>
        </w:rPr>
        <w:t xml:space="preserve"> </w:t>
      </w:r>
      <w:r>
        <w:t>or</w:t>
      </w:r>
      <w:r>
        <w:rPr>
          <w:spacing w:val="-14"/>
        </w:rPr>
        <w:t xml:space="preserve"> </w:t>
      </w:r>
      <w:r>
        <w:t>pressured</w:t>
      </w:r>
      <w:r>
        <w:rPr>
          <w:spacing w:val="-14"/>
        </w:rPr>
        <w:t xml:space="preserve"> </w:t>
      </w:r>
      <w:r>
        <w:t>into</w:t>
      </w:r>
      <w:r>
        <w:rPr>
          <w:spacing w:val="-15"/>
        </w:rPr>
        <w:t xml:space="preserve"> </w:t>
      </w:r>
      <w:r>
        <w:t>participating,</w:t>
      </w:r>
      <w:r>
        <w:rPr>
          <w:spacing w:val="-15"/>
        </w:rPr>
        <w:t xml:space="preserve"> </w:t>
      </w:r>
      <w:r>
        <w:t>especially</w:t>
      </w:r>
      <w:r>
        <w:rPr>
          <w:spacing w:val="-14"/>
        </w:rPr>
        <w:t xml:space="preserve"> </w:t>
      </w:r>
      <w:r>
        <w:t>in</w:t>
      </w:r>
      <w:r>
        <w:rPr>
          <w:spacing w:val="-15"/>
        </w:rPr>
        <w:t xml:space="preserve"> </w:t>
      </w:r>
      <w:r>
        <w:t>cases where a study may involve subjects who are vulnerable to undue influence.</w:t>
      </w:r>
      <w:r>
        <w:rPr>
          <w:spacing w:val="40"/>
        </w:rPr>
        <w:t xml:space="preserve"> </w:t>
      </w:r>
      <w:r>
        <w:t>In addition, the investigators must disclose to the subject any benefits which may be realized for conducting and recruiting</w:t>
      </w:r>
      <w:r>
        <w:rPr>
          <w:spacing w:val="-6"/>
        </w:rPr>
        <w:t xml:space="preserve"> </w:t>
      </w:r>
      <w:r>
        <w:t>subjects</w:t>
      </w:r>
      <w:r>
        <w:rPr>
          <w:spacing w:val="-6"/>
        </w:rPr>
        <w:t xml:space="preserve"> </w:t>
      </w:r>
      <w:r>
        <w:t>into</w:t>
      </w:r>
      <w:r>
        <w:rPr>
          <w:spacing w:val="-3"/>
        </w:rPr>
        <w:t xml:space="preserve"> </w:t>
      </w:r>
      <w:r>
        <w:t>a</w:t>
      </w:r>
      <w:r>
        <w:rPr>
          <w:spacing w:val="-4"/>
        </w:rPr>
        <w:t xml:space="preserve"> </w:t>
      </w:r>
      <w:r>
        <w:t>study.</w:t>
      </w:r>
      <w:r>
        <w:rPr>
          <w:spacing w:val="40"/>
        </w:rPr>
        <w:t xml:space="preserve"> </w:t>
      </w:r>
      <w:r>
        <w:t>Investigators</w:t>
      </w:r>
      <w:r>
        <w:rPr>
          <w:spacing w:val="-6"/>
        </w:rPr>
        <w:t xml:space="preserve"> </w:t>
      </w:r>
      <w:r>
        <w:t>and</w:t>
      </w:r>
      <w:r>
        <w:rPr>
          <w:spacing w:val="-2"/>
        </w:rPr>
        <w:t xml:space="preserve"> </w:t>
      </w:r>
      <w:r>
        <w:t>study</w:t>
      </w:r>
      <w:r>
        <w:rPr>
          <w:spacing w:val="-6"/>
        </w:rPr>
        <w:t xml:space="preserve"> </w:t>
      </w:r>
      <w:r>
        <w:t>coordinators</w:t>
      </w:r>
      <w:r>
        <w:rPr>
          <w:spacing w:val="-6"/>
        </w:rPr>
        <w:t xml:space="preserve"> </w:t>
      </w:r>
      <w:r>
        <w:t>are</w:t>
      </w:r>
      <w:r>
        <w:rPr>
          <w:spacing w:val="-4"/>
        </w:rPr>
        <w:t xml:space="preserve"> </w:t>
      </w:r>
      <w:r>
        <w:t>encouraged</w:t>
      </w:r>
      <w:r>
        <w:rPr>
          <w:spacing w:val="-3"/>
        </w:rPr>
        <w:t xml:space="preserve"> </w:t>
      </w:r>
      <w:r>
        <w:t>to</w:t>
      </w:r>
      <w:r>
        <w:rPr>
          <w:spacing w:val="-6"/>
        </w:rPr>
        <w:t xml:space="preserve"> </w:t>
      </w:r>
      <w:r>
        <w:t>document in</w:t>
      </w:r>
      <w:r>
        <w:rPr>
          <w:spacing w:val="-1"/>
        </w:rPr>
        <w:t xml:space="preserve"> </w:t>
      </w:r>
      <w:r>
        <w:t>the</w:t>
      </w:r>
      <w:r>
        <w:rPr>
          <w:spacing w:val="-2"/>
        </w:rPr>
        <w:t xml:space="preserve"> </w:t>
      </w:r>
      <w:r>
        <w:t>subject's</w:t>
      </w:r>
      <w:r>
        <w:rPr>
          <w:spacing w:val="-1"/>
        </w:rPr>
        <w:t xml:space="preserve"> </w:t>
      </w:r>
      <w:r>
        <w:t>record</w:t>
      </w:r>
      <w:r>
        <w:rPr>
          <w:spacing w:val="-1"/>
        </w:rPr>
        <w:t xml:space="preserve"> </w:t>
      </w:r>
      <w:r>
        <w:t>the procedure</w:t>
      </w:r>
      <w:r>
        <w:rPr>
          <w:spacing w:val="-2"/>
        </w:rPr>
        <w:t xml:space="preserve"> </w:t>
      </w:r>
      <w:r>
        <w:t>followed</w:t>
      </w:r>
      <w:r>
        <w:rPr>
          <w:spacing w:val="-1"/>
        </w:rPr>
        <w:t xml:space="preserve"> </w:t>
      </w:r>
      <w:r>
        <w:t>to</w:t>
      </w:r>
      <w:r>
        <w:rPr>
          <w:spacing w:val="-1"/>
        </w:rPr>
        <w:t xml:space="preserve"> </w:t>
      </w:r>
      <w:r>
        <w:t>obtain</w:t>
      </w:r>
      <w:r>
        <w:rPr>
          <w:spacing w:val="-1"/>
        </w:rPr>
        <w:t xml:space="preserve"> </w:t>
      </w:r>
      <w:r>
        <w:t>consent.</w:t>
      </w:r>
      <w:r>
        <w:rPr>
          <w:spacing w:val="40"/>
        </w:rPr>
        <w:t xml:space="preserve"> </w:t>
      </w:r>
      <w:r>
        <w:t>A</w:t>
      </w:r>
      <w:r>
        <w:rPr>
          <w:spacing w:val="-2"/>
        </w:rPr>
        <w:t xml:space="preserve"> </w:t>
      </w:r>
      <w:r>
        <w:t>subject</w:t>
      </w:r>
      <w:r>
        <w:rPr>
          <w:spacing w:val="-1"/>
        </w:rPr>
        <w:t xml:space="preserve"> </w:t>
      </w:r>
      <w:r>
        <w:t>is</w:t>
      </w:r>
      <w:r>
        <w:rPr>
          <w:spacing w:val="-1"/>
        </w:rPr>
        <w:t xml:space="preserve"> </w:t>
      </w:r>
      <w:r>
        <w:t>considered</w:t>
      </w:r>
      <w:r>
        <w:rPr>
          <w:spacing w:val="-1"/>
        </w:rPr>
        <w:t xml:space="preserve"> </w:t>
      </w:r>
      <w:r>
        <w:t>enrolled in a research study once the subject has agreed to participate and signed the Informed Consent document, whether or not interventions have been initiated.</w:t>
      </w:r>
    </w:p>
    <w:p w14:paraId="46D63C09" w14:textId="77777777" w:rsidR="007C1423" w:rsidRDefault="007C1423">
      <w:pPr>
        <w:pStyle w:val="BodyText"/>
      </w:pPr>
    </w:p>
    <w:p w14:paraId="23C9F572" w14:textId="77777777" w:rsidR="007C1423" w:rsidRDefault="007C1423">
      <w:pPr>
        <w:pStyle w:val="BodyText"/>
      </w:pPr>
    </w:p>
    <w:p w14:paraId="15D9D788" w14:textId="77777777" w:rsidR="007C1423" w:rsidRDefault="00000000">
      <w:pPr>
        <w:pStyle w:val="BodyText"/>
        <w:ind w:left="720"/>
      </w:pPr>
      <w:r>
        <w:t>Unless</w:t>
      </w:r>
      <w:r>
        <w:rPr>
          <w:spacing w:val="-4"/>
        </w:rPr>
        <w:t xml:space="preserve"> </w:t>
      </w:r>
      <w:r>
        <w:t>waived</w:t>
      </w:r>
      <w:r>
        <w:rPr>
          <w:spacing w:val="-1"/>
        </w:rPr>
        <w:t xml:space="preserve"> </w:t>
      </w:r>
      <w:r>
        <w:t>by</w:t>
      </w:r>
      <w:r>
        <w:rPr>
          <w:spacing w:val="-2"/>
        </w:rPr>
        <w:t xml:space="preserve"> </w:t>
      </w:r>
      <w:r>
        <w:t>the</w:t>
      </w:r>
      <w:r>
        <w:rPr>
          <w:spacing w:val="-1"/>
        </w:rPr>
        <w:t xml:space="preserve"> </w:t>
      </w:r>
      <w:r>
        <w:t>IRB,</w:t>
      </w:r>
      <w:r>
        <w:rPr>
          <w:spacing w:val="-1"/>
        </w:rPr>
        <w:t xml:space="preserve"> </w:t>
      </w:r>
      <w:r>
        <w:t>informed</w:t>
      </w:r>
      <w:r>
        <w:rPr>
          <w:spacing w:val="-1"/>
        </w:rPr>
        <w:t xml:space="preserve"> </w:t>
      </w:r>
      <w:r>
        <w:t>consent</w:t>
      </w:r>
      <w:r>
        <w:rPr>
          <w:spacing w:val="-2"/>
        </w:rPr>
        <w:t xml:space="preserve"> </w:t>
      </w:r>
      <w:r>
        <w:t>shall</w:t>
      </w:r>
      <w:r>
        <w:rPr>
          <w:spacing w:val="-1"/>
        </w:rPr>
        <w:t xml:space="preserve"> </w:t>
      </w:r>
      <w:r>
        <w:rPr>
          <w:spacing w:val="-5"/>
        </w:rPr>
        <w:t>be:</w:t>
      </w:r>
    </w:p>
    <w:p w14:paraId="612E29F6" w14:textId="77777777" w:rsidR="007C1423" w:rsidRDefault="00000000">
      <w:pPr>
        <w:pStyle w:val="ListParagraph"/>
        <w:numPr>
          <w:ilvl w:val="0"/>
          <w:numId w:val="65"/>
        </w:numPr>
        <w:tabs>
          <w:tab w:val="left" w:pos="1440"/>
        </w:tabs>
        <w:rPr>
          <w:sz w:val="24"/>
        </w:rPr>
      </w:pPr>
      <w:r>
        <w:rPr>
          <w:sz w:val="24"/>
        </w:rPr>
        <w:t>Documented</w:t>
      </w:r>
      <w:r>
        <w:rPr>
          <w:spacing w:val="-4"/>
          <w:sz w:val="24"/>
        </w:rPr>
        <w:t xml:space="preserve"> </w:t>
      </w:r>
      <w:r>
        <w:rPr>
          <w:sz w:val="24"/>
        </w:rPr>
        <w:t>by</w:t>
      </w:r>
      <w:r>
        <w:rPr>
          <w:spacing w:val="-1"/>
          <w:sz w:val="24"/>
        </w:rPr>
        <w:t xml:space="preserve"> </w:t>
      </w:r>
      <w:r>
        <w:rPr>
          <w:sz w:val="24"/>
        </w:rPr>
        <w:t>the</w:t>
      </w:r>
      <w:r>
        <w:rPr>
          <w:spacing w:val="-2"/>
          <w:sz w:val="24"/>
        </w:rPr>
        <w:t xml:space="preserve"> </w:t>
      </w:r>
      <w:r>
        <w:rPr>
          <w:sz w:val="24"/>
        </w:rPr>
        <w:t>use</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written</w:t>
      </w:r>
      <w:r>
        <w:rPr>
          <w:spacing w:val="-1"/>
          <w:sz w:val="24"/>
        </w:rPr>
        <w:t xml:space="preserve"> </w:t>
      </w:r>
      <w:r>
        <w:rPr>
          <w:sz w:val="24"/>
        </w:rPr>
        <w:t>consent</w:t>
      </w:r>
      <w:r>
        <w:rPr>
          <w:spacing w:val="-1"/>
          <w:sz w:val="24"/>
        </w:rPr>
        <w:t xml:space="preserve"> </w:t>
      </w:r>
      <w:r>
        <w:rPr>
          <w:sz w:val="24"/>
        </w:rPr>
        <w:t>form</w:t>
      </w:r>
      <w:r>
        <w:rPr>
          <w:spacing w:val="1"/>
          <w:sz w:val="24"/>
        </w:rPr>
        <w:t xml:space="preserve"> </w:t>
      </w:r>
      <w:r>
        <w:rPr>
          <w:sz w:val="24"/>
        </w:rPr>
        <w:t>approved</w:t>
      </w:r>
      <w:r>
        <w:rPr>
          <w:spacing w:val="-1"/>
          <w:sz w:val="24"/>
        </w:rPr>
        <w:t xml:space="preserve"> </w:t>
      </w:r>
      <w:r>
        <w:rPr>
          <w:sz w:val="24"/>
        </w:rPr>
        <w:t>by</w:t>
      </w:r>
      <w:r>
        <w:rPr>
          <w:spacing w:val="-1"/>
          <w:sz w:val="24"/>
        </w:rPr>
        <w:t xml:space="preserve"> </w:t>
      </w:r>
      <w:r>
        <w:rPr>
          <w:sz w:val="24"/>
        </w:rPr>
        <w:t xml:space="preserve">the </w:t>
      </w:r>
      <w:r>
        <w:rPr>
          <w:spacing w:val="-4"/>
          <w:sz w:val="24"/>
        </w:rPr>
        <w:t>IRB.</w:t>
      </w:r>
    </w:p>
    <w:p w14:paraId="430CACFE" w14:textId="77777777" w:rsidR="007C1423" w:rsidRDefault="00000000">
      <w:pPr>
        <w:pStyle w:val="ListParagraph"/>
        <w:numPr>
          <w:ilvl w:val="0"/>
          <w:numId w:val="65"/>
        </w:numPr>
        <w:tabs>
          <w:tab w:val="left" w:pos="1440"/>
        </w:tabs>
        <w:ind w:right="357"/>
        <w:rPr>
          <w:sz w:val="24"/>
        </w:rPr>
      </w:pPr>
      <w:r>
        <w:rPr>
          <w:sz w:val="24"/>
        </w:rPr>
        <w:t>Signed</w:t>
      </w:r>
      <w:r>
        <w:rPr>
          <w:spacing w:val="39"/>
          <w:sz w:val="24"/>
        </w:rPr>
        <w:t xml:space="preserve"> </w:t>
      </w:r>
      <w:r>
        <w:rPr>
          <w:sz w:val="24"/>
        </w:rPr>
        <w:t>by</w:t>
      </w:r>
      <w:r>
        <w:rPr>
          <w:spacing w:val="39"/>
          <w:sz w:val="24"/>
        </w:rPr>
        <w:t xml:space="preserve"> </w:t>
      </w:r>
      <w:r>
        <w:rPr>
          <w:sz w:val="24"/>
        </w:rPr>
        <w:t>the</w:t>
      </w:r>
      <w:r>
        <w:rPr>
          <w:spacing w:val="38"/>
          <w:sz w:val="24"/>
        </w:rPr>
        <w:t xml:space="preserve"> </w:t>
      </w:r>
      <w:r>
        <w:rPr>
          <w:sz w:val="24"/>
        </w:rPr>
        <w:t>participant</w:t>
      </w:r>
      <w:r>
        <w:rPr>
          <w:spacing w:val="39"/>
          <w:sz w:val="24"/>
        </w:rPr>
        <w:t xml:space="preserve"> </w:t>
      </w:r>
      <w:r>
        <w:rPr>
          <w:sz w:val="24"/>
        </w:rPr>
        <w:t>or</w:t>
      </w:r>
      <w:r>
        <w:rPr>
          <w:spacing w:val="38"/>
          <w:sz w:val="24"/>
        </w:rPr>
        <w:t xml:space="preserve"> </w:t>
      </w:r>
      <w:r>
        <w:rPr>
          <w:sz w:val="24"/>
        </w:rPr>
        <w:t>the</w:t>
      </w:r>
      <w:r>
        <w:rPr>
          <w:spacing w:val="38"/>
          <w:sz w:val="24"/>
        </w:rPr>
        <w:t xml:space="preserve"> </w:t>
      </w:r>
      <w:r>
        <w:rPr>
          <w:sz w:val="24"/>
        </w:rPr>
        <w:t>participant’s</w:t>
      </w:r>
      <w:r>
        <w:rPr>
          <w:spacing w:val="39"/>
          <w:sz w:val="24"/>
        </w:rPr>
        <w:t xml:space="preserve"> </w:t>
      </w:r>
      <w:r>
        <w:rPr>
          <w:sz w:val="24"/>
        </w:rPr>
        <w:t>legally</w:t>
      </w:r>
      <w:r>
        <w:rPr>
          <w:spacing w:val="39"/>
          <w:sz w:val="24"/>
        </w:rPr>
        <w:t xml:space="preserve"> </w:t>
      </w:r>
      <w:r>
        <w:rPr>
          <w:sz w:val="24"/>
        </w:rPr>
        <w:t>authorized</w:t>
      </w:r>
      <w:r>
        <w:rPr>
          <w:spacing w:val="40"/>
          <w:sz w:val="24"/>
        </w:rPr>
        <w:t xml:space="preserve"> </w:t>
      </w:r>
      <w:r>
        <w:rPr>
          <w:sz w:val="24"/>
        </w:rPr>
        <w:t>representative, when applicable (for the definition of a legally authorized representative,</w:t>
      </w:r>
    </w:p>
    <w:p w14:paraId="585551F5" w14:textId="77777777" w:rsidR="007C1423" w:rsidRDefault="00000000">
      <w:pPr>
        <w:pStyle w:val="ListParagraph"/>
        <w:numPr>
          <w:ilvl w:val="0"/>
          <w:numId w:val="65"/>
        </w:numPr>
        <w:tabs>
          <w:tab w:val="left" w:pos="1440"/>
        </w:tabs>
        <w:ind w:right="359"/>
        <w:rPr>
          <w:sz w:val="24"/>
        </w:rPr>
      </w:pPr>
      <w:r>
        <w:rPr>
          <w:sz w:val="24"/>
        </w:rPr>
        <w:t>Dated</w:t>
      </w:r>
      <w:r>
        <w:rPr>
          <w:spacing w:val="-14"/>
          <w:sz w:val="24"/>
        </w:rPr>
        <w:t xml:space="preserve"> </w:t>
      </w:r>
      <w:r>
        <w:rPr>
          <w:sz w:val="24"/>
        </w:rPr>
        <w:t>by</w:t>
      </w:r>
      <w:r>
        <w:rPr>
          <w:spacing w:val="-14"/>
          <w:sz w:val="24"/>
        </w:rPr>
        <w:t xml:space="preserve"> </w:t>
      </w:r>
      <w:r>
        <w:rPr>
          <w:sz w:val="24"/>
        </w:rPr>
        <w:t>the</w:t>
      </w:r>
      <w:r>
        <w:rPr>
          <w:spacing w:val="-15"/>
          <w:sz w:val="24"/>
        </w:rPr>
        <w:t xml:space="preserve"> </w:t>
      </w:r>
      <w:r>
        <w:rPr>
          <w:sz w:val="24"/>
        </w:rPr>
        <w:t>participant</w:t>
      </w:r>
      <w:r>
        <w:rPr>
          <w:spacing w:val="-14"/>
          <w:sz w:val="24"/>
        </w:rPr>
        <w:t xml:space="preserve"> </w:t>
      </w:r>
      <w:r>
        <w:rPr>
          <w:sz w:val="24"/>
        </w:rPr>
        <w:t>or</w:t>
      </w:r>
      <w:r>
        <w:rPr>
          <w:spacing w:val="-15"/>
          <w:sz w:val="24"/>
        </w:rPr>
        <w:t xml:space="preserve"> </w:t>
      </w:r>
      <w:r>
        <w:rPr>
          <w:sz w:val="24"/>
        </w:rPr>
        <w:t>the</w:t>
      </w:r>
      <w:r>
        <w:rPr>
          <w:spacing w:val="-15"/>
          <w:sz w:val="24"/>
        </w:rPr>
        <w:t xml:space="preserve"> </w:t>
      </w:r>
      <w:r>
        <w:rPr>
          <w:sz w:val="24"/>
        </w:rPr>
        <w:t>participant’s</w:t>
      </w:r>
      <w:r>
        <w:rPr>
          <w:spacing w:val="-14"/>
          <w:sz w:val="24"/>
        </w:rPr>
        <w:t xml:space="preserve"> </w:t>
      </w:r>
      <w:r>
        <w:rPr>
          <w:sz w:val="24"/>
        </w:rPr>
        <w:t>legally</w:t>
      </w:r>
      <w:r>
        <w:rPr>
          <w:spacing w:val="-14"/>
          <w:sz w:val="24"/>
        </w:rPr>
        <w:t xml:space="preserve"> </w:t>
      </w:r>
      <w:r>
        <w:rPr>
          <w:sz w:val="24"/>
        </w:rPr>
        <w:t>authorized</w:t>
      </w:r>
      <w:r>
        <w:rPr>
          <w:spacing w:val="-14"/>
          <w:sz w:val="24"/>
        </w:rPr>
        <w:t xml:space="preserve"> </w:t>
      </w:r>
      <w:r>
        <w:rPr>
          <w:sz w:val="24"/>
        </w:rPr>
        <w:t>representative,</w:t>
      </w:r>
      <w:r>
        <w:rPr>
          <w:spacing w:val="-14"/>
          <w:sz w:val="24"/>
        </w:rPr>
        <w:t xml:space="preserve"> </w:t>
      </w:r>
      <w:r>
        <w:rPr>
          <w:sz w:val="24"/>
        </w:rPr>
        <w:t xml:space="preserve">when </w:t>
      </w:r>
      <w:r>
        <w:rPr>
          <w:spacing w:val="-2"/>
          <w:sz w:val="24"/>
        </w:rPr>
        <w:t>applicable</w:t>
      </w:r>
    </w:p>
    <w:p w14:paraId="5C35FAFF" w14:textId="77777777" w:rsidR="007C1423" w:rsidRDefault="00000000">
      <w:pPr>
        <w:pStyle w:val="ListParagraph"/>
        <w:numPr>
          <w:ilvl w:val="0"/>
          <w:numId w:val="65"/>
        </w:numPr>
        <w:tabs>
          <w:tab w:val="left" w:pos="1439"/>
        </w:tabs>
        <w:ind w:left="1439"/>
        <w:rPr>
          <w:sz w:val="24"/>
        </w:rPr>
      </w:pPr>
      <w:r>
        <w:rPr>
          <w:sz w:val="24"/>
        </w:rPr>
        <w:t>A</w:t>
      </w:r>
      <w:r>
        <w:rPr>
          <w:spacing w:val="-2"/>
          <w:sz w:val="24"/>
        </w:rPr>
        <w:t xml:space="preserve"> </w:t>
      </w:r>
      <w:r>
        <w:rPr>
          <w:sz w:val="24"/>
        </w:rPr>
        <w:t>copy given</w:t>
      </w:r>
      <w:r>
        <w:rPr>
          <w:spacing w:val="-1"/>
          <w:sz w:val="24"/>
        </w:rPr>
        <w:t xml:space="preserve"> </w:t>
      </w:r>
      <w:r>
        <w:rPr>
          <w:sz w:val="24"/>
        </w:rPr>
        <w:t>to the</w:t>
      </w:r>
      <w:r>
        <w:rPr>
          <w:spacing w:val="-1"/>
          <w:sz w:val="24"/>
        </w:rPr>
        <w:t xml:space="preserve"> </w:t>
      </w:r>
      <w:r>
        <w:rPr>
          <w:sz w:val="24"/>
        </w:rPr>
        <w:t>individual</w:t>
      </w:r>
      <w:r>
        <w:rPr>
          <w:spacing w:val="-1"/>
          <w:sz w:val="24"/>
        </w:rPr>
        <w:t xml:space="preserve"> </w:t>
      </w:r>
      <w:r>
        <w:rPr>
          <w:sz w:val="24"/>
        </w:rPr>
        <w:t>signing the</w:t>
      </w:r>
      <w:r>
        <w:rPr>
          <w:spacing w:val="-1"/>
          <w:sz w:val="24"/>
        </w:rPr>
        <w:t xml:space="preserve"> </w:t>
      </w:r>
      <w:r>
        <w:rPr>
          <w:spacing w:val="-4"/>
          <w:sz w:val="24"/>
        </w:rPr>
        <w:t>form</w:t>
      </w:r>
    </w:p>
    <w:p w14:paraId="1DEADE0F" w14:textId="77777777" w:rsidR="007C1423" w:rsidRDefault="007C1423">
      <w:pPr>
        <w:pStyle w:val="BodyText"/>
      </w:pPr>
    </w:p>
    <w:p w14:paraId="56559B9F" w14:textId="77777777" w:rsidR="007C1423" w:rsidRDefault="00000000">
      <w:pPr>
        <w:pStyle w:val="BodyText"/>
        <w:ind w:right="356"/>
        <w:jc w:val="both"/>
      </w:pPr>
      <w:r>
        <w:t>The</w:t>
      </w:r>
      <w:r>
        <w:rPr>
          <w:spacing w:val="-11"/>
        </w:rPr>
        <w:t xml:space="preserve"> </w:t>
      </w:r>
      <w:r>
        <w:t>use</w:t>
      </w:r>
      <w:r>
        <w:rPr>
          <w:spacing w:val="-11"/>
        </w:rPr>
        <w:t xml:space="preserve"> </w:t>
      </w:r>
      <w:r>
        <w:t>of</w:t>
      </w:r>
      <w:r>
        <w:rPr>
          <w:spacing w:val="-10"/>
        </w:rPr>
        <w:t xml:space="preserve"> </w:t>
      </w:r>
      <w:r>
        <w:t>telephone</w:t>
      </w:r>
      <w:r>
        <w:rPr>
          <w:spacing w:val="-11"/>
        </w:rPr>
        <w:t xml:space="preserve"> </w:t>
      </w:r>
      <w:r>
        <w:t>consenting</w:t>
      </w:r>
      <w:r>
        <w:rPr>
          <w:spacing w:val="-10"/>
        </w:rPr>
        <w:t xml:space="preserve"> </w:t>
      </w:r>
      <w:r>
        <w:t>may</w:t>
      </w:r>
      <w:r>
        <w:rPr>
          <w:spacing w:val="-10"/>
        </w:rPr>
        <w:t xml:space="preserve"> </w:t>
      </w:r>
      <w:r>
        <w:t>be</w:t>
      </w:r>
      <w:r>
        <w:rPr>
          <w:spacing w:val="-11"/>
        </w:rPr>
        <w:t xml:space="preserve"> </w:t>
      </w:r>
      <w:r>
        <w:t>appropriate</w:t>
      </w:r>
      <w:r>
        <w:rPr>
          <w:spacing w:val="-11"/>
        </w:rPr>
        <w:t xml:space="preserve"> </w:t>
      </w:r>
      <w:r>
        <w:t>for</w:t>
      </w:r>
      <w:r>
        <w:rPr>
          <w:spacing w:val="-10"/>
        </w:rPr>
        <w:t xml:space="preserve"> </w:t>
      </w:r>
      <w:r>
        <w:t>studies</w:t>
      </w:r>
      <w:r>
        <w:rPr>
          <w:spacing w:val="-9"/>
        </w:rPr>
        <w:t xml:space="preserve"> </w:t>
      </w:r>
      <w:r>
        <w:t>that</w:t>
      </w:r>
      <w:r>
        <w:rPr>
          <w:spacing w:val="-9"/>
        </w:rPr>
        <w:t xml:space="preserve"> </w:t>
      </w:r>
      <w:r>
        <w:t>involve</w:t>
      </w:r>
      <w:r>
        <w:rPr>
          <w:spacing w:val="-11"/>
        </w:rPr>
        <w:t xml:space="preserve"> </w:t>
      </w:r>
      <w:r>
        <w:t>no</w:t>
      </w:r>
      <w:r>
        <w:rPr>
          <w:spacing w:val="-10"/>
        </w:rPr>
        <w:t xml:space="preserve"> </w:t>
      </w:r>
      <w:r>
        <w:t>more</w:t>
      </w:r>
      <w:r>
        <w:rPr>
          <w:spacing w:val="-11"/>
        </w:rPr>
        <w:t xml:space="preserve"> </w:t>
      </w:r>
      <w:r>
        <w:t>than</w:t>
      </w:r>
      <w:r>
        <w:rPr>
          <w:spacing w:val="-10"/>
        </w:rPr>
        <w:t xml:space="preserve"> </w:t>
      </w:r>
      <w:r>
        <w:t>minimal risk to subjects and do not employ the use of an interventional test article or device.</w:t>
      </w:r>
      <w:r>
        <w:rPr>
          <w:spacing w:val="40"/>
        </w:rPr>
        <w:t xml:space="preserve"> </w:t>
      </w:r>
      <w:r>
        <w:t>Please refer to the section “Waiver of Documentation of Informed Consent” for more information regarding terms and use of telephone consenting procedures.</w:t>
      </w:r>
    </w:p>
    <w:p w14:paraId="2D40091D" w14:textId="77777777" w:rsidR="007C1423" w:rsidRDefault="007C1423">
      <w:pPr>
        <w:pStyle w:val="BodyText"/>
      </w:pPr>
    </w:p>
    <w:p w14:paraId="0CAA7C06" w14:textId="77777777" w:rsidR="007C1423" w:rsidRDefault="00000000">
      <w:pPr>
        <w:pStyle w:val="BodyText"/>
        <w:ind w:right="357" w:firstLine="720"/>
        <w:jc w:val="both"/>
      </w:pPr>
      <w:r>
        <w:t>Written</w:t>
      </w:r>
      <w:r>
        <w:rPr>
          <w:spacing w:val="-10"/>
        </w:rPr>
        <w:t xml:space="preserve"> </w:t>
      </w:r>
      <w:r>
        <w:t>consent</w:t>
      </w:r>
      <w:r>
        <w:rPr>
          <w:spacing w:val="-9"/>
        </w:rPr>
        <w:t xml:space="preserve"> </w:t>
      </w:r>
      <w:r>
        <w:t>documents</w:t>
      </w:r>
      <w:r>
        <w:rPr>
          <w:spacing w:val="-9"/>
        </w:rPr>
        <w:t xml:space="preserve"> </w:t>
      </w:r>
      <w:r>
        <w:t>must</w:t>
      </w:r>
      <w:r>
        <w:rPr>
          <w:spacing w:val="-9"/>
        </w:rPr>
        <w:t xml:space="preserve"> </w:t>
      </w:r>
      <w:r>
        <w:t>be</w:t>
      </w:r>
      <w:r>
        <w:rPr>
          <w:spacing w:val="-11"/>
        </w:rPr>
        <w:t xml:space="preserve"> </w:t>
      </w:r>
      <w:r>
        <w:t>in</w:t>
      </w:r>
      <w:r>
        <w:rPr>
          <w:spacing w:val="-10"/>
        </w:rPr>
        <w:t xml:space="preserve"> </w:t>
      </w:r>
      <w:r>
        <w:t>a</w:t>
      </w:r>
      <w:r>
        <w:rPr>
          <w:spacing w:val="-11"/>
        </w:rPr>
        <w:t xml:space="preserve"> </w:t>
      </w:r>
      <w:r>
        <w:t>language</w:t>
      </w:r>
      <w:r>
        <w:rPr>
          <w:spacing w:val="-11"/>
        </w:rPr>
        <w:t xml:space="preserve"> </w:t>
      </w:r>
      <w:r>
        <w:t>understandable</w:t>
      </w:r>
      <w:r>
        <w:rPr>
          <w:spacing w:val="-11"/>
        </w:rPr>
        <w:t xml:space="preserve"> </w:t>
      </w:r>
      <w:r>
        <w:t>to</w:t>
      </w:r>
      <w:r>
        <w:rPr>
          <w:spacing w:val="-10"/>
        </w:rPr>
        <w:t xml:space="preserve"> </w:t>
      </w:r>
      <w:r>
        <w:t>the</w:t>
      </w:r>
      <w:r>
        <w:rPr>
          <w:spacing w:val="-11"/>
        </w:rPr>
        <w:t xml:space="preserve"> </w:t>
      </w:r>
      <w:r>
        <w:t>subject.</w:t>
      </w:r>
      <w:r>
        <w:rPr>
          <w:spacing w:val="40"/>
        </w:rPr>
        <w:t xml:space="preserve"> </w:t>
      </w:r>
      <w:r>
        <w:t>When</w:t>
      </w:r>
      <w:r>
        <w:rPr>
          <w:spacing w:val="-10"/>
        </w:rPr>
        <w:t xml:space="preserve"> </w:t>
      </w:r>
      <w:r>
        <w:t>the study</w:t>
      </w:r>
      <w:r>
        <w:rPr>
          <w:spacing w:val="-2"/>
        </w:rPr>
        <w:t xml:space="preserve"> </w:t>
      </w:r>
      <w:r>
        <w:t>subject</w:t>
      </w:r>
      <w:r>
        <w:rPr>
          <w:spacing w:val="-2"/>
        </w:rPr>
        <w:t xml:space="preserve"> </w:t>
      </w:r>
      <w:r>
        <w:t>population</w:t>
      </w:r>
      <w:r>
        <w:rPr>
          <w:spacing w:val="-7"/>
        </w:rPr>
        <w:t xml:space="preserve"> </w:t>
      </w:r>
      <w:r>
        <w:t>includes</w:t>
      </w:r>
      <w:r>
        <w:rPr>
          <w:spacing w:val="-2"/>
        </w:rPr>
        <w:t xml:space="preserve"> </w:t>
      </w:r>
      <w:r>
        <w:t>non-English</w:t>
      </w:r>
      <w:r>
        <w:rPr>
          <w:spacing w:val="-2"/>
        </w:rPr>
        <w:t xml:space="preserve"> </w:t>
      </w:r>
      <w:r>
        <w:t>speaking</w:t>
      </w:r>
      <w:r>
        <w:rPr>
          <w:spacing w:val="-2"/>
        </w:rPr>
        <w:t xml:space="preserve"> </w:t>
      </w:r>
      <w:r>
        <w:t>individuals,</w:t>
      </w:r>
      <w:r>
        <w:rPr>
          <w:spacing w:val="-2"/>
        </w:rPr>
        <w:t xml:space="preserve"> </w:t>
      </w:r>
      <w:r>
        <w:t>the</w:t>
      </w:r>
      <w:r>
        <w:rPr>
          <w:spacing w:val="-3"/>
        </w:rPr>
        <w:t xml:space="preserve"> </w:t>
      </w:r>
      <w:r>
        <w:t>consent</w:t>
      </w:r>
      <w:r>
        <w:rPr>
          <w:spacing w:val="-2"/>
        </w:rPr>
        <w:t xml:space="preserve"> </w:t>
      </w:r>
      <w:r>
        <w:t>interviews</w:t>
      </w:r>
      <w:r>
        <w:rPr>
          <w:spacing w:val="-2"/>
        </w:rPr>
        <w:t xml:space="preserve"> </w:t>
      </w:r>
      <w:r>
        <w:t>are</w:t>
      </w:r>
      <w:r>
        <w:rPr>
          <w:spacing w:val="-3"/>
        </w:rPr>
        <w:t xml:space="preserve"> </w:t>
      </w:r>
      <w:r>
        <w:t>to be conducted in the language understood by the subject, using a translator if necessary, and a translated</w:t>
      </w:r>
      <w:r>
        <w:rPr>
          <w:spacing w:val="-6"/>
        </w:rPr>
        <w:t xml:space="preserve"> </w:t>
      </w:r>
      <w:r>
        <w:t>consent</w:t>
      </w:r>
      <w:r>
        <w:rPr>
          <w:spacing w:val="-5"/>
        </w:rPr>
        <w:t xml:space="preserve"> </w:t>
      </w:r>
      <w:r>
        <w:t>form</w:t>
      </w:r>
      <w:r>
        <w:rPr>
          <w:spacing w:val="-5"/>
        </w:rPr>
        <w:t xml:space="preserve"> </w:t>
      </w:r>
      <w:r>
        <w:t>is</w:t>
      </w:r>
      <w:r>
        <w:rPr>
          <w:spacing w:val="-6"/>
        </w:rPr>
        <w:t xml:space="preserve"> </w:t>
      </w:r>
      <w:r>
        <w:t>prepared.</w:t>
      </w:r>
      <w:r>
        <w:rPr>
          <w:spacing w:val="40"/>
        </w:rPr>
        <w:t xml:space="preserve"> </w:t>
      </w:r>
      <w:r>
        <w:t>When</w:t>
      </w:r>
      <w:r>
        <w:rPr>
          <w:spacing w:val="-6"/>
        </w:rPr>
        <w:t xml:space="preserve"> </w:t>
      </w:r>
      <w:r>
        <w:t>the</w:t>
      </w:r>
      <w:r>
        <w:rPr>
          <w:spacing w:val="-7"/>
        </w:rPr>
        <w:t xml:space="preserve"> </w:t>
      </w:r>
      <w:r>
        <w:t>study</w:t>
      </w:r>
      <w:r>
        <w:rPr>
          <w:spacing w:val="-6"/>
        </w:rPr>
        <w:t xml:space="preserve"> </w:t>
      </w:r>
      <w:r>
        <w:t>subject</w:t>
      </w:r>
      <w:r>
        <w:rPr>
          <w:spacing w:val="-5"/>
        </w:rPr>
        <w:t xml:space="preserve"> </w:t>
      </w:r>
      <w:r>
        <w:t>population</w:t>
      </w:r>
      <w:r>
        <w:rPr>
          <w:spacing w:val="-6"/>
        </w:rPr>
        <w:t xml:space="preserve"> </w:t>
      </w:r>
      <w:r>
        <w:t>includes</w:t>
      </w:r>
      <w:r>
        <w:rPr>
          <w:spacing w:val="-6"/>
        </w:rPr>
        <w:t xml:space="preserve"> </w:t>
      </w:r>
      <w:r>
        <w:t>illiterate</w:t>
      </w:r>
      <w:r>
        <w:rPr>
          <w:spacing w:val="-7"/>
        </w:rPr>
        <w:t xml:space="preserve"> </w:t>
      </w:r>
      <w:r>
        <w:t>persons who understand English, the form may be read to the subject or the subject’s legally authorized representative (when applicable), and the subject may “make their mark” on the consent.</w:t>
      </w:r>
      <w:r>
        <w:rPr>
          <w:spacing w:val="40"/>
        </w:rPr>
        <w:t xml:space="preserve"> </w:t>
      </w:r>
      <w:r>
        <w:t>When this method is used, there shall be a witness to the oral presentation.</w:t>
      </w:r>
      <w:r>
        <w:rPr>
          <w:spacing w:val="40"/>
        </w:rPr>
        <w:t xml:space="preserve"> </w:t>
      </w:r>
      <w:r>
        <w:t>A Short form may be used for blind or illiterate persons.</w:t>
      </w:r>
    </w:p>
    <w:p w14:paraId="0364A788" w14:textId="77777777" w:rsidR="007C1423" w:rsidRDefault="007C1423">
      <w:pPr>
        <w:pStyle w:val="BodyText"/>
      </w:pPr>
    </w:p>
    <w:p w14:paraId="477BCC78" w14:textId="77777777" w:rsidR="007C1423" w:rsidRDefault="00000000">
      <w:pPr>
        <w:pStyle w:val="BodyText"/>
        <w:spacing w:before="1"/>
        <w:ind w:right="355" w:firstLine="811"/>
        <w:jc w:val="both"/>
      </w:pPr>
      <w:r>
        <w:t>It is the policy of the IRB not to allow any form of interventional research in subjects unable</w:t>
      </w:r>
      <w:r>
        <w:rPr>
          <w:spacing w:val="-2"/>
        </w:rPr>
        <w:t xml:space="preserve"> </w:t>
      </w:r>
      <w:r>
        <w:t>to</w:t>
      </w:r>
      <w:r>
        <w:rPr>
          <w:spacing w:val="-1"/>
        </w:rPr>
        <w:t xml:space="preserve"> </w:t>
      </w:r>
      <w:r>
        <w:t>consent</w:t>
      </w:r>
      <w:r>
        <w:rPr>
          <w:spacing w:val="-1"/>
        </w:rPr>
        <w:t xml:space="preserve"> </w:t>
      </w:r>
      <w:r>
        <w:t>themselves</w:t>
      </w:r>
      <w:r>
        <w:rPr>
          <w:spacing w:val="-1"/>
        </w:rPr>
        <w:t xml:space="preserve"> </w:t>
      </w:r>
      <w:r>
        <w:t>unless</w:t>
      </w:r>
      <w:r>
        <w:rPr>
          <w:spacing w:val="-1"/>
        </w:rPr>
        <w:t xml:space="preserve"> </w:t>
      </w:r>
      <w:r>
        <w:t>it</w:t>
      </w:r>
      <w:r>
        <w:rPr>
          <w:spacing w:val="-1"/>
        </w:rPr>
        <w:t xml:space="preserve"> </w:t>
      </w:r>
      <w:r>
        <w:t>meets</w:t>
      </w:r>
      <w:r>
        <w:rPr>
          <w:spacing w:val="-1"/>
        </w:rPr>
        <w:t xml:space="preserve"> </w:t>
      </w:r>
      <w:r>
        <w:t>requirements</w:t>
      </w:r>
      <w:r>
        <w:rPr>
          <w:spacing w:val="-1"/>
        </w:rPr>
        <w:t xml:space="preserve"> </w:t>
      </w:r>
      <w:r>
        <w:t>stipulated</w:t>
      </w:r>
      <w:r>
        <w:rPr>
          <w:spacing w:val="-1"/>
        </w:rPr>
        <w:t xml:space="preserve"> </w:t>
      </w:r>
      <w:r>
        <w:t>under conditions</w:t>
      </w:r>
      <w:r>
        <w:rPr>
          <w:spacing w:val="-1"/>
        </w:rPr>
        <w:t xml:space="preserve"> </w:t>
      </w:r>
      <w:r>
        <w:t>of</w:t>
      </w:r>
      <w:r>
        <w:rPr>
          <w:spacing w:val="-2"/>
        </w:rPr>
        <w:t xml:space="preserve"> </w:t>
      </w:r>
      <w:r>
        <w:t>medical emergencies.</w:t>
      </w:r>
      <w:r>
        <w:rPr>
          <w:spacing w:val="40"/>
        </w:rPr>
        <w:t xml:space="preserve"> </w:t>
      </w:r>
      <w:r>
        <w:t>Unconscious patients or those unable to consent due to the influence of drugs or intoxicants,</w:t>
      </w:r>
      <w:r>
        <w:rPr>
          <w:spacing w:val="-15"/>
        </w:rPr>
        <w:t xml:space="preserve"> </w:t>
      </w:r>
      <w:r>
        <w:t>mental</w:t>
      </w:r>
      <w:r>
        <w:rPr>
          <w:spacing w:val="-15"/>
        </w:rPr>
        <w:t xml:space="preserve"> </w:t>
      </w:r>
      <w:r>
        <w:t>illness,</w:t>
      </w:r>
      <w:r>
        <w:rPr>
          <w:spacing w:val="-15"/>
        </w:rPr>
        <w:t xml:space="preserve"> </w:t>
      </w:r>
      <w:r>
        <w:t>or</w:t>
      </w:r>
      <w:r>
        <w:rPr>
          <w:spacing w:val="-15"/>
        </w:rPr>
        <w:t xml:space="preserve"> </w:t>
      </w:r>
      <w:r>
        <w:t>other</w:t>
      </w:r>
      <w:r>
        <w:rPr>
          <w:spacing w:val="-15"/>
        </w:rPr>
        <w:t xml:space="preserve"> </w:t>
      </w:r>
      <w:r>
        <w:t>temporary</w:t>
      </w:r>
      <w:r>
        <w:rPr>
          <w:spacing w:val="-15"/>
        </w:rPr>
        <w:t xml:space="preserve"> </w:t>
      </w:r>
      <w:r>
        <w:t>impairment</w:t>
      </w:r>
      <w:r>
        <w:rPr>
          <w:spacing w:val="-15"/>
        </w:rPr>
        <w:t xml:space="preserve"> </w:t>
      </w:r>
      <w:r>
        <w:t>of</w:t>
      </w:r>
      <w:r>
        <w:rPr>
          <w:spacing w:val="-15"/>
        </w:rPr>
        <w:t xml:space="preserve"> </w:t>
      </w:r>
      <w:r>
        <w:t>reasoning</w:t>
      </w:r>
      <w:r>
        <w:rPr>
          <w:spacing w:val="-15"/>
        </w:rPr>
        <w:t xml:space="preserve"> </w:t>
      </w:r>
      <w:r>
        <w:t>capability,</w:t>
      </w:r>
      <w:r>
        <w:rPr>
          <w:spacing w:val="-15"/>
        </w:rPr>
        <w:t xml:space="preserve"> </w:t>
      </w:r>
      <w:r>
        <w:t>may</w:t>
      </w:r>
      <w:r>
        <w:rPr>
          <w:spacing w:val="-15"/>
        </w:rPr>
        <w:t xml:space="preserve"> </w:t>
      </w:r>
      <w:r>
        <w:t>be</w:t>
      </w:r>
      <w:r>
        <w:rPr>
          <w:spacing w:val="-15"/>
        </w:rPr>
        <w:t xml:space="preserve"> </w:t>
      </w:r>
      <w:r>
        <w:t>enrolled in research that is non-interventional and involves no more than minimal risk to the subjects.</w:t>
      </w:r>
      <w:r>
        <w:rPr>
          <w:spacing w:val="40"/>
        </w:rPr>
        <w:t xml:space="preserve"> </w:t>
      </w:r>
      <w:r>
        <w:t>In such cases, the investigator may obtain permission to enroll the subject from a legally authorized representative.</w:t>
      </w:r>
      <w:r>
        <w:rPr>
          <w:spacing w:val="40"/>
        </w:rPr>
        <w:t xml:space="preserve"> </w:t>
      </w:r>
      <w:r>
        <w:t>Subsequent to regaining their mental capabilities, enrolled subjects will be consented for the research to continue.</w:t>
      </w:r>
    </w:p>
    <w:p w14:paraId="735FFD0B" w14:textId="77777777" w:rsidR="007C1423" w:rsidRDefault="007C1423">
      <w:pPr>
        <w:pStyle w:val="BodyText"/>
      </w:pPr>
    </w:p>
    <w:p w14:paraId="447B8CF3" w14:textId="77777777" w:rsidR="007C1423" w:rsidRDefault="00000000">
      <w:pPr>
        <w:pStyle w:val="BodyText"/>
        <w:ind w:right="359" w:firstLine="720"/>
        <w:jc w:val="both"/>
      </w:pPr>
      <w:r>
        <w:t>It is within the authority of the IRB to observe, or have a third party observe, the consent process for purposes of an audit, or when the IRB determines at the time of initial or continuing review</w:t>
      </w:r>
      <w:r>
        <w:rPr>
          <w:spacing w:val="5"/>
        </w:rPr>
        <w:t xml:space="preserve"> </w:t>
      </w:r>
      <w:r>
        <w:t>that</w:t>
      </w:r>
      <w:r>
        <w:rPr>
          <w:spacing w:val="9"/>
        </w:rPr>
        <w:t xml:space="preserve"> </w:t>
      </w:r>
      <w:r>
        <w:t>there</w:t>
      </w:r>
      <w:r>
        <w:rPr>
          <w:spacing w:val="7"/>
        </w:rPr>
        <w:t xml:space="preserve"> </w:t>
      </w:r>
      <w:r>
        <w:t>is</w:t>
      </w:r>
      <w:r>
        <w:rPr>
          <w:spacing w:val="8"/>
        </w:rPr>
        <w:t xml:space="preserve"> </w:t>
      </w:r>
      <w:r>
        <w:t>concern</w:t>
      </w:r>
      <w:r>
        <w:rPr>
          <w:spacing w:val="8"/>
        </w:rPr>
        <w:t xml:space="preserve"> </w:t>
      </w:r>
      <w:r>
        <w:t>regarding</w:t>
      </w:r>
      <w:r>
        <w:rPr>
          <w:spacing w:val="8"/>
        </w:rPr>
        <w:t xml:space="preserve"> </w:t>
      </w:r>
      <w:r>
        <w:t>the</w:t>
      </w:r>
      <w:r>
        <w:rPr>
          <w:spacing w:val="10"/>
        </w:rPr>
        <w:t xml:space="preserve"> </w:t>
      </w:r>
      <w:r>
        <w:t>consent</w:t>
      </w:r>
      <w:r>
        <w:rPr>
          <w:spacing w:val="9"/>
        </w:rPr>
        <w:t xml:space="preserve"> </w:t>
      </w:r>
      <w:r>
        <w:t>process</w:t>
      </w:r>
      <w:r>
        <w:rPr>
          <w:spacing w:val="7"/>
        </w:rPr>
        <w:t xml:space="preserve"> </w:t>
      </w:r>
      <w:r>
        <w:t>of</w:t>
      </w:r>
      <w:r>
        <w:rPr>
          <w:spacing w:val="10"/>
        </w:rPr>
        <w:t xml:space="preserve"> </w:t>
      </w:r>
      <w:r>
        <w:t>a</w:t>
      </w:r>
      <w:r>
        <w:rPr>
          <w:spacing w:val="7"/>
        </w:rPr>
        <w:t xml:space="preserve"> </w:t>
      </w:r>
      <w:r>
        <w:t>protocol.</w:t>
      </w:r>
      <w:r>
        <w:rPr>
          <w:spacing w:val="79"/>
        </w:rPr>
        <w:t xml:space="preserve"> </w:t>
      </w:r>
      <w:r>
        <w:t>The</w:t>
      </w:r>
      <w:r>
        <w:rPr>
          <w:spacing w:val="10"/>
        </w:rPr>
        <w:t xml:space="preserve"> </w:t>
      </w:r>
      <w:r>
        <w:t>IRB</w:t>
      </w:r>
      <w:r>
        <w:rPr>
          <w:spacing w:val="9"/>
        </w:rPr>
        <w:t xml:space="preserve"> </w:t>
      </w:r>
      <w:r>
        <w:t>may</w:t>
      </w:r>
      <w:r>
        <w:rPr>
          <w:spacing w:val="8"/>
        </w:rPr>
        <w:t xml:space="preserve"> </w:t>
      </w:r>
      <w:r>
        <w:rPr>
          <w:spacing w:val="-2"/>
        </w:rPr>
        <w:t>consider</w:t>
      </w:r>
    </w:p>
    <w:p w14:paraId="52DB2D27" w14:textId="77777777" w:rsidR="007C1423" w:rsidRDefault="007C1423">
      <w:pPr>
        <w:pStyle w:val="BodyText"/>
        <w:jc w:val="both"/>
        <w:sectPr w:rsidR="007C1423">
          <w:pgSz w:w="12240" w:h="15840"/>
          <w:pgMar w:top="1360" w:right="1080" w:bottom="1340" w:left="1440" w:header="0" w:footer="1158" w:gutter="0"/>
          <w:cols w:space="720"/>
        </w:sectPr>
      </w:pPr>
    </w:p>
    <w:p w14:paraId="3D601A11" w14:textId="77777777" w:rsidR="007C1423" w:rsidRDefault="00000000">
      <w:pPr>
        <w:pStyle w:val="BodyText"/>
        <w:spacing w:before="79"/>
        <w:ind w:right="356"/>
        <w:jc w:val="both"/>
      </w:pPr>
      <w:r>
        <w:lastRenderedPageBreak/>
        <w:t>observing the consent process as a method to protect subjects when study inclusion criteria may hinder</w:t>
      </w:r>
      <w:r>
        <w:rPr>
          <w:spacing w:val="-6"/>
        </w:rPr>
        <w:t xml:space="preserve"> </w:t>
      </w:r>
      <w:r>
        <w:t>the</w:t>
      </w:r>
      <w:r>
        <w:rPr>
          <w:spacing w:val="-6"/>
        </w:rPr>
        <w:t xml:space="preserve"> </w:t>
      </w:r>
      <w:r>
        <w:t>capacity</w:t>
      </w:r>
      <w:r>
        <w:rPr>
          <w:spacing w:val="-5"/>
        </w:rPr>
        <w:t xml:space="preserve"> </w:t>
      </w:r>
      <w:r>
        <w:t>of</w:t>
      </w:r>
      <w:r>
        <w:rPr>
          <w:spacing w:val="-6"/>
        </w:rPr>
        <w:t xml:space="preserve"> </w:t>
      </w:r>
      <w:r>
        <w:t>an</w:t>
      </w:r>
      <w:r>
        <w:rPr>
          <w:spacing w:val="-5"/>
        </w:rPr>
        <w:t xml:space="preserve"> </w:t>
      </w:r>
      <w:r>
        <w:t>individual</w:t>
      </w:r>
      <w:r>
        <w:rPr>
          <w:spacing w:val="-4"/>
        </w:rPr>
        <w:t xml:space="preserve"> </w:t>
      </w:r>
      <w:r>
        <w:t>to</w:t>
      </w:r>
      <w:r>
        <w:rPr>
          <w:spacing w:val="-5"/>
        </w:rPr>
        <w:t xml:space="preserve"> </w:t>
      </w:r>
      <w:r>
        <w:t>provide</w:t>
      </w:r>
      <w:r>
        <w:rPr>
          <w:spacing w:val="-8"/>
        </w:rPr>
        <w:t xml:space="preserve"> </w:t>
      </w:r>
      <w:r>
        <w:t>informed</w:t>
      </w:r>
      <w:r>
        <w:rPr>
          <w:spacing w:val="-5"/>
        </w:rPr>
        <w:t xml:space="preserve"> </w:t>
      </w:r>
      <w:r>
        <w:t>consent,</w:t>
      </w:r>
      <w:r>
        <w:rPr>
          <w:spacing w:val="-5"/>
        </w:rPr>
        <w:t xml:space="preserve"> </w:t>
      </w:r>
      <w:r>
        <w:t>as</w:t>
      </w:r>
      <w:r>
        <w:rPr>
          <w:spacing w:val="-5"/>
        </w:rPr>
        <w:t xml:space="preserve"> </w:t>
      </w:r>
      <w:r>
        <w:t>it</w:t>
      </w:r>
      <w:r>
        <w:rPr>
          <w:spacing w:val="-4"/>
        </w:rPr>
        <w:t xml:space="preserve"> </w:t>
      </w:r>
      <w:r>
        <w:t>is</w:t>
      </w:r>
      <w:r>
        <w:rPr>
          <w:spacing w:val="-5"/>
        </w:rPr>
        <w:t xml:space="preserve"> </w:t>
      </w:r>
      <w:r>
        <w:t>a</w:t>
      </w:r>
      <w:r>
        <w:rPr>
          <w:spacing w:val="-8"/>
        </w:rPr>
        <w:t xml:space="preserve"> </w:t>
      </w:r>
      <w:r>
        <w:t>policy</w:t>
      </w:r>
      <w:r>
        <w:rPr>
          <w:spacing w:val="-5"/>
        </w:rPr>
        <w:t xml:space="preserve"> </w:t>
      </w:r>
      <w:r>
        <w:t>of</w:t>
      </w:r>
      <w:r>
        <w:rPr>
          <w:spacing w:val="-6"/>
        </w:rPr>
        <w:t xml:space="preserve"> </w:t>
      </w:r>
      <w:r>
        <w:t>the</w:t>
      </w:r>
      <w:r>
        <w:rPr>
          <w:spacing w:val="-6"/>
        </w:rPr>
        <w:t xml:space="preserve"> </w:t>
      </w:r>
      <w:r>
        <w:t>IRB</w:t>
      </w:r>
      <w:r>
        <w:rPr>
          <w:spacing w:val="-4"/>
        </w:rPr>
        <w:t xml:space="preserve"> </w:t>
      </w:r>
      <w:r>
        <w:t>not</w:t>
      </w:r>
      <w:r>
        <w:rPr>
          <w:spacing w:val="-4"/>
        </w:rPr>
        <w:t xml:space="preserve"> </w:t>
      </w:r>
      <w:r>
        <w:t>to allow</w:t>
      </w:r>
      <w:r>
        <w:rPr>
          <w:spacing w:val="-6"/>
        </w:rPr>
        <w:t xml:space="preserve"> </w:t>
      </w:r>
      <w:r>
        <w:t>any</w:t>
      </w:r>
      <w:r>
        <w:rPr>
          <w:spacing w:val="-6"/>
        </w:rPr>
        <w:t xml:space="preserve"> </w:t>
      </w:r>
      <w:r>
        <w:t>form</w:t>
      </w:r>
      <w:r>
        <w:rPr>
          <w:spacing w:val="-5"/>
        </w:rPr>
        <w:t xml:space="preserve"> </w:t>
      </w:r>
      <w:r>
        <w:t>of</w:t>
      </w:r>
      <w:r>
        <w:rPr>
          <w:spacing w:val="-7"/>
        </w:rPr>
        <w:t xml:space="preserve"> </w:t>
      </w:r>
      <w:r>
        <w:t>interventional</w:t>
      </w:r>
      <w:r>
        <w:rPr>
          <w:spacing w:val="-5"/>
        </w:rPr>
        <w:t xml:space="preserve"> </w:t>
      </w:r>
      <w:r>
        <w:t>research</w:t>
      </w:r>
      <w:r>
        <w:rPr>
          <w:spacing w:val="-6"/>
        </w:rPr>
        <w:t xml:space="preserve"> </w:t>
      </w:r>
      <w:r>
        <w:t>in</w:t>
      </w:r>
      <w:r>
        <w:rPr>
          <w:spacing w:val="-6"/>
        </w:rPr>
        <w:t xml:space="preserve"> </w:t>
      </w:r>
      <w:r>
        <w:t>subjects</w:t>
      </w:r>
      <w:r>
        <w:rPr>
          <w:spacing w:val="-6"/>
        </w:rPr>
        <w:t xml:space="preserve"> </w:t>
      </w:r>
      <w:r>
        <w:t>unable</w:t>
      </w:r>
      <w:r>
        <w:rPr>
          <w:spacing w:val="-7"/>
        </w:rPr>
        <w:t xml:space="preserve"> </w:t>
      </w:r>
      <w:r>
        <w:t>to</w:t>
      </w:r>
      <w:r>
        <w:rPr>
          <w:spacing w:val="-6"/>
        </w:rPr>
        <w:t xml:space="preserve"> </w:t>
      </w:r>
      <w:r>
        <w:t>consent</w:t>
      </w:r>
      <w:r>
        <w:rPr>
          <w:spacing w:val="-5"/>
        </w:rPr>
        <w:t xml:space="preserve"> </w:t>
      </w:r>
      <w:r>
        <w:t>themselves.</w:t>
      </w:r>
      <w:r>
        <w:rPr>
          <w:spacing w:val="40"/>
        </w:rPr>
        <w:t xml:space="preserve"> </w:t>
      </w:r>
      <w:r>
        <w:t>The</w:t>
      </w:r>
      <w:r>
        <w:rPr>
          <w:spacing w:val="-7"/>
        </w:rPr>
        <w:t xml:space="preserve"> </w:t>
      </w:r>
      <w:r>
        <w:t>IRB</w:t>
      </w:r>
      <w:r>
        <w:rPr>
          <w:spacing w:val="-5"/>
        </w:rPr>
        <w:t xml:space="preserve"> </w:t>
      </w:r>
      <w:r>
        <w:t>may also consider observing the consent process to ensure protection of subjects as a result of a complaint</w:t>
      </w:r>
      <w:r>
        <w:rPr>
          <w:spacing w:val="-7"/>
        </w:rPr>
        <w:t xml:space="preserve"> </w:t>
      </w:r>
      <w:r>
        <w:t>from</w:t>
      </w:r>
      <w:r>
        <w:rPr>
          <w:spacing w:val="-7"/>
        </w:rPr>
        <w:t xml:space="preserve"> </w:t>
      </w:r>
      <w:r>
        <w:t>a</w:t>
      </w:r>
      <w:r>
        <w:rPr>
          <w:spacing w:val="-7"/>
        </w:rPr>
        <w:t xml:space="preserve"> </w:t>
      </w:r>
      <w:r>
        <w:t>previously</w:t>
      </w:r>
      <w:r>
        <w:rPr>
          <w:spacing w:val="-7"/>
        </w:rPr>
        <w:t xml:space="preserve"> </w:t>
      </w:r>
      <w:r>
        <w:t>enrolled</w:t>
      </w:r>
      <w:r>
        <w:rPr>
          <w:spacing w:val="-7"/>
        </w:rPr>
        <w:t xml:space="preserve"> </w:t>
      </w:r>
      <w:r>
        <w:t>subject.</w:t>
      </w:r>
      <w:r>
        <w:rPr>
          <w:spacing w:val="-6"/>
        </w:rPr>
        <w:t xml:space="preserve"> </w:t>
      </w:r>
      <w:r>
        <w:t>The</w:t>
      </w:r>
      <w:r>
        <w:rPr>
          <w:spacing w:val="-7"/>
        </w:rPr>
        <w:t xml:space="preserve"> </w:t>
      </w:r>
      <w:r>
        <w:t>IRB</w:t>
      </w:r>
      <w:r>
        <w:rPr>
          <w:spacing w:val="-7"/>
        </w:rPr>
        <w:t xml:space="preserve"> </w:t>
      </w:r>
      <w:r>
        <w:t>requires</w:t>
      </w:r>
      <w:r>
        <w:rPr>
          <w:spacing w:val="-7"/>
        </w:rPr>
        <w:t xml:space="preserve"> </w:t>
      </w:r>
      <w:r>
        <w:t>that</w:t>
      </w:r>
      <w:r>
        <w:rPr>
          <w:spacing w:val="-7"/>
        </w:rPr>
        <w:t xml:space="preserve"> </w:t>
      </w:r>
      <w:r>
        <w:t>all</w:t>
      </w:r>
      <w:r>
        <w:rPr>
          <w:spacing w:val="-7"/>
        </w:rPr>
        <w:t xml:space="preserve"> </w:t>
      </w:r>
      <w:r>
        <w:t>consent</w:t>
      </w:r>
      <w:r>
        <w:rPr>
          <w:spacing w:val="-7"/>
        </w:rPr>
        <w:t xml:space="preserve"> </w:t>
      </w:r>
      <w:r>
        <w:t>documents</w:t>
      </w:r>
      <w:r>
        <w:rPr>
          <w:spacing w:val="-7"/>
        </w:rPr>
        <w:t xml:space="preserve"> </w:t>
      </w:r>
      <w:r>
        <w:t>list</w:t>
      </w:r>
      <w:r>
        <w:rPr>
          <w:spacing w:val="-7"/>
        </w:rPr>
        <w:t xml:space="preserve"> </w:t>
      </w:r>
      <w:r>
        <w:t>the name(s) and phone numbers of the investigator(s), co-investigator(s), or study coordinator(s) to contact if the subject should experience problems, adverse or unanticipated events or research-related</w:t>
      </w:r>
      <w:r>
        <w:rPr>
          <w:spacing w:val="-12"/>
        </w:rPr>
        <w:t xml:space="preserve"> </w:t>
      </w:r>
      <w:r>
        <w:t>injuries,</w:t>
      </w:r>
      <w:r>
        <w:rPr>
          <w:spacing w:val="-10"/>
        </w:rPr>
        <w:t xml:space="preserve"> </w:t>
      </w:r>
      <w:r>
        <w:t>and</w:t>
      </w:r>
      <w:r>
        <w:rPr>
          <w:spacing w:val="-12"/>
        </w:rPr>
        <w:t xml:space="preserve"> </w:t>
      </w:r>
      <w:r>
        <w:t>to</w:t>
      </w:r>
      <w:r>
        <w:rPr>
          <w:spacing w:val="-12"/>
        </w:rPr>
        <w:t xml:space="preserve"> </w:t>
      </w:r>
      <w:r>
        <w:t>address</w:t>
      </w:r>
      <w:r>
        <w:rPr>
          <w:spacing w:val="-12"/>
        </w:rPr>
        <w:t xml:space="preserve"> </w:t>
      </w:r>
      <w:r>
        <w:t>any</w:t>
      </w:r>
      <w:r>
        <w:rPr>
          <w:spacing w:val="-12"/>
        </w:rPr>
        <w:t xml:space="preserve"> </w:t>
      </w:r>
      <w:r>
        <w:t>questions</w:t>
      </w:r>
      <w:r>
        <w:rPr>
          <w:spacing w:val="-12"/>
        </w:rPr>
        <w:t xml:space="preserve"> </w:t>
      </w:r>
      <w:r>
        <w:t>or</w:t>
      </w:r>
      <w:r>
        <w:rPr>
          <w:spacing w:val="-13"/>
        </w:rPr>
        <w:t xml:space="preserve"> </w:t>
      </w:r>
      <w:r>
        <w:t>concerns</w:t>
      </w:r>
      <w:r>
        <w:rPr>
          <w:spacing w:val="-12"/>
        </w:rPr>
        <w:t xml:space="preserve"> </w:t>
      </w:r>
      <w:r>
        <w:t>that</w:t>
      </w:r>
      <w:r>
        <w:rPr>
          <w:spacing w:val="-12"/>
        </w:rPr>
        <w:t xml:space="preserve"> </w:t>
      </w:r>
      <w:r>
        <w:t>study</w:t>
      </w:r>
      <w:r>
        <w:rPr>
          <w:spacing w:val="-12"/>
        </w:rPr>
        <w:t xml:space="preserve"> </w:t>
      </w:r>
      <w:r>
        <w:t>participants</w:t>
      </w:r>
      <w:r>
        <w:rPr>
          <w:spacing w:val="-12"/>
        </w:rPr>
        <w:t xml:space="preserve"> </w:t>
      </w:r>
      <w:r>
        <w:t>have.</w:t>
      </w:r>
      <w:r>
        <w:rPr>
          <w:spacing w:val="39"/>
        </w:rPr>
        <w:t xml:space="preserve"> </w:t>
      </w:r>
      <w:r>
        <w:t>The</w:t>
      </w:r>
      <w:r>
        <w:rPr>
          <w:spacing w:val="-11"/>
        </w:rPr>
        <w:t xml:space="preserve"> </w:t>
      </w:r>
      <w:r>
        <w:t>address and</w:t>
      </w:r>
      <w:r>
        <w:rPr>
          <w:spacing w:val="-15"/>
        </w:rPr>
        <w:t xml:space="preserve"> </w:t>
      </w:r>
      <w:r>
        <w:t>phone</w:t>
      </w:r>
      <w:r>
        <w:rPr>
          <w:spacing w:val="-15"/>
        </w:rPr>
        <w:t xml:space="preserve"> </w:t>
      </w:r>
      <w:r>
        <w:t>number</w:t>
      </w:r>
      <w:r>
        <w:rPr>
          <w:spacing w:val="-15"/>
        </w:rPr>
        <w:t xml:space="preserve"> </w:t>
      </w:r>
      <w:r>
        <w:t>of</w:t>
      </w:r>
      <w:r>
        <w:rPr>
          <w:spacing w:val="-15"/>
        </w:rPr>
        <w:t xml:space="preserve"> </w:t>
      </w:r>
      <w:r>
        <w:t>the</w:t>
      </w:r>
      <w:r>
        <w:rPr>
          <w:spacing w:val="-15"/>
        </w:rPr>
        <w:t xml:space="preserve"> </w:t>
      </w:r>
      <w:r>
        <w:t>IRB</w:t>
      </w:r>
      <w:r>
        <w:rPr>
          <w:spacing w:val="-15"/>
        </w:rPr>
        <w:t xml:space="preserve"> </w:t>
      </w:r>
      <w:r>
        <w:t>is</w:t>
      </w:r>
      <w:r>
        <w:rPr>
          <w:spacing w:val="-15"/>
        </w:rPr>
        <w:t xml:space="preserve"> </w:t>
      </w:r>
      <w:r>
        <w:t>also</w:t>
      </w:r>
      <w:r>
        <w:rPr>
          <w:spacing w:val="-15"/>
        </w:rPr>
        <w:t xml:space="preserve"> </w:t>
      </w:r>
      <w:r>
        <w:t>included</w:t>
      </w:r>
      <w:r>
        <w:rPr>
          <w:spacing w:val="-15"/>
        </w:rPr>
        <w:t xml:space="preserve"> </w:t>
      </w:r>
      <w:r>
        <w:t>should</w:t>
      </w:r>
      <w:r>
        <w:rPr>
          <w:spacing w:val="-15"/>
        </w:rPr>
        <w:t xml:space="preserve"> </w:t>
      </w:r>
      <w:r>
        <w:t>subjects</w:t>
      </w:r>
      <w:r>
        <w:rPr>
          <w:spacing w:val="-15"/>
        </w:rPr>
        <w:t xml:space="preserve"> </w:t>
      </w:r>
      <w:r>
        <w:t>have</w:t>
      </w:r>
      <w:r>
        <w:rPr>
          <w:spacing w:val="-15"/>
        </w:rPr>
        <w:t xml:space="preserve"> </w:t>
      </w:r>
      <w:r>
        <w:t>questions</w:t>
      </w:r>
      <w:r>
        <w:rPr>
          <w:spacing w:val="-15"/>
        </w:rPr>
        <w:t xml:space="preserve"> </w:t>
      </w:r>
      <w:r>
        <w:t>or</w:t>
      </w:r>
      <w:r>
        <w:rPr>
          <w:spacing w:val="-15"/>
        </w:rPr>
        <w:t xml:space="preserve"> </w:t>
      </w:r>
      <w:r>
        <w:t>concerns</w:t>
      </w:r>
      <w:r>
        <w:rPr>
          <w:spacing w:val="-15"/>
        </w:rPr>
        <w:t xml:space="preserve"> </w:t>
      </w:r>
      <w:r>
        <w:t>regarding their rights as a research participant.</w:t>
      </w:r>
    </w:p>
    <w:p w14:paraId="2AD4E368" w14:textId="77777777" w:rsidR="007C1423" w:rsidRDefault="007C1423">
      <w:pPr>
        <w:pStyle w:val="BodyText"/>
      </w:pPr>
    </w:p>
    <w:p w14:paraId="4424CF78" w14:textId="77777777" w:rsidR="007C1423" w:rsidRDefault="00000000">
      <w:pPr>
        <w:pStyle w:val="BodyText"/>
        <w:ind w:right="360" w:firstLine="720"/>
        <w:jc w:val="both"/>
      </w:pPr>
      <w:r>
        <w:t>Instructions for the completion of an acceptable consent form are included in templates located in the IRB electronic submission system/IRB website.</w:t>
      </w:r>
    </w:p>
    <w:p w14:paraId="5337FB65" w14:textId="77777777" w:rsidR="007C1423" w:rsidRDefault="007C1423">
      <w:pPr>
        <w:pStyle w:val="BodyText"/>
      </w:pPr>
    </w:p>
    <w:p w14:paraId="25B43280" w14:textId="77777777" w:rsidR="007C1423" w:rsidRDefault="007C1423">
      <w:pPr>
        <w:pStyle w:val="BodyText"/>
      </w:pPr>
    </w:p>
    <w:p w14:paraId="0D02260E" w14:textId="77777777" w:rsidR="007C1423" w:rsidRDefault="00000000">
      <w:pPr>
        <w:pStyle w:val="Heading2"/>
      </w:pPr>
      <w:r>
        <w:t>Consent</w:t>
      </w:r>
      <w:r>
        <w:rPr>
          <w:spacing w:val="-6"/>
        </w:rPr>
        <w:t xml:space="preserve"> </w:t>
      </w:r>
      <w:r>
        <w:t>Form,</w:t>
      </w:r>
      <w:r>
        <w:rPr>
          <w:spacing w:val="-3"/>
        </w:rPr>
        <w:t xml:space="preserve"> </w:t>
      </w:r>
      <w:r>
        <w:t>Individual</w:t>
      </w:r>
      <w:r>
        <w:rPr>
          <w:spacing w:val="-3"/>
        </w:rPr>
        <w:t xml:space="preserve"> </w:t>
      </w:r>
      <w:r>
        <w:t>Authorization</w:t>
      </w:r>
      <w:r>
        <w:rPr>
          <w:spacing w:val="-3"/>
        </w:rPr>
        <w:t xml:space="preserve"> </w:t>
      </w:r>
      <w:r>
        <w:t>Form</w:t>
      </w:r>
      <w:r>
        <w:rPr>
          <w:spacing w:val="-4"/>
        </w:rPr>
        <w:t xml:space="preserve"> </w:t>
      </w:r>
      <w:r>
        <w:t>and</w:t>
      </w:r>
      <w:r>
        <w:rPr>
          <w:spacing w:val="-2"/>
        </w:rPr>
        <w:t xml:space="preserve"> Waivers</w:t>
      </w:r>
    </w:p>
    <w:p w14:paraId="267A9A7D" w14:textId="77777777" w:rsidR="007C1423" w:rsidRDefault="00000000">
      <w:pPr>
        <w:pStyle w:val="BodyText"/>
        <w:ind w:left="720" w:right="358" w:hanging="720"/>
        <w:jc w:val="both"/>
      </w:pPr>
      <w:r>
        <w:t>The Consent Form is the subject's consent to participate in research.</w:t>
      </w:r>
      <w:r>
        <w:rPr>
          <w:spacing w:val="40"/>
        </w:rPr>
        <w:t xml:space="preserve"> </w:t>
      </w:r>
      <w:r>
        <w:t>The Health Insurance Portability</w:t>
      </w:r>
      <w:r>
        <w:rPr>
          <w:spacing w:val="-8"/>
        </w:rPr>
        <w:t xml:space="preserve"> </w:t>
      </w:r>
      <w:r>
        <w:t>and</w:t>
      </w:r>
      <w:r>
        <w:rPr>
          <w:spacing w:val="-8"/>
        </w:rPr>
        <w:t xml:space="preserve"> </w:t>
      </w:r>
      <w:r>
        <w:t>Accountability</w:t>
      </w:r>
      <w:r>
        <w:rPr>
          <w:spacing w:val="-8"/>
        </w:rPr>
        <w:t xml:space="preserve"> </w:t>
      </w:r>
      <w:r>
        <w:t>Act</w:t>
      </w:r>
      <w:r>
        <w:rPr>
          <w:spacing w:val="-8"/>
        </w:rPr>
        <w:t xml:space="preserve"> </w:t>
      </w:r>
      <w:r>
        <w:t>(HIPAA)</w:t>
      </w:r>
      <w:r>
        <w:rPr>
          <w:spacing w:val="-9"/>
        </w:rPr>
        <w:t xml:space="preserve"> </w:t>
      </w:r>
      <w:r>
        <w:t>is</w:t>
      </w:r>
      <w:r>
        <w:rPr>
          <w:spacing w:val="-8"/>
        </w:rPr>
        <w:t xml:space="preserve"> </w:t>
      </w:r>
      <w:r>
        <w:t>the</w:t>
      </w:r>
      <w:r>
        <w:rPr>
          <w:spacing w:val="-7"/>
        </w:rPr>
        <w:t xml:space="preserve"> </w:t>
      </w:r>
      <w:r>
        <w:t>subject's</w:t>
      </w:r>
      <w:r>
        <w:rPr>
          <w:spacing w:val="-8"/>
        </w:rPr>
        <w:t xml:space="preserve"> </w:t>
      </w:r>
      <w:r>
        <w:t>permission</w:t>
      </w:r>
      <w:r>
        <w:rPr>
          <w:spacing w:val="-8"/>
        </w:rPr>
        <w:t xml:space="preserve"> </w:t>
      </w:r>
      <w:r>
        <w:t>to</w:t>
      </w:r>
      <w:r>
        <w:rPr>
          <w:spacing w:val="-8"/>
        </w:rPr>
        <w:t xml:space="preserve"> </w:t>
      </w:r>
      <w:r>
        <w:t>use</w:t>
      </w:r>
      <w:r>
        <w:rPr>
          <w:spacing w:val="-9"/>
        </w:rPr>
        <w:t xml:space="preserve"> </w:t>
      </w:r>
      <w:r>
        <w:t>and</w:t>
      </w:r>
      <w:r>
        <w:rPr>
          <w:spacing w:val="-8"/>
        </w:rPr>
        <w:t xml:space="preserve"> </w:t>
      </w:r>
      <w:r>
        <w:t>disclose their</w:t>
      </w:r>
      <w:r>
        <w:rPr>
          <w:spacing w:val="-4"/>
        </w:rPr>
        <w:t xml:space="preserve"> </w:t>
      </w:r>
      <w:r>
        <w:t>Protected</w:t>
      </w:r>
      <w:r>
        <w:rPr>
          <w:spacing w:val="-3"/>
        </w:rPr>
        <w:t xml:space="preserve"> </w:t>
      </w:r>
      <w:r>
        <w:t>Health</w:t>
      </w:r>
      <w:r>
        <w:rPr>
          <w:spacing w:val="-2"/>
        </w:rPr>
        <w:t xml:space="preserve"> </w:t>
      </w:r>
      <w:r>
        <w:t>Information</w:t>
      </w:r>
      <w:r>
        <w:rPr>
          <w:spacing w:val="-3"/>
        </w:rPr>
        <w:t xml:space="preserve"> </w:t>
      </w:r>
      <w:r>
        <w:t>(PHI).</w:t>
      </w:r>
      <w:r>
        <w:rPr>
          <w:spacing w:val="40"/>
        </w:rPr>
        <w:t xml:space="preserve"> </w:t>
      </w:r>
      <w:r>
        <w:t>The</w:t>
      </w:r>
      <w:r>
        <w:rPr>
          <w:spacing w:val="-2"/>
        </w:rPr>
        <w:t xml:space="preserve"> </w:t>
      </w:r>
      <w:r>
        <w:t>IRB</w:t>
      </w:r>
      <w:r>
        <w:rPr>
          <w:spacing w:val="-3"/>
        </w:rPr>
        <w:t xml:space="preserve"> </w:t>
      </w:r>
      <w:r>
        <w:t>may</w:t>
      </w:r>
      <w:r>
        <w:rPr>
          <w:spacing w:val="-3"/>
        </w:rPr>
        <w:t xml:space="preserve"> </w:t>
      </w:r>
      <w:r>
        <w:t>approve</w:t>
      </w:r>
      <w:r>
        <w:rPr>
          <w:spacing w:val="-2"/>
        </w:rPr>
        <w:t xml:space="preserve"> </w:t>
      </w:r>
      <w:r>
        <w:t>a</w:t>
      </w:r>
      <w:r>
        <w:rPr>
          <w:spacing w:val="-4"/>
        </w:rPr>
        <w:t xml:space="preserve"> </w:t>
      </w:r>
      <w:r>
        <w:t>consent</w:t>
      </w:r>
      <w:r>
        <w:rPr>
          <w:spacing w:val="-2"/>
        </w:rPr>
        <w:t xml:space="preserve"> </w:t>
      </w:r>
      <w:r>
        <w:t>procedure</w:t>
      </w:r>
      <w:r>
        <w:rPr>
          <w:spacing w:val="-4"/>
        </w:rPr>
        <w:t xml:space="preserve"> </w:t>
      </w:r>
      <w:r>
        <w:t>that does</w:t>
      </w:r>
      <w:r>
        <w:rPr>
          <w:spacing w:val="-5"/>
        </w:rPr>
        <w:t xml:space="preserve"> </w:t>
      </w:r>
      <w:r>
        <w:t>not</w:t>
      </w:r>
      <w:r>
        <w:rPr>
          <w:spacing w:val="-4"/>
        </w:rPr>
        <w:t xml:space="preserve"> </w:t>
      </w:r>
      <w:r>
        <w:t>include,</w:t>
      </w:r>
      <w:r>
        <w:rPr>
          <w:spacing w:val="-5"/>
        </w:rPr>
        <w:t xml:space="preserve"> </w:t>
      </w:r>
      <w:r>
        <w:t>or</w:t>
      </w:r>
      <w:r>
        <w:rPr>
          <w:spacing w:val="-6"/>
        </w:rPr>
        <w:t xml:space="preserve"> </w:t>
      </w:r>
      <w:r>
        <w:t>which</w:t>
      </w:r>
      <w:r>
        <w:rPr>
          <w:spacing w:val="-5"/>
        </w:rPr>
        <w:t xml:space="preserve"> </w:t>
      </w:r>
      <w:r>
        <w:t>alters,</w:t>
      </w:r>
      <w:r>
        <w:rPr>
          <w:spacing w:val="-5"/>
        </w:rPr>
        <w:t xml:space="preserve"> </w:t>
      </w:r>
      <w:r>
        <w:t>some</w:t>
      </w:r>
      <w:r>
        <w:rPr>
          <w:spacing w:val="-6"/>
        </w:rPr>
        <w:t xml:space="preserve"> </w:t>
      </w:r>
      <w:r>
        <w:t>or</w:t>
      </w:r>
      <w:r>
        <w:rPr>
          <w:spacing w:val="-6"/>
        </w:rPr>
        <w:t xml:space="preserve"> </w:t>
      </w:r>
      <w:r>
        <w:t>all</w:t>
      </w:r>
      <w:r>
        <w:rPr>
          <w:spacing w:val="-4"/>
        </w:rPr>
        <w:t xml:space="preserve"> </w:t>
      </w:r>
      <w:r>
        <w:t>of</w:t>
      </w:r>
      <w:r>
        <w:rPr>
          <w:spacing w:val="-6"/>
        </w:rPr>
        <w:t xml:space="preserve"> </w:t>
      </w:r>
      <w:r>
        <w:t>the</w:t>
      </w:r>
      <w:r>
        <w:rPr>
          <w:spacing w:val="-6"/>
        </w:rPr>
        <w:t xml:space="preserve"> </w:t>
      </w:r>
      <w:r>
        <w:t>elements</w:t>
      </w:r>
      <w:r>
        <w:rPr>
          <w:spacing w:val="-5"/>
        </w:rPr>
        <w:t xml:space="preserve"> </w:t>
      </w:r>
      <w:r>
        <w:t>of</w:t>
      </w:r>
      <w:r>
        <w:rPr>
          <w:spacing w:val="-6"/>
        </w:rPr>
        <w:t xml:space="preserve"> </w:t>
      </w:r>
      <w:r>
        <w:t>informed</w:t>
      </w:r>
      <w:r>
        <w:rPr>
          <w:spacing w:val="-5"/>
        </w:rPr>
        <w:t xml:space="preserve"> </w:t>
      </w:r>
      <w:r>
        <w:t>consent</w:t>
      </w:r>
      <w:r>
        <w:rPr>
          <w:spacing w:val="-4"/>
        </w:rPr>
        <w:t xml:space="preserve"> </w:t>
      </w:r>
      <w:r>
        <w:t>set</w:t>
      </w:r>
      <w:r>
        <w:rPr>
          <w:spacing w:val="-4"/>
        </w:rPr>
        <w:t xml:space="preserve"> </w:t>
      </w:r>
      <w:r>
        <w:t>forth in the "Consent and Consent Forms" section of these policies.</w:t>
      </w:r>
      <w:r>
        <w:rPr>
          <w:spacing w:val="40"/>
        </w:rPr>
        <w:t xml:space="preserve"> </w:t>
      </w:r>
      <w:r>
        <w:t>Please refer to the section on Consent for criteria for approval of a waiver of consent.</w:t>
      </w:r>
    </w:p>
    <w:p w14:paraId="4885781D" w14:textId="77777777" w:rsidR="007C1423" w:rsidRDefault="007C1423">
      <w:pPr>
        <w:pStyle w:val="BodyText"/>
      </w:pPr>
    </w:p>
    <w:p w14:paraId="435DCE0C" w14:textId="77777777" w:rsidR="007C1423" w:rsidRDefault="00000000">
      <w:pPr>
        <w:pStyle w:val="BodyText"/>
        <w:ind w:left="720" w:right="357" w:hanging="720"/>
        <w:jc w:val="both"/>
      </w:pPr>
      <w:r>
        <w:t>It</w:t>
      </w:r>
      <w:r>
        <w:rPr>
          <w:spacing w:val="-9"/>
        </w:rPr>
        <w:t xml:space="preserve"> </w:t>
      </w:r>
      <w:r>
        <w:t>is</w:t>
      </w:r>
      <w:r>
        <w:rPr>
          <w:spacing w:val="-9"/>
        </w:rPr>
        <w:t xml:space="preserve"> </w:t>
      </w:r>
      <w:r>
        <w:t>required</w:t>
      </w:r>
      <w:r>
        <w:rPr>
          <w:spacing w:val="-9"/>
        </w:rPr>
        <w:t xml:space="preserve"> </w:t>
      </w:r>
      <w:r>
        <w:t>that</w:t>
      </w:r>
      <w:r>
        <w:rPr>
          <w:spacing w:val="-9"/>
        </w:rPr>
        <w:t xml:space="preserve"> </w:t>
      </w:r>
      <w:r>
        <w:t>a</w:t>
      </w:r>
      <w:r>
        <w:rPr>
          <w:spacing w:val="-10"/>
        </w:rPr>
        <w:t xml:space="preserve"> </w:t>
      </w:r>
      <w:r>
        <w:t>Research</w:t>
      </w:r>
      <w:r>
        <w:rPr>
          <w:spacing w:val="-9"/>
        </w:rPr>
        <w:t xml:space="preserve"> </w:t>
      </w:r>
      <w:r>
        <w:t>Authorization</w:t>
      </w:r>
      <w:r>
        <w:rPr>
          <w:spacing w:val="-9"/>
        </w:rPr>
        <w:t xml:space="preserve"> </w:t>
      </w:r>
      <w:r>
        <w:t>for</w:t>
      </w:r>
      <w:r>
        <w:rPr>
          <w:spacing w:val="-10"/>
        </w:rPr>
        <w:t xml:space="preserve"> </w:t>
      </w:r>
      <w:r>
        <w:t>Use/Disclosure</w:t>
      </w:r>
      <w:r>
        <w:rPr>
          <w:spacing w:val="-10"/>
        </w:rPr>
        <w:t xml:space="preserve"> </w:t>
      </w:r>
      <w:r>
        <w:t>of</w:t>
      </w:r>
      <w:r>
        <w:rPr>
          <w:spacing w:val="-10"/>
        </w:rPr>
        <w:t xml:space="preserve"> </w:t>
      </w:r>
      <w:r>
        <w:t>Protected</w:t>
      </w:r>
      <w:r>
        <w:rPr>
          <w:spacing w:val="-7"/>
        </w:rPr>
        <w:t xml:space="preserve"> </w:t>
      </w:r>
      <w:r>
        <w:t>Health</w:t>
      </w:r>
      <w:r>
        <w:rPr>
          <w:spacing w:val="-9"/>
        </w:rPr>
        <w:t xml:space="preserve"> </w:t>
      </w:r>
      <w:r>
        <w:t>Information</w:t>
      </w:r>
      <w:r>
        <w:rPr>
          <w:spacing w:val="-9"/>
        </w:rPr>
        <w:t xml:space="preserve"> </w:t>
      </w:r>
      <w:r>
        <w:t>be obtained</w:t>
      </w:r>
      <w:r>
        <w:rPr>
          <w:spacing w:val="-7"/>
        </w:rPr>
        <w:t xml:space="preserve"> </w:t>
      </w:r>
      <w:r>
        <w:t>from</w:t>
      </w:r>
      <w:r>
        <w:rPr>
          <w:spacing w:val="-6"/>
        </w:rPr>
        <w:t xml:space="preserve"> </w:t>
      </w:r>
      <w:r>
        <w:t>research</w:t>
      </w:r>
      <w:r>
        <w:rPr>
          <w:spacing w:val="-7"/>
        </w:rPr>
        <w:t xml:space="preserve"> </w:t>
      </w:r>
      <w:r>
        <w:t>subjects,</w:t>
      </w:r>
      <w:r>
        <w:rPr>
          <w:spacing w:val="-7"/>
        </w:rPr>
        <w:t xml:space="preserve"> </w:t>
      </w:r>
      <w:r>
        <w:t>unless</w:t>
      </w:r>
      <w:r>
        <w:rPr>
          <w:spacing w:val="-7"/>
        </w:rPr>
        <w:t xml:space="preserve"> </w:t>
      </w:r>
      <w:r>
        <w:t>a</w:t>
      </w:r>
      <w:r>
        <w:rPr>
          <w:spacing w:val="-7"/>
        </w:rPr>
        <w:t xml:space="preserve"> </w:t>
      </w:r>
      <w:r>
        <w:t>waiver</w:t>
      </w:r>
      <w:r>
        <w:rPr>
          <w:spacing w:val="-7"/>
        </w:rPr>
        <w:t xml:space="preserve"> </w:t>
      </w:r>
      <w:r>
        <w:t>of</w:t>
      </w:r>
      <w:r>
        <w:rPr>
          <w:spacing w:val="-7"/>
        </w:rPr>
        <w:t xml:space="preserve"> </w:t>
      </w:r>
      <w:r>
        <w:t>authorization</w:t>
      </w:r>
      <w:r>
        <w:rPr>
          <w:spacing w:val="-7"/>
        </w:rPr>
        <w:t xml:space="preserve"> </w:t>
      </w:r>
      <w:r>
        <w:t>is</w:t>
      </w:r>
      <w:r>
        <w:rPr>
          <w:spacing w:val="-7"/>
        </w:rPr>
        <w:t xml:space="preserve"> </w:t>
      </w:r>
      <w:r>
        <w:t>requested</w:t>
      </w:r>
      <w:r>
        <w:rPr>
          <w:spacing w:val="-7"/>
        </w:rPr>
        <w:t xml:space="preserve"> </w:t>
      </w:r>
      <w:r>
        <w:t>and</w:t>
      </w:r>
      <w:r>
        <w:rPr>
          <w:spacing w:val="-7"/>
        </w:rPr>
        <w:t xml:space="preserve"> </w:t>
      </w:r>
      <w:r>
        <w:t>granted. The Informed Consent template currently available on the IRB website has a Research Authorization for Use/Disclosure of Protected Health Information Authorization Form incorporated into the "Confidentiality" section.</w:t>
      </w:r>
    </w:p>
    <w:p w14:paraId="00B67037" w14:textId="77777777" w:rsidR="007C1423" w:rsidRDefault="007C1423">
      <w:pPr>
        <w:pStyle w:val="BodyText"/>
      </w:pPr>
    </w:p>
    <w:p w14:paraId="71FB96E3" w14:textId="77777777" w:rsidR="007C1423" w:rsidRDefault="00000000">
      <w:pPr>
        <w:pStyle w:val="BodyText"/>
        <w:spacing w:before="1"/>
        <w:ind w:right="354" w:firstLine="720"/>
        <w:jc w:val="both"/>
      </w:pPr>
      <w:r>
        <w:t>Specific criteria must be met for approval of a research project which involves accessing or using an individual's PHI without the express authorization of the individual.</w:t>
      </w:r>
      <w:r>
        <w:rPr>
          <w:spacing w:val="40"/>
        </w:rPr>
        <w:t xml:space="preserve"> </w:t>
      </w:r>
      <w:r>
        <w:t xml:space="preserve">Refer to the section entitled "HIPAA Compliance" for the criteria for approval of a Waiver of Individual </w:t>
      </w:r>
      <w:r>
        <w:rPr>
          <w:spacing w:val="-2"/>
        </w:rPr>
        <w:t>Authorization.</w:t>
      </w:r>
    </w:p>
    <w:p w14:paraId="5BD88969" w14:textId="77777777" w:rsidR="007C1423" w:rsidRDefault="00000000">
      <w:pPr>
        <w:pStyle w:val="Heading2"/>
        <w:spacing w:before="276"/>
      </w:pPr>
      <w:r>
        <w:t>Waiver</w:t>
      </w:r>
      <w:r>
        <w:rPr>
          <w:spacing w:val="-3"/>
        </w:rPr>
        <w:t xml:space="preserve"> </w:t>
      </w:r>
      <w:r>
        <w:t>or</w:t>
      </w:r>
      <w:r>
        <w:rPr>
          <w:spacing w:val="-2"/>
        </w:rPr>
        <w:t xml:space="preserve"> </w:t>
      </w:r>
      <w:r>
        <w:t>Alteration</w:t>
      </w:r>
      <w:r>
        <w:rPr>
          <w:spacing w:val="-1"/>
        </w:rPr>
        <w:t xml:space="preserve"> </w:t>
      </w:r>
      <w:r>
        <w:t>of the</w:t>
      </w:r>
      <w:r>
        <w:rPr>
          <w:spacing w:val="-2"/>
        </w:rPr>
        <w:t xml:space="preserve"> </w:t>
      </w:r>
      <w:r>
        <w:t>Consent</w:t>
      </w:r>
      <w:r>
        <w:rPr>
          <w:spacing w:val="-2"/>
        </w:rPr>
        <w:t xml:space="preserve"> Process:</w:t>
      </w:r>
    </w:p>
    <w:p w14:paraId="1D1C6BC5" w14:textId="77777777" w:rsidR="007C1423" w:rsidRDefault="00000000">
      <w:pPr>
        <w:pStyle w:val="BodyText"/>
        <w:ind w:right="357"/>
        <w:jc w:val="both"/>
      </w:pPr>
      <w:r>
        <w:t>The</w:t>
      </w:r>
      <w:r>
        <w:rPr>
          <w:spacing w:val="-3"/>
        </w:rPr>
        <w:t xml:space="preserve"> </w:t>
      </w:r>
      <w:r>
        <w:t>IRB</w:t>
      </w:r>
      <w:r>
        <w:rPr>
          <w:spacing w:val="-4"/>
        </w:rPr>
        <w:t xml:space="preserve"> </w:t>
      </w:r>
      <w:r>
        <w:t>may</w:t>
      </w:r>
      <w:r>
        <w:rPr>
          <w:spacing w:val="-2"/>
        </w:rPr>
        <w:t xml:space="preserve"> </w:t>
      </w:r>
      <w:r>
        <w:t>approve</w:t>
      </w:r>
      <w:r>
        <w:rPr>
          <w:spacing w:val="-3"/>
        </w:rPr>
        <w:t xml:space="preserve"> </w:t>
      </w:r>
      <w:r>
        <w:t>a</w:t>
      </w:r>
      <w:r>
        <w:rPr>
          <w:spacing w:val="-3"/>
        </w:rPr>
        <w:t xml:space="preserve"> </w:t>
      </w:r>
      <w:r>
        <w:t>consent</w:t>
      </w:r>
      <w:r>
        <w:rPr>
          <w:spacing w:val="-4"/>
        </w:rPr>
        <w:t xml:space="preserve"> </w:t>
      </w:r>
      <w:r>
        <w:t>procedure</w:t>
      </w:r>
      <w:r>
        <w:rPr>
          <w:spacing w:val="-6"/>
        </w:rPr>
        <w:t xml:space="preserve"> </w:t>
      </w:r>
      <w:r>
        <w:t>which</w:t>
      </w:r>
      <w:r>
        <w:rPr>
          <w:spacing w:val="-2"/>
        </w:rPr>
        <w:t xml:space="preserve"> </w:t>
      </w:r>
      <w:r>
        <w:t>does</w:t>
      </w:r>
      <w:r>
        <w:rPr>
          <w:spacing w:val="-5"/>
        </w:rPr>
        <w:t xml:space="preserve"> </w:t>
      </w:r>
      <w:r>
        <w:t>not</w:t>
      </w:r>
      <w:r>
        <w:rPr>
          <w:spacing w:val="-4"/>
        </w:rPr>
        <w:t xml:space="preserve"> </w:t>
      </w:r>
      <w:r>
        <w:t>include,</w:t>
      </w:r>
      <w:r>
        <w:rPr>
          <w:spacing w:val="-5"/>
        </w:rPr>
        <w:t xml:space="preserve"> </w:t>
      </w:r>
      <w:r>
        <w:t>or</w:t>
      </w:r>
      <w:r>
        <w:rPr>
          <w:spacing w:val="-6"/>
        </w:rPr>
        <w:t xml:space="preserve"> </w:t>
      </w:r>
      <w:r>
        <w:t>which</w:t>
      </w:r>
      <w:r>
        <w:rPr>
          <w:spacing w:val="-5"/>
        </w:rPr>
        <w:t xml:space="preserve"> </w:t>
      </w:r>
      <w:r>
        <w:t>alters,</w:t>
      </w:r>
      <w:r>
        <w:rPr>
          <w:spacing w:val="-5"/>
        </w:rPr>
        <w:t xml:space="preserve"> </w:t>
      </w:r>
      <w:r>
        <w:t>some</w:t>
      </w:r>
      <w:r>
        <w:rPr>
          <w:spacing w:val="-6"/>
        </w:rPr>
        <w:t xml:space="preserve"> </w:t>
      </w:r>
      <w:r>
        <w:t>or</w:t>
      </w:r>
      <w:r>
        <w:rPr>
          <w:spacing w:val="-6"/>
        </w:rPr>
        <w:t xml:space="preserve"> </w:t>
      </w:r>
      <w:r>
        <w:t>all</w:t>
      </w:r>
      <w:r>
        <w:rPr>
          <w:spacing w:val="-4"/>
        </w:rPr>
        <w:t xml:space="preserve"> </w:t>
      </w:r>
      <w:r>
        <w:t>of the</w:t>
      </w:r>
      <w:r>
        <w:rPr>
          <w:spacing w:val="-2"/>
        </w:rPr>
        <w:t xml:space="preserve"> </w:t>
      </w:r>
      <w:r>
        <w:t>elements</w:t>
      </w:r>
      <w:r>
        <w:rPr>
          <w:spacing w:val="-1"/>
        </w:rPr>
        <w:t xml:space="preserve"> </w:t>
      </w:r>
      <w:r>
        <w:t>of</w:t>
      </w:r>
      <w:r>
        <w:rPr>
          <w:spacing w:val="-2"/>
        </w:rPr>
        <w:t xml:space="preserve"> </w:t>
      </w:r>
      <w:r>
        <w:t>informed consent,</w:t>
      </w:r>
      <w:r>
        <w:rPr>
          <w:spacing w:val="-1"/>
        </w:rPr>
        <w:t xml:space="preserve"> </w:t>
      </w:r>
      <w:r>
        <w:t>or</w:t>
      </w:r>
      <w:r>
        <w:rPr>
          <w:spacing w:val="-2"/>
        </w:rPr>
        <w:t xml:space="preserve"> </w:t>
      </w:r>
      <w:r>
        <w:t>waive</w:t>
      </w:r>
      <w:r>
        <w:rPr>
          <w:spacing w:val="-2"/>
        </w:rPr>
        <w:t xml:space="preserve"> </w:t>
      </w:r>
      <w:r>
        <w:t>the</w:t>
      </w:r>
      <w:r>
        <w:rPr>
          <w:spacing w:val="-2"/>
        </w:rPr>
        <w:t xml:space="preserve"> </w:t>
      </w:r>
      <w:r>
        <w:t>requirement</w:t>
      </w:r>
      <w:r>
        <w:rPr>
          <w:spacing w:val="-1"/>
        </w:rPr>
        <w:t xml:space="preserve"> </w:t>
      </w:r>
      <w:r>
        <w:t>to</w:t>
      </w:r>
      <w:r>
        <w:rPr>
          <w:spacing w:val="-1"/>
        </w:rPr>
        <w:t xml:space="preserve"> </w:t>
      </w:r>
      <w:r>
        <w:t>obtain</w:t>
      </w:r>
      <w:r>
        <w:rPr>
          <w:spacing w:val="-1"/>
        </w:rPr>
        <w:t xml:space="preserve"> </w:t>
      </w:r>
      <w:r>
        <w:t>informed</w:t>
      </w:r>
      <w:r>
        <w:rPr>
          <w:spacing w:val="-1"/>
        </w:rPr>
        <w:t xml:space="preserve"> </w:t>
      </w:r>
      <w:r>
        <w:t>consent,</w:t>
      </w:r>
      <w:r>
        <w:rPr>
          <w:spacing w:val="-1"/>
        </w:rPr>
        <w:t xml:space="preserve"> </w:t>
      </w:r>
      <w:r>
        <w:t>provided the IRB finds and documents that:</w:t>
      </w:r>
    </w:p>
    <w:p w14:paraId="665F2A3F" w14:textId="77777777" w:rsidR="007C1423" w:rsidRDefault="00000000">
      <w:pPr>
        <w:pStyle w:val="ListParagraph"/>
        <w:numPr>
          <w:ilvl w:val="0"/>
          <w:numId w:val="64"/>
        </w:numPr>
        <w:tabs>
          <w:tab w:val="left" w:pos="720"/>
        </w:tabs>
        <w:spacing w:before="275"/>
        <w:ind w:right="356"/>
        <w:rPr>
          <w:sz w:val="24"/>
        </w:rPr>
      </w:pPr>
      <w:r>
        <w:rPr>
          <w:sz w:val="24"/>
        </w:rPr>
        <w:t>The research or demonstration project is to be conducted by or subject to the approval of state</w:t>
      </w:r>
      <w:r>
        <w:rPr>
          <w:spacing w:val="-16"/>
          <w:sz w:val="24"/>
        </w:rPr>
        <w:t xml:space="preserve"> </w:t>
      </w:r>
      <w:r>
        <w:rPr>
          <w:sz w:val="24"/>
        </w:rPr>
        <w:t>or</w:t>
      </w:r>
      <w:r>
        <w:rPr>
          <w:spacing w:val="-16"/>
          <w:sz w:val="24"/>
        </w:rPr>
        <w:t xml:space="preserve"> </w:t>
      </w:r>
      <w:r>
        <w:rPr>
          <w:sz w:val="24"/>
        </w:rPr>
        <w:t>local</w:t>
      </w:r>
      <w:r>
        <w:rPr>
          <w:spacing w:val="-15"/>
          <w:sz w:val="24"/>
        </w:rPr>
        <w:t xml:space="preserve"> </w:t>
      </w:r>
      <w:r>
        <w:rPr>
          <w:sz w:val="24"/>
        </w:rPr>
        <w:t>government</w:t>
      </w:r>
      <w:r>
        <w:rPr>
          <w:spacing w:val="-15"/>
          <w:sz w:val="24"/>
        </w:rPr>
        <w:t xml:space="preserve"> </w:t>
      </w:r>
      <w:r>
        <w:rPr>
          <w:sz w:val="24"/>
        </w:rPr>
        <w:t>officials</w:t>
      </w:r>
      <w:r>
        <w:rPr>
          <w:spacing w:val="-15"/>
          <w:sz w:val="24"/>
        </w:rPr>
        <w:t xml:space="preserve"> </w:t>
      </w:r>
      <w:r>
        <w:rPr>
          <w:sz w:val="24"/>
        </w:rPr>
        <w:t>and</w:t>
      </w:r>
      <w:r>
        <w:rPr>
          <w:spacing w:val="-15"/>
          <w:sz w:val="24"/>
        </w:rPr>
        <w:t xml:space="preserve"> </w:t>
      </w:r>
      <w:r>
        <w:rPr>
          <w:sz w:val="24"/>
        </w:rPr>
        <w:t>is</w:t>
      </w:r>
      <w:r>
        <w:rPr>
          <w:spacing w:val="-15"/>
          <w:sz w:val="24"/>
        </w:rPr>
        <w:t xml:space="preserve"> </w:t>
      </w:r>
      <w:r>
        <w:rPr>
          <w:sz w:val="24"/>
        </w:rPr>
        <w:t>designed</w:t>
      </w:r>
      <w:r>
        <w:rPr>
          <w:spacing w:val="-15"/>
          <w:sz w:val="24"/>
        </w:rPr>
        <w:t xml:space="preserve"> </w:t>
      </w:r>
      <w:r>
        <w:rPr>
          <w:sz w:val="24"/>
        </w:rPr>
        <w:t>to</w:t>
      </w:r>
      <w:r>
        <w:rPr>
          <w:spacing w:val="-15"/>
          <w:sz w:val="24"/>
        </w:rPr>
        <w:t xml:space="preserve"> </w:t>
      </w:r>
      <w:r>
        <w:rPr>
          <w:sz w:val="24"/>
        </w:rPr>
        <w:t>study,</w:t>
      </w:r>
      <w:r>
        <w:rPr>
          <w:spacing w:val="-15"/>
          <w:sz w:val="24"/>
        </w:rPr>
        <w:t xml:space="preserve"> </w:t>
      </w:r>
      <w:r>
        <w:rPr>
          <w:sz w:val="24"/>
        </w:rPr>
        <w:t>evaluate,</w:t>
      </w:r>
      <w:r>
        <w:rPr>
          <w:spacing w:val="-15"/>
          <w:sz w:val="24"/>
        </w:rPr>
        <w:t xml:space="preserve"> </w:t>
      </w:r>
      <w:r>
        <w:rPr>
          <w:sz w:val="24"/>
        </w:rPr>
        <w:t>or</w:t>
      </w:r>
      <w:r>
        <w:rPr>
          <w:spacing w:val="-16"/>
          <w:sz w:val="24"/>
        </w:rPr>
        <w:t xml:space="preserve"> </w:t>
      </w:r>
      <w:r>
        <w:rPr>
          <w:sz w:val="24"/>
        </w:rPr>
        <w:t>otherwise</w:t>
      </w:r>
      <w:r>
        <w:rPr>
          <w:spacing w:val="-16"/>
          <w:sz w:val="24"/>
        </w:rPr>
        <w:t xml:space="preserve"> </w:t>
      </w:r>
      <w:r>
        <w:rPr>
          <w:sz w:val="24"/>
        </w:rPr>
        <w:t>examine:</w:t>
      </w:r>
    </w:p>
    <w:p w14:paraId="6BE4B03D" w14:textId="77777777" w:rsidR="007C1423" w:rsidRDefault="00000000">
      <w:pPr>
        <w:pStyle w:val="ListParagraph"/>
        <w:numPr>
          <w:ilvl w:val="1"/>
          <w:numId w:val="64"/>
        </w:numPr>
        <w:tabs>
          <w:tab w:val="left" w:pos="1439"/>
        </w:tabs>
        <w:spacing w:line="285" w:lineRule="exact"/>
        <w:ind w:left="1439" w:hanging="359"/>
        <w:rPr>
          <w:sz w:val="24"/>
        </w:rPr>
      </w:pPr>
      <w:r>
        <w:rPr>
          <w:sz w:val="24"/>
        </w:rPr>
        <w:t>Public</w:t>
      </w:r>
      <w:r>
        <w:rPr>
          <w:spacing w:val="-2"/>
          <w:sz w:val="24"/>
        </w:rPr>
        <w:t xml:space="preserve"> </w:t>
      </w:r>
      <w:r>
        <w:rPr>
          <w:sz w:val="24"/>
        </w:rPr>
        <w:t>benefit</w:t>
      </w:r>
      <w:r>
        <w:rPr>
          <w:spacing w:val="-1"/>
          <w:sz w:val="24"/>
        </w:rPr>
        <w:t xml:space="preserve"> </w:t>
      </w:r>
      <w:r>
        <w:rPr>
          <w:sz w:val="24"/>
        </w:rPr>
        <w:t>or</w:t>
      </w:r>
      <w:r>
        <w:rPr>
          <w:spacing w:val="-2"/>
          <w:sz w:val="24"/>
        </w:rPr>
        <w:t xml:space="preserve"> </w:t>
      </w:r>
      <w:r>
        <w:rPr>
          <w:sz w:val="24"/>
        </w:rPr>
        <w:t xml:space="preserve">service </w:t>
      </w:r>
      <w:r>
        <w:rPr>
          <w:spacing w:val="-2"/>
          <w:sz w:val="24"/>
        </w:rPr>
        <w:t>programs;</w:t>
      </w:r>
    </w:p>
    <w:p w14:paraId="3F4A0FF1" w14:textId="77777777" w:rsidR="007C1423" w:rsidRDefault="00000000">
      <w:pPr>
        <w:pStyle w:val="ListParagraph"/>
        <w:numPr>
          <w:ilvl w:val="1"/>
          <w:numId w:val="64"/>
        </w:numPr>
        <w:tabs>
          <w:tab w:val="left" w:pos="1439"/>
        </w:tabs>
        <w:spacing w:line="276" w:lineRule="exact"/>
        <w:ind w:left="1439" w:hanging="359"/>
        <w:rPr>
          <w:sz w:val="24"/>
        </w:rPr>
      </w:pPr>
      <w:r>
        <w:rPr>
          <w:sz w:val="24"/>
        </w:rPr>
        <w:t>Procedures for</w:t>
      </w:r>
      <w:r>
        <w:rPr>
          <w:spacing w:val="-3"/>
          <w:sz w:val="24"/>
        </w:rPr>
        <w:t xml:space="preserve"> </w:t>
      </w:r>
      <w:r>
        <w:rPr>
          <w:sz w:val="24"/>
        </w:rPr>
        <w:t>obtaining</w:t>
      </w:r>
      <w:r>
        <w:rPr>
          <w:spacing w:val="1"/>
          <w:sz w:val="24"/>
        </w:rPr>
        <w:t xml:space="preserve"> </w:t>
      </w:r>
      <w:r>
        <w:rPr>
          <w:sz w:val="24"/>
        </w:rPr>
        <w:t>benefits</w:t>
      </w:r>
      <w:r>
        <w:rPr>
          <w:spacing w:val="-2"/>
          <w:sz w:val="24"/>
        </w:rPr>
        <w:t xml:space="preserve"> </w:t>
      </w:r>
      <w:r>
        <w:rPr>
          <w:sz w:val="24"/>
        </w:rPr>
        <w:t>or</w:t>
      </w:r>
      <w:r>
        <w:rPr>
          <w:spacing w:val="-3"/>
          <w:sz w:val="24"/>
        </w:rPr>
        <w:t xml:space="preserve"> </w:t>
      </w:r>
      <w:r>
        <w:rPr>
          <w:sz w:val="24"/>
        </w:rPr>
        <w:t>services</w:t>
      </w:r>
      <w:r>
        <w:rPr>
          <w:spacing w:val="-1"/>
          <w:sz w:val="24"/>
        </w:rPr>
        <w:t xml:space="preserve"> </w:t>
      </w:r>
      <w:r>
        <w:rPr>
          <w:sz w:val="24"/>
        </w:rPr>
        <w:t>under</w:t>
      </w:r>
      <w:r>
        <w:rPr>
          <w:spacing w:val="-3"/>
          <w:sz w:val="24"/>
        </w:rPr>
        <w:t xml:space="preserve"> </w:t>
      </w:r>
      <w:r>
        <w:rPr>
          <w:sz w:val="24"/>
        </w:rPr>
        <w:t>those</w:t>
      </w:r>
      <w:r>
        <w:rPr>
          <w:spacing w:val="-2"/>
          <w:sz w:val="24"/>
        </w:rPr>
        <w:t xml:space="preserve"> programs;</w:t>
      </w:r>
    </w:p>
    <w:p w14:paraId="17526D17" w14:textId="77777777" w:rsidR="007C1423" w:rsidRDefault="00000000">
      <w:pPr>
        <w:pStyle w:val="ListParagraph"/>
        <w:numPr>
          <w:ilvl w:val="1"/>
          <w:numId w:val="64"/>
        </w:numPr>
        <w:tabs>
          <w:tab w:val="left" w:pos="1439"/>
        </w:tabs>
        <w:spacing w:line="276" w:lineRule="exact"/>
        <w:ind w:left="1439" w:hanging="359"/>
        <w:rPr>
          <w:sz w:val="24"/>
        </w:rPr>
      </w:pPr>
      <w:r>
        <w:rPr>
          <w:sz w:val="24"/>
        </w:rPr>
        <w:t>Possible</w:t>
      </w:r>
      <w:r>
        <w:rPr>
          <w:spacing w:val="-5"/>
          <w:sz w:val="24"/>
        </w:rPr>
        <w:t xml:space="preserve"> </w:t>
      </w:r>
      <w:r>
        <w:rPr>
          <w:sz w:val="24"/>
        </w:rPr>
        <w:t>changes</w:t>
      </w:r>
      <w:r>
        <w:rPr>
          <w:spacing w:val="-1"/>
          <w:sz w:val="24"/>
        </w:rPr>
        <w:t xml:space="preserve"> </w:t>
      </w:r>
      <w:r>
        <w:rPr>
          <w:sz w:val="24"/>
        </w:rPr>
        <w:t>in</w:t>
      </w:r>
      <w:r>
        <w:rPr>
          <w:spacing w:val="-1"/>
          <w:sz w:val="24"/>
        </w:rPr>
        <w:t xml:space="preserve"> </w:t>
      </w:r>
      <w:r>
        <w:rPr>
          <w:sz w:val="24"/>
        </w:rPr>
        <w:t>or</w:t>
      </w:r>
      <w:r>
        <w:rPr>
          <w:spacing w:val="-2"/>
          <w:sz w:val="24"/>
        </w:rPr>
        <w:t xml:space="preserve"> </w:t>
      </w:r>
      <w:r>
        <w:rPr>
          <w:sz w:val="24"/>
        </w:rPr>
        <w:t>alternatives</w:t>
      </w:r>
      <w:r>
        <w:rPr>
          <w:spacing w:val="-1"/>
          <w:sz w:val="24"/>
        </w:rPr>
        <w:t xml:space="preserve"> </w:t>
      </w:r>
      <w:r>
        <w:rPr>
          <w:sz w:val="24"/>
        </w:rPr>
        <w:t>to</w:t>
      </w:r>
      <w:r>
        <w:rPr>
          <w:spacing w:val="-1"/>
          <w:sz w:val="24"/>
        </w:rPr>
        <w:t xml:space="preserve"> </w:t>
      </w:r>
      <w:r>
        <w:rPr>
          <w:sz w:val="24"/>
        </w:rPr>
        <w:t>those</w:t>
      </w:r>
      <w:r>
        <w:rPr>
          <w:spacing w:val="-2"/>
          <w:sz w:val="24"/>
        </w:rPr>
        <w:t xml:space="preserve"> </w:t>
      </w:r>
      <w:r>
        <w:rPr>
          <w:sz w:val="24"/>
        </w:rPr>
        <w:t>programs</w:t>
      </w:r>
      <w:r>
        <w:rPr>
          <w:spacing w:val="-1"/>
          <w:sz w:val="24"/>
        </w:rPr>
        <w:t xml:space="preserve"> </w:t>
      </w:r>
      <w:r>
        <w:rPr>
          <w:sz w:val="24"/>
        </w:rPr>
        <w:t>or</w:t>
      </w:r>
      <w:r>
        <w:rPr>
          <w:spacing w:val="-2"/>
          <w:sz w:val="24"/>
        </w:rPr>
        <w:t xml:space="preserve"> </w:t>
      </w:r>
      <w:r>
        <w:rPr>
          <w:sz w:val="24"/>
        </w:rPr>
        <w:t>procedures;</w:t>
      </w:r>
      <w:r>
        <w:rPr>
          <w:spacing w:val="-1"/>
          <w:sz w:val="24"/>
        </w:rPr>
        <w:t xml:space="preserve"> </w:t>
      </w:r>
      <w:r>
        <w:rPr>
          <w:spacing w:val="-5"/>
          <w:sz w:val="24"/>
        </w:rPr>
        <w:t>or</w:t>
      </w:r>
    </w:p>
    <w:p w14:paraId="502FCB58" w14:textId="77777777" w:rsidR="007C1423" w:rsidRDefault="00000000">
      <w:pPr>
        <w:pStyle w:val="ListParagraph"/>
        <w:numPr>
          <w:ilvl w:val="1"/>
          <w:numId w:val="64"/>
        </w:numPr>
        <w:tabs>
          <w:tab w:val="left" w:pos="1440"/>
        </w:tabs>
        <w:spacing w:before="4" w:line="223" w:lineRule="auto"/>
        <w:ind w:right="354"/>
        <w:rPr>
          <w:sz w:val="24"/>
        </w:rPr>
      </w:pPr>
      <w:r>
        <w:rPr>
          <w:sz w:val="24"/>
        </w:rPr>
        <w:t>Possible changes in methods or levels of payment for benefits or services under</w:t>
      </w:r>
      <w:r>
        <w:rPr>
          <w:spacing w:val="80"/>
          <w:sz w:val="24"/>
        </w:rPr>
        <w:t xml:space="preserve"> </w:t>
      </w:r>
      <w:r>
        <w:rPr>
          <w:sz w:val="24"/>
        </w:rPr>
        <w:t>those programs;</w:t>
      </w:r>
    </w:p>
    <w:p w14:paraId="5498CD74" w14:textId="77777777" w:rsidR="007C1423" w:rsidRDefault="007C1423">
      <w:pPr>
        <w:pStyle w:val="ListParagraph"/>
        <w:spacing w:line="223" w:lineRule="auto"/>
        <w:rPr>
          <w:sz w:val="24"/>
        </w:rPr>
        <w:sectPr w:rsidR="007C1423">
          <w:pgSz w:w="12240" w:h="15840"/>
          <w:pgMar w:top="1360" w:right="1080" w:bottom="1340" w:left="1440" w:header="0" w:footer="1158" w:gutter="0"/>
          <w:cols w:space="720"/>
        </w:sectPr>
      </w:pPr>
    </w:p>
    <w:p w14:paraId="050EB6DB" w14:textId="77777777" w:rsidR="007C1423" w:rsidRDefault="00000000">
      <w:pPr>
        <w:pStyle w:val="ListParagraph"/>
        <w:numPr>
          <w:ilvl w:val="0"/>
          <w:numId w:val="64"/>
        </w:numPr>
        <w:tabs>
          <w:tab w:val="left" w:pos="719"/>
        </w:tabs>
        <w:spacing w:before="78" w:line="293" w:lineRule="exact"/>
        <w:ind w:left="719" w:hanging="359"/>
        <w:rPr>
          <w:sz w:val="24"/>
        </w:rPr>
      </w:pPr>
      <w:r>
        <w:rPr>
          <w:sz w:val="24"/>
        </w:rPr>
        <w:lastRenderedPageBreak/>
        <w:t>The</w:t>
      </w:r>
      <w:r>
        <w:rPr>
          <w:spacing w:val="-5"/>
          <w:sz w:val="24"/>
        </w:rPr>
        <w:t xml:space="preserve"> </w:t>
      </w:r>
      <w:r>
        <w:rPr>
          <w:sz w:val="24"/>
        </w:rPr>
        <w:t>research</w:t>
      </w:r>
      <w:r>
        <w:rPr>
          <w:spacing w:val="-1"/>
          <w:sz w:val="24"/>
        </w:rPr>
        <w:t xml:space="preserve"> </w:t>
      </w:r>
      <w:r>
        <w:rPr>
          <w:sz w:val="24"/>
        </w:rPr>
        <w:t>could</w:t>
      </w:r>
      <w:r>
        <w:rPr>
          <w:spacing w:val="-1"/>
          <w:sz w:val="24"/>
        </w:rPr>
        <w:t xml:space="preserve"> </w:t>
      </w:r>
      <w:r>
        <w:rPr>
          <w:sz w:val="24"/>
        </w:rPr>
        <w:t>not</w:t>
      </w:r>
      <w:r>
        <w:rPr>
          <w:spacing w:val="-1"/>
          <w:sz w:val="24"/>
        </w:rPr>
        <w:t xml:space="preserve"> </w:t>
      </w:r>
      <w:r>
        <w:rPr>
          <w:sz w:val="24"/>
        </w:rPr>
        <w:t>practicably</w:t>
      </w:r>
      <w:r>
        <w:rPr>
          <w:spacing w:val="-1"/>
          <w:sz w:val="24"/>
        </w:rPr>
        <w:t xml:space="preserve"> </w:t>
      </w:r>
      <w:r>
        <w:rPr>
          <w:sz w:val="24"/>
        </w:rPr>
        <w:t>be carried</w:t>
      </w:r>
      <w:r>
        <w:rPr>
          <w:spacing w:val="-2"/>
          <w:sz w:val="24"/>
        </w:rPr>
        <w:t xml:space="preserve"> </w:t>
      </w:r>
      <w:r>
        <w:rPr>
          <w:sz w:val="24"/>
        </w:rPr>
        <w:t>out</w:t>
      </w:r>
      <w:r>
        <w:rPr>
          <w:spacing w:val="1"/>
          <w:sz w:val="24"/>
        </w:rPr>
        <w:t xml:space="preserve"> </w:t>
      </w:r>
      <w:r>
        <w:rPr>
          <w:sz w:val="24"/>
        </w:rPr>
        <w:t>without</w:t>
      </w:r>
      <w:r>
        <w:rPr>
          <w:spacing w:val="-1"/>
          <w:sz w:val="24"/>
        </w:rPr>
        <w:t xml:space="preserve"> </w:t>
      </w:r>
      <w:r>
        <w:rPr>
          <w:sz w:val="24"/>
        </w:rPr>
        <w:t>the</w:t>
      </w:r>
      <w:r>
        <w:rPr>
          <w:spacing w:val="-2"/>
          <w:sz w:val="24"/>
        </w:rPr>
        <w:t xml:space="preserve"> </w:t>
      </w:r>
      <w:r>
        <w:rPr>
          <w:sz w:val="24"/>
        </w:rPr>
        <w:t>waiver</w:t>
      </w:r>
      <w:r>
        <w:rPr>
          <w:spacing w:val="-2"/>
          <w:sz w:val="24"/>
        </w:rPr>
        <w:t xml:space="preserve"> </w:t>
      </w:r>
      <w:r>
        <w:rPr>
          <w:sz w:val="24"/>
        </w:rPr>
        <w:t xml:space="preserve">or </w:t>
      </w:r>
      <w:r>
        <w:rPr>
          <w:spacing w:val="-2"/>
          <w:sz w:val="24"/>
        </w:rPr>
        <w:t>alteration.</w:t>
      </w:r>
    </w:p>
    <w:p w14:paraId="2089AFA0" w14:textId="77777777" w:rsidR="007C1423" w:rsidRDefault="00000000">
      <w:pPr>
        <w:pStyle w:val="ListParagraph"/>
        <w:numPr>
          <w:ilvl w:val="0"/>
          <w:numId w:val="64"/>
        </w:numPr>
        <w:tabs>
          <w:tab w:val="left" w:pos="719"/>
        </w:tabs>
        <w:spacing w:line="293" w:lineRule="exact"/>
        <w:ind w:left="719" w:hanging="359"/>
        <w:rPr>
          <w:sz w:val="24"/>
        </w:rPr>
      </w:pPr>
      <w:r>
        <w:rPr>
          <w:sz w:val="24"/>
        </w:rPr>
        <w:t>The</w:t>
      </w:r>
      <w:r>
        <w:rPr>
          <w:spacing w:val="-2"/>
          <w:sz w:val="24"/>
        </w:rPr>
        <w:t xml:space="preserve"> </w:t>
      </w:r>
      <w:r>
        <w:rPr>
          <w:sz w:val="24"/>
        </w:rPr>
        <w:t>research</w:t>
      </w:r>
      <w:r>
        <w:rPr>
          <w:spacing w:val="-1"/>
          <w:sz w:val="24"/>
        </w:rPr>
        <w:t xml:space="preserve"> </w:t>
      </w:r>
      <w:r>
        <w:rPr>
          <w:sz w:val="24"/>
        </w:rPr>
        <w:t>involves</w:t>
      </w:r>
      <w:r>
        <w:rPr>
          <w:spacing w:val="-1"/>
          <w:sz w:val="24"/>
        </w:rPr>
        <w:t xml:space="preserve"> </w:t>
      </w:r>
      <w:r>
        <w:rPr>
          <w:sz w:val="24"/>
        </w:rPr>
        <w:t>no</w:t>
      </w:r>
      <w:r>
        <w:rPr>
          <w:spacing w:val="-1"/>
          <w:sz w:val="24"/>
        </w:rPr>
        <w:t xml:space="preserve"> </w:t>
      </w:r>
      <w:r>
        <w:rPr>
          <w:sz w:val="24"/>
        </w:rPr>
        <w:t>more</w:t>
      </w:r>
      <w:r>
        <w:rPr>
          <w:spacing w:val="-1"/>
          <w:sz w:val="24"/>
        </w:rPr>
        <w:t xml:space="preserve"> </w:t>
      </w:r>
      <w:r>
        <w:rPr>
          <w:sz w:val="24"/>
        </w:rPr>
        <w:t>than</w:t>
      </w:r>
      <w:r>
        <w:rPr>
          <w:spacing w:val="-1"/>
          <w:sz w:val="24"/>
        </w:rPr>
        <w:t xml:space="preserve"> </w:t>
      </w:r>
      <w:r>
        <w:rPr>
          <w:sz w:val="24"/>
        </w:rPr>
        <w:t>minimal</w:t>
      </w:r>
      <w:r>
        <w:rPr>
          <w:spacing w:val="-1"/>
          <w:sz w:val="24"/>
        </w:rPr>
        <w:t xml:space="preserve"> </w:t>
      </w:r>
      <w:r>
        <w:rPr>
          <w:sz w:val="24"/>
        </w:rPr>
        <w:t>risk</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participants;</w:t>
      </w:r>
    </w:p>
    <w:p w14:paraId="5D234C37" w14:textId="77777777" w:rsidR="007C1423" w:rsidRDefault="00000000">
      <w:pPr>
        <w:pStyle w:val="ListParagraph"/>
        <w:numPr>
          <w:ilvl w:val="0"/>
          <w:numId w:val="64"/>
        </w:numPr>
        <w:tabs>
          <w:tab w:val="left" w:pos="719"/>
        </w:tabs>
        <w:spacing w:line="293" w:lineRule="exact"/>
        <w:ind w:left="719" w:hanging="359"/>
        <w:rPr>
          <w:sz w:val="24"/>
        </w:rPr>
      </w:pPr>
      <w:r>
        <w:rPr>
          <w:sz w:val="24"/>
        </w:rPr>
        <w:t>The</w:t>
      </w:r>
      <w:r>
        <w:rPr>
          <w:spacing w:val="-7"/>
          <w:sz w:val="24"/>
        </w:rPr>
        <w:t xml:space="preserve"> </w:t>
      </w:r>
      <w:r>
        <w:rPr>
          <w:sz w:val="24"/>
        </w:rPr>
        <w:t>waiver</w:t>
      </w:r>
      <w:r>
        <w:rPr>
          <w:spacing w:val="-7"/>
          <w:sz w:val="24"/>
        </w:rPr>
        <w:t xml:space="preserve"> </w:t>
      </w:r>
      <w:r>
        <w:rPr>
          <w:sz w:val="24"/>
        </w:rPr>
        <w:t>or</w:t>
      </w:r>
      <w:r>
        <w:rPr>
          <w:spacing w:val="-5"/>
          <w:sz w:val="24"/>
        </w:rPr>
        <w:t xml:space="preserve"> </w:t>
      </w:r>
      <w:r>
        <w:rPr>
          <w:sz w:val="24"/>
        </w:rPr>
        <w:t>alteration</w:t>
      </w:r>
      <w:r>
        <w:rPr>
          <w:spacing w:val="-4"/>
          <w:sz w:val="24"/>
        </w:rPr>
        <w:t xml:space="preserve"> </w:t>
      </w:r>
      <w:r>
        <w:rPr>
          <w:sz w:val="24"/>
        </w:rPr>
        <w:t>will</w:t>
      </w:r>
      <w:r>
        <w:rPr>
          <w:spacing w:val="-6"/>
          <w:sz w:val="24"/>
        </w:rPr>
        <w:t xml:space="preserve"> </w:t>
      </w:r>
      <w:r>
        <w:rPr>
          <w:sz w:val="24"/>
        </w:rPr>
        <w:t>not</w:t>
      </w:r>
      <w:r>
        <w:rPr>
          <w:spacing w:val="-6"/>
          <w:sz w:val="24"/>
        </w:rPr>
        <w:t xml:space="preserve"> </w:t>
      </w:r>
      <w:r>
        <w:rPr>
          <w:sz w:val="24"/>
        </w:rPr>
        <w:t>adversely</w:t>
      </w:r>
      <w:r>
        <w:rPr>
          <w:spacing w:val="-6"/>
          <w:sz w:val="24"/>
        </w:rPr>
        <w:t xml:space="preserve"> </w:t>
      </w:r>
      <w:r>
        <w:rPr>
          <w:sz w:val="24"/>
        </w:rPr>
        <w:t>affect</w:t>
      </w:r>
      <w:r>
        <w:rPr>
          <w:spacing w:val="-6"/>
          <w:sz w:val="24"/>
        </w:rPr>
        <w:t xml:space="preserve"> </w:t>
      </w:r>
      <w:r>
        <w:rPr>
          <w:sz w:val="24"/>
        </w:rPr>
        <w:t>the</w:t>
      </w:r>
      <w:r>
        <w:rPr>
          <w:spacing w:val="-7"/>
          <w:sz w:val="24"/>
        </w:rPr>
        <w:t xml:space="preserve"> </w:t>
      </w:r>
      <w:r>
        <w:rPr>
          <w:sz w:val="24"/>
        </w:rPr>
        <w:t>rights</w:t>
      </w:r>
      <w:r>
        <w:rPr>
          <w:spacing w:val="-6"/>
          <w:sz w:val="24"/>
        </w:rPr>
        <w:t xml:space="preserve"> </w:t>
      </w:r>
      <w:r>
        <w:rPr>
          <w:sz w:val="24"/>
        </w:rPr>
        <w:t>and</w:t>
      </w:r>
      <w:r>
        <w:rPr>
          <w:spacing w:val="-6"/>
          <w:sz w:val="24"/>
        </w:rPr>
        <w:t xml:space="preserve"> </w:t>
      </w:r>
      <w:r>
        <w:rPr>
          <w:sz w:val="24"/>
        </w:rPr>
        <w:t>welfare</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pacing w:val="-2"/>
          <w:sz w:val="24"/>
        </w:rPr>
        <w:t>participants;</w:t>
      </w:r>
    </w:p>
    <w:p w14:paraId="2E2FB193" w14:textId="77777777" w:rsidR="007C1423" w:rsidRDefault="00000000">
      <w:pPr>
        <w:pStyle w:val="ListParagraph"/>
        <w:numPr>
          <w:ilvl w:val="0"/>
          <w:numId w:val="64"/>
        </w:numPr>
        <w:tabs>
          <w:tab w:val="left" w:pos="720"/>
        </w:tabs>
        <w:spacing w:before="2"/>
        <w:ind w:right="360"/>
        <w:rPr>
          <w:sz w:val="24"/>
        </w:rPr>
      </w:pPr>
      <w:r>
        <w:rPr>
          <w:sz w:val="24"/>
        </w:rPr>
        <w:t>Whenever</w:t>
      </w:r>
      <w:r>
        <w:rPr>
          <w:spacing w:val="80"/>
          <w:sz w:val="24"/>
        </w:rPr>
        <w:t xml:space="preserve"> </w:t>
      </w:r>
      <w:r>
        <w:rPr>
          <w:sz w:val="24"/>
        </w:rPr>
        <w:t>appropriate,</w:t>
      </w:r>
      <w:r>
        <w:rPr>
          <w:spacing w:val="80"/>
          <w:sz w:val="24"/>
        </w:rPr>
        <w:t xml:space="preserve"> </w:t>
      </w:r>
      <w:r>
        <w:rPr>
          <w:sz w:val="24"/>
        </w:rPr>
        <w:t>the</w:t>
      </w:r>
      <w:r>
        <w:rPr>
          <w:spacing w:val="80"/>
          <w:sz w:val="24"/>
        </w:rPr>
        <w:t xml:space="preserve"> </w:t>
      </w:r>
      <w:r>
        <w:rPr>
          <w:sz w:val="24"/>
        </w:rPr>
        <w:t>participants</w:t>
      </w:r>
      <w:r>
        <w:rPr>
          <w:spacing w:val="80"/>
          <w:sz w:val="24"/>
        </w:rPr>
        <w:t xml:space="preserve"> </w:t>
      </w:r>
      <w:r>
        <w:rPr>
          <w:sz w:val="24"/>
        </w:rPr>
        <w:t>will</w:t>
      </w:r>
      <w:r>
        <w:rPr>
          <w:spacing w:val="80"/>
          <w:sz w:val="24"/>
        </w:rPr>
        <w:t xml:space="preserve"> </w:t>
      </w:r>
      <w:r>
        <w:rPr>
          <w:sz w:val="24"/>
        </w:rPr>
        <w:t>be</w:t>
      </w:r>
      <w:r>
        <w:rPr>
          <w:spacing w:val="80"/>
          <w:sz w:val="24"/>
        </w:rPr>
        <w:t xml:space="preserve"> </w:t>
      </w:r>
      <w:r>
        <w:rPr>
          <w:sz w:val="24"/>
        </w:rPr>
        <w:t>provided</w:t>
      </w:r>
      <w:r>
        <w:rPr>
          <w:spacing w:val="80"/>
          <w:sz w:val="24"/>
        </w:rPr>
        <w:t xml:space="preserve"> </w:t>
      </w:r>
      <w:r>
        <w:rPr>
          <w:sz w:val="24"/>
        </w:rPr>
        <w:t>with</w:t>
      </w:r>
      <w:r>
        <w:rPr>
          <w:spacing w:val="80"/>
          <w:sz w:val="24"/>
        </w:rPr>
        <w:t xml:space="preserve"> </w:t>
      </w:r>
      <w:r>
        <w:rPr>
          <w:sz w:val="24"/>
        </w:rPr>
        <w:t>additional</w:t>
      </w:r>
      <w:r>
        <w:rPr>
          <w:spacing w:val="80"/>
          <w:sz w:val="24"/>
        </w:rPr>
        <w:t xml:space="preserve"> </w:t>
      </w:r>
      <w:r>
        <w:rPr>
          <w:sz w:val="24"/>
        </w:rPr>
        <w:t>pertinent information after participation.</w:t>
      </w:r>
    </w:p>
    <w:p w14:paraId="76BC14D6" w14:textId="77777777" w:rsidR="007C1423" w:rsidRDefault="00000000">
      <w:pPr>
        <w:pStyle w:val="ListParagraph"/>
        <w:numPr>
          <w:ilvl w:val="0"/>
          <w:numId w:val="64"/>
        </w:numPr>
        <w:tabs>
          <w:tab w:val="left" w:pos="719"/>
        </w:tabs>
        <w:spacing w:line="293" w:lineRule="exact"/>
        <w:ind w:left="719" w:hanging="359"/>
        <w:rPr>
          <w:sz w:val="24"/>
        </w:rPr>
      </w:pPr>
      <w:r>
        <w:rPr>
          <w:sz w:val="24"/>
        </w:rPr>
        <w:t>The</w:t>
      </w:r>
      <w:r>
        <w:rPr>
          <w:spacing w:val="-3"/>
          <w:sz w:val="24"/>
        </w:rPr>
        <w:t xml:space="preserve"> </w:t>
      </w:r>
      <w:r>
        <w:rPr>
          <w:sz w:val="24"/>
        </w:rPr>
        <w:t>research</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subject</w:t>
      </w:r>
      <w:r>
        <w:rPr>
          <w:spacing w:val="-1"/>
          <w:sz w:val="24"/>
        </w:rPr>
        <w:t xml:space="preserve"> </w:t>
      </w:r>
      <w:r>
        <w:rPr>
          <w:sz w:val="24"/>
        </w:rPr>
        <w:t>to</w:t>
      </w:r>
      <w:r>
        <w:rPr>
          <w:spacing w:val="-1"/>
          <w:sz w:val="24"/>
        </w:rPr>
        <w:t xml:space="preserve"> </w:t>
      </w:r>
      <w:r>
        <w:rPr>
          <w:sz w:val="24"/>
        </w:rPr>
        <w:t>FDA</w:t>
      </w:r>
      <w:r>
        <w:rPr>
          <w:spacing w:val="-2"/>
          <w:sz w:val="24"/>
        </w:rPr>
        <w:t xml:space="preserve"> regulations.</w:t>
      </w:r>
    </w:p>
    <w:p w14:paraId="28785E0A" w14:textId="77777777" w:rsidR="007C1423" w:rsidRDefault="00000000">
      <w:pPr>
        <w:pStyle w:val="BodyText"/>
        <w:spacing w:before="275"/>
        <w:ind w:left="-1" w:right="355" w:firstLine="720"/>
        <w:jc w:val="both"/>
      </w:pPr>
      <w:r>
        <w:t>Where DHHS guidance requires specific findings on the part of the IRB the IRB will document</w:t>
      </w:r>
      <w:r>
        <w:rPr>
          <w:spacing w:val="-15"/>
        </w:rPr>
        <w:t xml:space="preserve"> </w:t>
      </w:r>
      <w:r>
        <w:t>such</w:t>
      </w:r>
      <w:r>
        <w:rPr>
          <w:spacing w:val="-15"/>
        </w:rPr>
        <w:t xml:space="preserve"> </w:t>
      </w:r>
      <w:r>
        <w:t>findings</w:t>
      </w:r>
      <w:r>
        <w:rPr>
          <w:spacing w:val="-15"/>
        </w:rPr>
        <w:t xml:space="preserve"> </w:t>
      </w:r>
      <w:r>
        <w:t>in</w:t>
      </w:r>
      <w:r>
        <w:rPr>
          <w:spacing w:val="-15"/>
        </w:rPr>
        <w:t xml:space="preserve"> </w:t>
      </w:r>
      <w:r>
        <w:t>the</w:t>
      </w:r>
      <w:r>
        <w:rPr>
          <w:spacing w:val="-15"/>
        </w:rPr>
        <w:t xml:space="preserve"> </w:t>
      </w:r>
      <w:r>
        <w:t>minutes</w:t>
      </w:r>
      <w:r>
        <w:rPr>
          <w:spacing w:val="-15"/>
        </w:rPr>
        <w:t xml:space="preserve"> </w:t>
      </w:r>
      <w:r>
        <w:t>of</w:t>
      </w:r>
      <w:r>
        <w:rPr>
          <w:spacing w:val="-15"/>
        </w:rPr>
        <w:t xml:space="preserve"> </w:t>
      </w:r>
      <w:r>
        <w:t>the</w:t>
      </w:r>
      <w:r>
        <w:rPr>
          <w:spacing w:val="-15"/>
        </w:rPr>
        <w:t xml:space="preserve"> </w:t>
      </w:r>
      <w:r>
        <w:t>IRB</w:t>
      </w:r>
      <w:r>
        <w:rPr>
          <w:spacing w:val="-15"/>
        </w:rPr>
        <w:t xml:space="preserve"> </w:t>
      </w:r>
      <w:r>
        <w:t>meeting,</w:t>
      </w:r>
      <w:r>
        <w:rPr>
          <w:spacing w:val="-15"/>
        </w:rPr>
        <w:t xml:space="preserve"> </w:t>
      </w:r>
      <w:r>
        <w:t>including</w:t>
      </w:r>
      <w:r>
        <w:rPr>
          <w:spacing w:val="-15"/>
        </w:rPr>
        <w:t xml:space="preserve"> </w:t>
      </w:r>
      <w:r>
        <w:t>protocol-specific</w:t>
      </w:r>
      <w:r>
        <w:rPr>
          <w:spacing w:val="-15"/>
        </w:rPr>
        <w:t xml:space="preserve"> </w:t>
      </w:r>
      <w:r>
        <w:t>information justifying each IRB finding.</w:t>
      </w:r>
    </w:p>
    <w:p w14:paraId="2CBC68B2" w14:textId="77777777" w:rsidR="007C1423" w:rsidRDefault="007C1423">
      <w:pPr>
        <w:pStyle w:val="BodyText"/>
      </w:pPr>
    </w:p>
    <w:p w14:paraId="53093DF1" w14:textId="77777777" w:rsidR="007C1423" w:rsidRDefault="007C1423">
      <w:pPr>
        <w:pStyle w:val="BodyText"/>
      </w:pPr>
    </w:p>
    <w:p w14:paraId="249A391E" w14:textId="77777777" w:rsidR="007C1423" w:rsidRDefault="00000000">
      <w:pPr>
        <w:pStyle w:val="ListParagraph"/>
        <w:numPr>
          <w:ilvl w:val="0"/>
          <w:numId w:val="63"/>
        </w:numPr>
        <w:tabs>
          <w:tab w:val="left" w:pos="359"/>
        </w:tabs>
        <w:ind w:left="359" w:right="1800"/>
        <w:jc w:val="left"/>
        <w:rPr>
          <w:sz w:val="24"/>
        </w:rPr>
      </w:pPr>
      <w:r>
        <w:rPr>
          <w:sz w:val="24"/>
        </w:rPr>
        <w:t>Waiver</w:t>
      </w:r>
      <w:r>
        <w:rPr>
          <w:spacing w:val="-5"/>
          <w:sz w:val="24"/>
        </w:rPr>
        <w:t xml:space="preserve"> </w:t>
      </w:r>
      <w:r>
        <w:rPr>
          <w:sz w:val="24"/>
        </w:rPr>
        <w:t>of</w:t>
      </w:r>
      <w:r>
        <w:rPr>
          <w:spacing w:val="-5"/>
          <w:sz w:val="24"/>
        </w:rPr>
        <w:t xml:space="preserve"> </w:t>
      </w:r>
      <w:r>
        <w:rPr>
          <w:sz w:val="24"/>
        </w:rPr>
        <w:t>Documentation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Consent</w:t>
      </w:r>
      <w:r>
        <w:rPr>
          <w:spacing w:val="-4"/>
          <w:sz w:val="24"/>
        </w:rPr>
        <w:t xml:space="preserve"> </w:t>
      </w:r>
      <w:r>
        <w:rPr>
          <w:sz w:val="24"/>
        </w:rPr>
        <w:t>Process</w:t>
      </w:r>
      <w:r>
        <w:rPr>
          <w:spacing w:val="-2"/>
          <w:sz w:val="24"/>
        </w:rPr>
        <w:t xml:space="preserve"> </w:t>
      </w:r>
      <w:r>
        <w:rPr>
          <w:sz w:val="24"/>
        </w:rPr>
        <w:t>–</w:t>
      </w:r>
      <w:r>
        <w:rPr>
          <w:spacing w:val="-4"/>
          <w:sz w:val="24"/>
        </w:rPr>
        <w:t xml:space="preserve"> </w:t>
      </w:r>
      <w:r>
        <w:rPr>
          <w:sz w:val="24"/>
        </w:rPr>
        <w:t>Screening,</w:t>
      </w:r>
      <w:r>
        <w:rPr>
          <w:spacing w:val="-4"/>
          <w:sz w:val="24"/>
        </w:rPr>
        <w:t xml:space="preserve"> </w:t>
      </w:r>
      <w:r>
        <w:rPr>
          <w:sz w:val="24"/>
        </w:rPr>
        <w:t>Recruiting,</w:t>
      </w:r>
      <w:r>
        <w:rPr>
          <w:spacing w:val="-4"/>
          <w:sz w:val="24"/>
        </w:rPr>
        <w:t xml:space="preserve"> </w:t>
      </w:r>
      <w:r>
        <w:rPr>
          <w:sz w:val="24"/>
        </w:rPr>
        <w:t>and Determining Eligibility</w:t>
      </w:r>
    </w:p>
    <w:p w14:paraId="4B8E0352" w14:textId="77777777" w:rsidR="007C1423" w:rsidRDefault="007C1423">
      <w:pPr>
        <w:pStyle w:val="BodyText"/>
        <w:spacing w:before="2"/>
      </w:pPr>
    </w:p>
    <w:p w14:paraId="22224F4F" w14:textId="77777777" w:rsidR="007C1423" w:rsidRDefault="00000000">
      <w:pPr>
        <w:pStyle w:val="ListParagraph"/>
        <w:numPr>
          <w:ilvl w:val="1"/>
          <w:numId w:val="63"/>
        </w:numPr>
        <w:tabs>
          <w:tab w:val="left" w:pos="719"/>
        </w:tabs>
        <w:spacing w:line="271" w:lineRule="auto"/>
        <w:ind w:left="719" w:right="656" w:hanging="360"/>
        <w:rPr>
          <w:rFonts w:ascii="Symbol" w:hAnsi="Symbol"/>
          <w:sz w:val="24"/>
        </w:rPr>
      </w:pPr>
      <w:r>
        <w:rPr>
          <w:sz w:val="24"/>
        </w:rPr>
        <w:t>The</w:t>
      </w:r>
      <w:r>
        <w:rPr>
          <w:spacing w:val="-4"/>
          <w:sz w:val="24"/>
        </w:rPr>
        <w:t xml:space="preserve"> </w:t>
      </w:r>
      <w:r>
        <w:rPr>
          <w:sz w:val="24"/>
        </w:rPr>
        <w:t>researcher</w:t>
      </w:r>
      <w:r>
        <w:rPr>
          <w:spacing w:val="-4"/>
          <w:sz w:val="24"/>
        </w:rPr>
        <w:t xml:space="preserve"> </w:t>
      </w:r>
      <w:r>
        <w:rPr>
          <w:sz w:val="24"/>
        </w:rPr>
        <w:t>will</w:t>
      </w:r>
      <w:r>
        <w:rPr>
          <w:spacing w:val="-3"/>
          <w:sz w:val="24"/>
        </w:rPr>
        <w:t xml:space="preserve"> </w:t>
      </w:r>
      <w:r>
        <w:rPr>
          <w:sz w:val="24"/>
        </w:rPr>
        <w:t>obtain</w:t>
      </w:r>
      <w:r>
        <w:rPr>
          <w:spacing w:val="-3"/>
          <w:sz w:val="24"/>
        </w:rPr>
        <w:t xml:space="preserve"> </w:t>
      </w:r>
      <w:r>
        <w:rPr>
          <w:sz w:val="24"/>
        </w:rPr>
        <w:t>information</w:t>
      </w:r>
      <w:r>
        <w:rPr>
          <w:spacing w:val="-3"/>
          <w:sz w:val="24"/>
        </w:rPr>
        <w:t xml:space="preserve"> </w:t>
      </w:r>
      <w:r>
        <w:rPr>
          <w:sz w:val="24"/>
        </w:rPr>
        <w:t>through</w:t>
      </w:r>
      <w:r>
        <w:rPr>
          <w:spacing w:val="-3"/>
          <w:sz w:val="24"/>
        </w:rPr>
        <w:t xml:space="preserve"> </w:t>
      </w:r>
      <w:r>
        <w:rPr>
          <w:sz w:val="24"/>
        </w:rPr>
        <w:t>oral</w:t>
      </w:r>
      <w:r>
        <w:rPr>
          <w:spacing w:val="-3"/>
          <w:sz w:val="24"/>
        </w:rPr>
        <w:t xml:space="preserve"> </w:t>
      </w:r>
      <w:r>
        <w:rPr>
          <w:sz w:val="24"/>
        </w:rPr>
        <w:t>or</w:t>
      </w:r>
      <w:r>
        <w:rPr>
          <w:spacing w:val="-4"/>
          <w:sz w:val="24"/>
        </w:rPr>
        <w:t xml:space="preserve"> </w:t>
      </w:r>
      <w:r>
        <w:rPr>
          <w:sz w:val="24"/>
        </w:rPr>
        <w:t>written</w:t>
      </w:r>
      <w:r>
        <w:rPr>
          <w:spacing w:val="-3"/>
          <w:sz w:val="24"/>
        </w:rPr>
        <w:t xml:space="preserve"> </w:t>
      </w:r>
      <w:r>
        <w:rPr>
          <w:sz w:val="24"/>
        </w:rPr>
        <w:t>communication</w:t>
      </w:r>
      <w:r>
        <w:rPr>
          <w:spacing w:val="-3"/>
          <w:sz w:val="24"/>
        </w:rPr>
        <w:t xml:space="preserve"> </w:t>
      </w:r>
      <w:r>
        <w:rPr>
          <w:sz w:val="24"/>
        </w:rPr>
        <w:t>with</w:t>
      </w:r>
      <w:r>
        <w:rPr>
          <w:spacing w:val="-3"/>
          <w:sz w:val="24"/>
        </w:rPr>
        <w:t xml:space="preserve"> </w:t>
      </w:r>
      <w:r>
        <w:rPr>
          <w:sz w:val="24"/>
        </w:rPr>
        <w:t>the prospective participant or legally authorized representative, or</w:t>
      </w:r>
    </w:p>
    <w:p w14:paraId="19496078" w14:textId="77777777" w:rsidR="007C1423" w:rsidRDefault="00000000">
      <w:pPr>
        <w:pStyle w:val="ListParagraph"/>
        <w:numPr>
          <w:ilvl w:val="1"/>
          <w:numId w:val="63"/>
        </w:numPr>
        <w:tabs>
          <w:tab w:val="left" w:pos="719"/>
        </w:tabs>
        <w:spacing w:before="6" w:line="273" w:lineRule="auto"/>
        <w:ind w:left="719" w:right="634" w:hanging="360"/>
        <w:rPr>
          <w:rFonts w:ascii="Symbol" w:hAnsi="Symbol"/>
          <w:sz w:val="24"/>
        </w:rPr>
      </w:pPr>
      <w:r>
        <w:rPr>
          <w:sz w:val="24"/>
        </w:rPr>
        <w:t>The</w:t>
      </w:r>
      <w:r>
        <w:rPr>
          <w:spacing w:val="-5"/>
          <w:sz w:val="24"/>
        </w:rPr>
        <w:t xml:space="preserve"> </w:t>
      </w:r>
      <w:r>
        <w:rPr>
          <w:sz w:val="24"/>
        </w:rPr>
        <w:t>researcher</w:t>
      </w:r>
      <w:r>
        <w:rPr>
          <w:spacing w:val="-5"/>
          <w:sz w:val="24"/>
        </w:rPr>
        <w:t xml:space="preserve"> </w:t>
      </w:r>
      <w:r>
        <w:rPr>
          <w:sz w:val="24"/>
        </w:rPr>
        <w:t>will</w:t>
      </w:r>
      <w:r>
        <w:rPr>
          <w:spacing w:val="-4"/>
          <w:sz w:val="24"/>
        </w:rPr>
        <w:t xml:space="preserve"> </w:t>
      </w:r>
      <w:r>
        <w:rPr>
          <w:sz w:val="24"/>
        </w:rPr>
        <w:t>obtain</w:t>
      </w:r>
      <w:r>
        <w:rPr>
          <w:spacing w:val="-4"/>
          <w:sz w:val="24"/>
        </w:rPr>
        <w:t xml:space="preserve"> </w:t>
      </w:r>
      <w:r>
        <w:rPr>
          <w:sz w:val="24"/>
        </w:rPr>
        <w:t>identifiable</w:t>
      </w:r>
      <w:r>
        <w:rPr>
          <w:spacing w:val="-5"/>
          <w:sz w:val="24"/>
        </w:rPr>
        <w:t xml:space="preserve"> </w:t>
      </w:r>
      <w:r>
        <w:rPr>
          <w:sz w:val="24"/>
        </w:rPr>
        <w:t>private</w:t>
      </w:r>
      <w:r>
        <w:rPr>
          <w:spacing w:val="-5"/>
          <w:sz w:val="24"/>
        </w:rPr>
        <w:t xml:space="preserve"> </w:t>
      </w:r>
      <w:r>
        <w:rPr>
          <w:sz w:val="24"/>
        </w:rPr>
        <w:t>information</w:t>
      </w:r>
      <w:r>
        <w:rPr>
          <w:spacing w:val="-4"/>
          <w:sz w:val="24"/>
        </w:rPr>
        <w:t xml:space="preserve"> </w:t>
      </w:r>
      <w:r>
        <w:rPr>
          <w:sz w:val="24"/>
        </w:rPr>
        <w:t>or</w:t>
      </w:r>
      <w:r>
        <w:rPr>
          <w:spacing w:val="-5"/>
          <w:sz w:val="24"/>
        </w:rPr>
        <w:t xml:space="preserve"> </w:t>
      </w:r>
      <w:r>
        <w:rPr>
          <w:sz w:val="24"/>
        </w:rPr>
        <w:t>identifiable</w:t>
      </w:r>
      <w:r>
        <w:rPr>
          <w:spacing w:val="-5"/>
          <w:sz w:val="24"/>
        </w:rPr>
        <w:t xml:space="preserve"> </w:t>
      </w:r>
      <w:r>
        <w:rPr>
          <w:sz w:val="24"/>
        </w:rPr>
        <w:t>biospecimens by accessing records or stored identifiable biospecimens.</w:t>
      </w:r>
    </w:p>
    <w:p w14:paraId="2F069C1C" w14:textId="77777777" w:rsidR="007C1423" w:rsidRDefault="00000000">
      <w:pPr>
        <w:pStyle w:val="ListParagraph"/>
        <w:numPr>
          <w:ilvl w:val="1"/>
          <w:numId w:val="63"/>
        </w:numPr>
        <w:tabs>
          <w:tab w:val="left" w:pos="719"/>
        </w:tabs>
        <w:spacing w:before="3"/>
        <w:ind w:left="719" w:hanging="360"/>
        <w:rPr>
          <w:rFonts w:ascii="Symbol" w:hAnsi="Symbol"/>
          <w:sz w:val="24"/>
        </w:rPr>
      </w:pPr>
      <w:r>
        <w:rPr>
          <w:sz w:val="24"/>
        </w:rPr>
        <w:t>The</w:t>
      </w:r>
      <w:r>
        <w:rPr>
          <w:spacing w:val="-2"/>
          <w:sz w:val="24"/>
        </w:rPr>
        <w:t xml:space="preserve"> </w:t>
      </w:r>
      <w:r>
        <w:rPr>
          <w:sz w:val="24"/>
        </w:rPr>
        <w:t>research</w:t>
      </w:r>
      <w:r>
        <w:rPr>
          <w:spacing w:val="-1"/>
          <w:sz w:val="24"/>
        </w:rPr>
        <w:t xml:space="preserve"> </w:t>
      </w:r>
      <w:r>
        <w:rPr>
          <w:sz w:val="24"/>
        </w:rPr>
        <w:t>is</w:t>
      </w:r>
      <w:r>
        <w:rPr>
          <w:spacing w:val="-1"/>
          <w:sz w:val="24"/>
        </w:rPr>
        <w:t xml:space="preserve"> </w:t>
      </w:r>
      <w:r>
        <w:rPr>
          <w:sz w:val="24"/>
        </w:rPr>
        <w:t>not regulated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 xml:space="preserve">US </w:t>
      </w:r>
      <w:r>
        <w:rPr>
          <w:spacing w:val="-4"/>
          <w:sz w:val="24"/>
        </w:rPr>
        <w:t>FDA.</w:t>
      </w:r>
    </w:p>
    <w:p w14:paraId="2B9FA0B6" w14:textId="77777777" w:rsidR="007C1423" w:rsidRDefault="007C1423">
      <w:pPr>
        <w:pStyle w:val="BodyText"/>
        <w:spacing w:before="239"/>
      </w:pPr>
    </w:p>
    <w:p w14:paraId="25E524FC" w14:textId="77777777" w:rsidR="007C1423" w:rsidRDefault="00000000">
      <w:pPr>
        <w:pStyle w:val="ListParagraph"/>
        <w:numPr>
          <w:ilvl w:val="0"/>
          <w:numId w:val="63"/>
        </w:numPr>
        <w:tabs>
          <w:tab w:val="left" w:pos="377"/>
        </w:tabs>
        <w:ind w:left="377" w:hanging="378"/>
        <w:jc w:val="left"/>
        <w:rPr>
          <w:sz w:val="24"/>
        </w:rPr>
      </w:pPr>
      <w:r>
        <w:rPr>
          <w:sz w:val="24"/>
        </w:rPr>
        <w:t>Waiver</w:t>
      </w:r>
      <w:r>
        <w:rPr>
          <w:spacing w:val="-5"/>
          <w:sz w:val="24"/>
        </w:rPr>
        <w:t xml:space="preserve"> </w:t>
      </w:r>
      <w:r>
        <w:rPr>
          <w:sz w:val="24"/>
        </w:rPr>
        <w:t>of</w:t>
      </w:r>
      <w:r>
        <w:rPr>
          <w:spacing w:val="-3"/>
          <w:sz w:val="24"/>
        </w:rPr>
        <w:t xml:space="preserve"> </w:t>
      </w:r>
      <w:r>
        <w:rPr>
          <w:sz w:val="24"/>
        </w:rPr>
        <w:t>Documentation</w:t>
      </w:r>
      <w:r>
        <w:rPr>
          <w:spacing w:val="-1"/>
          <w:sz w:val="24"/>
        </w:rPr>
        <w:t xml:space="preserve"> </w:t>
      </w:r>
      <w:r>
        <w:rPr>
          <w:sz w:val="24"/>
        </w:rPr>
        <w:t>of</w:t>
      </w:r>
      <w:r>
        <w:rPr>
          <w:spacing w:val="-1"/>
          <w:sz w:val="24"/>
        </w:rPr>
        <w:t xml:space="preserve"> </w:t>
      </w:r>
      <w:r>
        <w:rPr>
          <w:sz w:val="24"/>
        </w:rPr>
        <w:t>Informed</w:t>
      </w:r>
      <w:r>
        <w:rPr>
          <w:spacing w:val="-1"/>
          <w:sz w:val="24"/>
        </w:rPr>
        <w:t xml:space="preserve"> </w:t>
      </w:r>
      <w:r>
        <w:rPr>
          <w:sz w:val="24"/>
        </w:rPr>
        <w:t>Consent</w:t>
      </w:r>
      <w:r>
        <w:rPr>
          <w:spacing w:val="-2"/>
          <w:sz w:val="24"/>
        </w:rPr>
        <w:t xml:space="preserve"> </w:t>
      </w:r>
      <w:r>
        <w:rPr>
          <w:sz w:val="24"/>
        </w:rPr>
        <w:t>-</w:t>
      </w:r>
      <w:r>
        <w:rPr>
          <w:spacing w:val="-2"/>
          <w:sz w:val="24"/>
        </w:rPr>
        <w:t xml:space="preserve"> Confidentiality</w:t>
      </w:r>
    </w:p>
    <w:p w14:paraId="62C89A3B" w14:textId="77777777" w:rsidR="007C1423" w:rsidRDefault="00000000">
      <w:pPr>
        <w:pStyle w:val="BodyText"/>
        <w:spacing w:before="1"/>
        <w:ind w:left="720" w:right="403"/>
      </w:pPr>
      <w:r>
        <w:t>The IRB may waive the requirement for the investigator to obtain a signed consent form for some or all participants if it finds either:</w:t>
      </w:r>
    </w:p>
    <w:p w14:paraId="44D1BC99" w14:textId="77777777" w:rsidR="007C1423" w:rsidRDefault="00000000">
      <w:pPr>
        <w:pStyle w:val="BodyText"/>
        <w:spacing w:line="276" w:lineRule="exact"/>
        <w:ind w:left="720"/>
      </w:pPr>
      <w:r>
        <w:t>That</w:t>
      </w:r>
      <w:r>
        <w:rPr>
          <w:spacing w:val="-2"/>
        </w:rPr>
        <w:t xml:space="preserve"> </w:t>
      </w:r>
      <w:r>
        <w:t>all</w:t>
      </w:r>
      <w:r>
        <w:rPr>
          <w:spacing w:val="-1"/>
        </w:rPr>
        <w:t xml:space="preserve"> </w:t>
      </w:r>
      <w:r>
        <w:t>of</w:t>
      </w:r>
      <w:r>
        <w:rPr>
          <w:spacing w:val="-2"/>
        </w:rPr>
        <w:t xml:space="preserve"> </w:t>
      </w:r>
      <w:r>
        <w:t>the</w:t>
      </w:r>
      <w:r>
        <w:rPr>
          <w:spacing w:val="-2"/>
        </w:rPr>
        <w:t xml:space="preserve"> </w:t>
      </w:r>
      <w:r>
        <w:t>following</w:t>
      </w:r>
      <w:r>
        <w:rPr>
          <w:spacing w:val="1"/>
        </w:rPr>
        <w:t xml:space="preserve"> </w:t>
      </w:r>
      <w:r>
        <w:t>are</w:t>
      </w:r>
      <w:r>
        <w:rPr>
          <w:spacing w:val="-2"/>
        </w:rPr>
        <w:t xml:space="preserve"> </w:t>
      </w:r>
      <w:r>
        <w:rPr>
          <w:spacing w:val="-4"/>
        </w:rPr>
        <w:t>true:</w:t>
      </w:r>
    </w:p>
    <w:p w14:paraId="3D3D1A64" w14:textId="77777777" w:rsidR="007C1423" w:rsidRDefault="00000000">
      <w:pPr>
        <w:pStyle w:val="ListParagraph"/>
        <w:numPr>
          <w:ilvl w:val="1"/>
          <w:numId w:val="63"/>
        </w:numPr>
        <w:tabs>
          <w:tab w:val="left" w:pos="1440"/>
        </w:tabs>
        <w:ind w:left="1440" w:right="358" w:hanging="360"/>
        <w:rPr>
          <w:rFonts w:ascii="Symbol" w:hAnsi="Symbol"/>
          <w:sz w:val="24"/>
        </w:rPr>
      </w:pPr>
      <w:r>
        <w:rPr>
          <w:sz w:val="24"/>
        </w:rPr>
        <w:t>The</w:t>
      </w:r>
      <w:r>
        <w:rPr>
          <w:spacing w:val="36"/>
          <w:sz w:val="24"/>
        </w:rPr>
        <w:t xml:space="preserve"> </w:t>
      </w:r>
      <w:r>
        <w:rPr>
          <w:sz w:val="24"/>
        </w:rPr>
        <w:t>only</w:t>
      </w:r>
      <w:r>
        <w:rPr>
          <w:spacing w:val="37"/>
          <w:sz w:val="24"/>
        </w:rPr>
        <w:t xml:space="preserve"> </w:t>
      </w:r>
      <w:r>
        <w:rPr>
          <w:sz w:val="24"/>
        </w:rPr>
        <w:t>record</w:t>
      </w:r>
      <w:r>
        <w:rPr>
          <w:spacing w:val="37"/>
          <w:sz w:val="24"/>
        </w:rPr>
        <w:t xml:space="preserve"> </w:t>
      </w:r>
      <w:r>
        <w:rPr>
          <w:sz w:val="24"/>
        </w:rPr>
        <w:t>linking</w:t>
      </w:r>
      <w:r>
        <w:rPr>
          <w:spacing w:val="40"/>
          <w:sz w:val="24"/>
        </w:rPr>
        <w:t xml:space="preserve"> </w:t>
      </w:r>
      <w:r>
        <w:rPr>
          <w:sz w:val="24"/>
        </w:rPr>
        <w:t>the</w:t>
      </w:r>
      <w:r>
        <w:rPr>
          <w:spacing w:val="36"/>
          <w:sz w:val="24"/>
        </w:rPr>
        <w:t xml:space="preserve"> </w:t>
      </w:r>
      <w:r>
        <w:rPr>
          <w:sz w:val="24"/>
        </w:rPr>
        <w:t>participant</w:t>
      </w:r>
      <w:r>
        <w:rPr>
          <w:spacing w:val="40"/>
          <w:sz w:val="24"/>
        </w:rPr>
        <w:t xml:space="preserve"> </w:t>
      </w:r>
      <w:r>
        <w:rPr>
          <w:sz w:val="24"/>
        </w:rPr>
        <w:t>and</w:t>
      </w:r>
      <w:r>
        <w:rPr>
          <w:spacing w:val="37"/>
          <w:sz w:val="24"/>
        </w:rPr>
        <w:t xml:space="preserve"> </w:t>
      </w:r>
      <w:r>
        <w:rPr>
          <w:sz w:val="24"/>
        </w:rPr>
        <w:t>the</w:t>
      </w:r>
      <w:r>
        <w:rPr>
          <w:spacing w:val="39"/>
          <w:sz w:val="24"/>
        </w:rPr>
        <w:t xml:space="preserve"> </w:t>
      </w:r>
      <w:r>
        <w:rPr>
          <w:sz w:val="24"/>
        </w:rPr>
        <w:t>research</w:t>
      </w:r>
      <w:r>
        <w:rPr>
          <w:spacing w:val="40"/>
          <w:sz w:val="24"/>
        </w:rPr>
        <w:t xml:space="preserve"> </w:t>
      </w:r>
      <w:r>
        <w:rPr>
          <w:sz w:val="24"/>
        </w:rPr>
        <w:t>would</w:t>
      </w:r>
      <w:r>
        <w:rPr>
          <w:spacing w:val="37"/>
          <w:sz w:val="24"/>
        </w:rPr>
        <w:t xml:space="preserve"> </w:t>
      </w:r>
      <w:r>
        <w:rPr>
          <w:sz w:val="24"/>
        </w:rPr>
        <w:t>be</w:t>
      </w:r>
      <w:r>
        <w:rPr>
          <w:spacing w:val="36"/>
          <w:sz w:val="24"/>
        </w:rPr>
        <w:t xml:space="preserve"> </w:t>
      </w:r>
      <w:r>
        <w:rPr>
          <w:sz w:val="24"/>
        </w:rPr>
        <w:t>the</w:t>
      </w:r>
      <w:r>
        <w:rPr>
          <w:spacing w:val="39"/>
          <w:sz w:val="24"/>
        </w:rPr>
        <w:t xml:space="preserve"> </w:t>
      </w:r>
      <w:r>
        <w:rPr>
          <w:sz w:val="24"/>
        </w:rPr>
        <w:t xml:space="preserve">consent </w:t>
      </w:r>
      <w:r>
        <w:rPr>
          <w:spacing w:val="-2"/>
          <w:sz w:val="24"/>
        </w:rPr>
        <w:t>document.</w:t>
      </w:r>
    </w:p>
    <w:p w14:paraId="6C2A3BE0" w14:textId="77777777" w:rsidR="007C1423" w:rsidRDefault="00000000">
      <w:pPr>
        <w:pStyle w:val="ListParagraph"/>
        <w:numPr>
          <w:ilvl w:val="1"/>
          <w:numId w:val="63"/>
        </w:numPr>
        <w:tabs>
          <w:tab w:val="left" w:pos="1440"/>
        </w:tabs>
        <w:ind w:left="1440" w:right="356" w:hanging="360"/>
        <w:rPr>
          <w:rFonts w:ascii="Symbol" w:hAnsi="Symbol"/>
          <w:sz w:val="24"/>
        </w:rPr>
      </w:pPr>
      <w:r>
        <w:rPr>
          <w:sz w:val="24"/>
        </w:rPr>
        <w:t>The</w:t>
      </w:r>
      <w:r>
        <w:rPr>
          <w:spacing w:val="80"/>
          <w:w w:val="150"/>
          <w:sz w:val="24"/>
        </w:rPr>
        <w:t xml:space="preserve"> </w:t>
      </w:r>
      <w:r>
        <w:rPr>
          <w:sz w:val="24"/>
        </w:rPr>
        <w:t>principal</w:t>
      </w:r>
      <w:r>
        <w:rPr>
          <w:spacing w:val="80"/>
          <w:w w:val="150"/>
          <w:sz w:val="24"/>
        </w:rPr>
        <w:t xml:space="preserve"> </w:t>
      </w:r>
      <w:r>
        <w:rPr>
          <w:sz w:val="24"/>
        </w:rPr>
        <w:t>risk</w:t>
      </w:r>
      <w:r>
        <w:rPr>
          <w:spacing w:val="80"/>
          <w:w w:val="150"/>
          <w:sz w:val="24"/>
        </w:rPr>
        <w:t xml:space="preserve"> </w:t>
      </w:r>
      <w:r>
        <w:rPr>
          <w:sz w:val="24"/>
        </w:rPr>
        <w:t>would</w:t>
      </w:r>
      <w:r>
        <w:rPr>
          <w:spacing w:val="80"/>
          <w:w w:val="150"/>
          <w:sz w:val="24"/>
        </w:rPr>
        <w:t xml:space="preserve"> </w:t>
      </w:r>
      <w:r>
        <w:rPr>
          <w:sz w:val="24"/>
        </w:rPr>
        <w:t>be</w:t>
      </w:r>
      <w:r>
        <w:rPr>
          <w:spacing w:val="80"/>
          <w:w w:val="150"/>
          <w:sz w:val="24"/>
        </w:rPr>
        <w:t xml:space="preserve"> </w:t>
      </w:r>
      <w:r>
        <w:rPr>
          <w:sz w:val="24"/>
        </w:rPr>
        <w:t>potential</w:t>
      </w:r>
      <w:r>
        <w:rPr>
          <w:spacing w:val="80"/>
          <w:w w:val="150"/>
          <w:sz w:val="24"/>
        </w:rPr>
        <w:t xml:space="preserve"> </w:t>
      </w:r>
      <w:r>
        <w:rPr>
          <w:sz w:val="24"/>
        </w:rPr>
        <w:t>harm</w:t>
      </w:r>
      <w:r>
        <w:rPr>
          <w:spacing w:val="80"/>
          <w:w w:val="150"/>
          <w:sz w:val="24"/>
        </w:rPr>
        <w:t xml:space="preserve"> </w:t>
      </w:r>
      <w:r>
        <w:rPr>
          <w:sz w:val="24"/>
        </w:rPr>
        <w:t>resulting</w:t>
      </w:r>
      <w:r>
        <w:rPr>
          <w:spacing w:val="80"/>
          <w:w w:val="150"/>
          <w:sz w:val="24"/>
        </w:rPr>
        <w:t xml:space="preserve"> </w:t>
      </w:r>
      <w:r>
        <w:rPr>
          <w:sz w:val="24"/>
        </w:rPr>
        <w:t>from</w:t>
      </w:r>
      <w:r>
        <w:rPr>
          <w:spacing w:val="80"/>
          <w:w w:val="150"/>
          <w:sz w:val="24"/>
        </w:rPr>
        <w:t xml:space="preserve"> </w:t>
      </w:r>
      <w:r>
        <w:rPr>
          <w:sz w:val="24"/>
        </w:rPr>
        <w:t>a</w:t>
      </w:r>
      <w:r>
        <w:rPr>
          <w:spacing w:val="80"/>
          <w:w w:val="150"/>
          <w:sz w:val="24"/>
        </w:rPr>
        <w:t xml:space="preserve"> </w:t>
      </w:r>
      <w:r>
        <w:rPr>
          <w:sz w:val="24"/>
        </w:rPr>
        <w:t>breach</w:t>
      </w:r>
      <w:r>
        <w:rPr>
          <w:spacing w:val="80"/>
          <w:w w:val="150"/>
          <w:sz w:val="24"/>
        </w:rPr>
        <w:t xml:space="preserve"> </w:t>
      </w:r>
      <w:r>
        <w:rPr>
          <w:sz w:val="24"/>
        </w:rPr>
        <w:t xml:space="preserve">of </w:t>
      </w:r>
      <w:r>
        <w:rPr>
          <w:spacing w:val="-2"/>
          <w:sz w:val="24"/>
        </w:rPr>
        <w:t>confidentiality.</w:t>
      </w:r>
    </w:p>
    <w:p w14:paraId="2B480081" w14:textId="77777777" w:rsidR="007C1423" w:rsidRDefault="00000000">
      <w:pPr>
        <w:pStyle w:val="ListParagraph"/>
        <w:numPr>
          <w:ilvl w:val="1"/>
          <w:numId w:val="63"/>
        </w:numPr>
        <w:tabs>
          <w:tab w:val="left" w:pos="1440"/>
        </w:tabs>
        <w:ind w:left="1440" w:right="354" w:hanging="360"/>
        <w:rPr>
          <w:rFonts w:ascii="Symbol" w:hAnsi="Symbol"/>
          <w:sz w:val="24"/>
        </w:rPr>
      </w:pPr>
      <w:r>
        <w:rPr>
          <w:sz w:val="24"/>
        </w:rPr>
        <w:t>Each</w:t>
      </w:r>
      <w:r>
        <w:rPr>
          <w:spacing w:val="-13"/>
          <w:sz w:val="24"/>
        </w:rPr>
        <w:t xml:space="preserve"> </w:t>
      </w:r>
      <w:r>
        <w:rPr>
          <w:sz w:val="24"/>
        </w:rPr>
        <w:t>participant</w:t>
      </w:r>
      <w:r>
        <w:rPr>
          <w:spacing w:val="-13"/>
          <w:sz w:val="24"/>
        </w:rPr>
        <w:t xml:space="preserve"> </w:t>
      </w:r>
      <w:r>
        <w:rPr>
          <w:sz w:val="24"/>
        </w:rPr>
        <w:t>will</w:t>
      </w:r>
      <w:r>
        <w:rPr>
          <w:spacing w:val="-13"/>
          <w:sz w:val="24"/>
        </w:rPr>
        <w:t xml:space="preserve"> </w:t>
      </w:r>
      <w:r>
        <w:rPr>
          <w:sz w:val="24"/>
        </w:rPr>
        <w:t>be</w:t>
      </w:r>
      <w:r>
        <w:rPr>
          <w:spacing w:val="-12"/>
          <w:sz w:val="24"/>
        </w:rPr>
        <w:t xml:space="preserve"> </w:t>
      </w:r>
      <w:r>
        <w:rPr>
          <w:sz w:val="24"/>
        </w:rPr>
        <w:t>asked</w:t>
      </w:r>
      <w:r>
        <w:rPr>
          <w:spacing w:val="-13"/>
          <w:sz w:val="24"/>
        </w:rPr>
        <w:t xml:space="preserve"> </w:t>
      </w:r>
      <w:r>
        <w:rPr>
          <w:sz w:val="24"/>
        </w:rPr>
        <w:t>whether</w:t>
      </w:r>
      <w:r>
        <w:rPr>
          <w:spacing w:val="-14"/>
          <w:sz w:val="24"/>
        </w:rPr>
        <w:t xml:space="preserve"> </w:t>
      </w:r>
      <w:r>
        <w:rPr>
          <w:sz w:val="24"/>
        </w:rPr>
        <w:t>the</w:t>
      </w:r>
      <w:r>
        <w:rPr>
          <w:spacing w:val="-14"/>
          <w:sz w:val="24"/>
        </w:rPr>
        <w:t xml:space="preserve"> </w:t>
      </w:r>
      <w:r>
        <w:rPr>
          <w:sz w:val="24"/>
        </w:rPr>
        <w:t>participant</w:t>
      </w:r>
      <w:r>
        <w:rPr>
          <w:spacing w:val="-13"/>
          <w:sz w:val="24"/>
        </w:rPr>
        <w:t xml:space="preserve"> </w:t>
      </w:r>
      <w:r>
        <w:rPr>
          <w:sz w:val="24"/>
        </w:rPr>
        <w:t>wants</w:t>
      </w:r>
      <w:r>
        <w:rPr>
          <w:spacing w:val="-13"/>
          <w:sz w:val="24"/>
        </w:rPr>
        <w:t xml:space="preserve"> </w:t>
      </w:r>
      <w:r>
        <w:rPr>
          <w:sz w:val="24"/>
        </w:rPr>
        <w:t>documentation</w:t>
      </w:r>
      <w:r>
        <w:rPr>
          <w:spacing w:val="-13"/>
          <w:sz w:val="24"/>
        </w:rPr>
        <w:t xml:space="preserve"> </w:t>
      </w:r>
      <w:r>
        <w:rPr>
          <w:sz w:val="24"/>
        </w:rPr>
        <w:t>linking the participant with the research, and the participant’s wishes will govern.</w:t>
      </w:r>
    </w:p>
    <w:p w14:paraId="04481FB8" w14:textId="77777777" w:rsidR="007C1423" w:rsidRDefault="00000000">
      <w:pPr>
        <w:pStyle w:val="ListParagraph"/>
        <w:numPr>
          <w:ilvl w:val="1"/>
          <w:numId w:val="63"/>
        </w:numPr>
        <w:tabs>
          <w:tab w:val="left" w:pos="1440"/>
        </w:tabs>
        <w:ind w:left="1440" w:right="357" w:hanging="360"/>
        <w:rPr>
          <w:rFonts w:ascii="Symbol" w:hAnsi="Symbol"/>
          <w:sz w:val="24"/>
        </w:rPr>
      </w:pPr>
      <w:r>
        <w:rPr>
          <w:sz w:val="24"/>
        </w:rPr>
        <w:t>The oral or written information provided to participants includes all required and appropriate additional elements of consent disclosure.</w:t>
      </w:r>
    </w:p>
    <w:p w14:paraId="5DF59AED" w14:textId="77777777" w:rsidR="007C1423" w:rsidRDefault="00000000">
      <w:pPr>
        <w:pStyle w:val="ListParagraph"/>
        <w:numPr>
          <w:ilvl w:val="1"/>
          <w:numId w:val="63"/>
        </w:numPr>
        <w:tabs>
          <w:tab w:val="left" w:pos="1440"/>
        </w:tabs>
        <w:ind w:left="1440" w:right="357" w:hanging="360"/>
        <w:rPr>
          <w:rFonts w:ascii="Symbol" w:hAnsi="Symbol"/>
          <w:sz w:val="24"/>
        </w:rPr>
      </w:pPr>
      <w:r>
        <w:rPr>
          <w:sz w:val="24"/>
        </w:rPr>
        <w:t>The</w:t>
      </w:r>
      <w:r>
        <w:rPr>
          <w:spacing w:val="40"/>
          <w:sz w:val="24"/>
        </w:rPr>
        <w:t xml:space="preserve"> </w:t>
      </w:r>
      <w:r>
        <w:rPr>
          <w:sz w:val="24"/>
        </w:rPr>
        <w:t>IRB</w:t>
      </w:r>
      <w:r>
        <w:rPr>
          <w:spacing w:val="40"/>
          <w:sz w:val="24"/>
        </w:rPr>
        <w:t xml:space="preserve"> </w:t>
      </w:r>
      <w:r>
        <w:rPr>
          <w:sz w:val="24"/>
        </w:rPr>
        <w:t>has</w:t>
      </w:r>
      <w:r>
        <w:rPr>
          <w:spacing w:val="40"/>
          <w:sz w:val="24"/>
        </w:rPr>
        <w:t xml:space="preserve"> </w:t>
      </w:r>
      <w:r>
        <w:rPr>
          <w:sz w:val="24"/>
        </w:rPr>
        <w:t>determined</w:t>
      </w:r>
      <w:r>
        <w:rPr>
          <w:spacing w:val="40"/>
          <w:sz w:val="24"/>
        </w:rPr>
        <w:t xml:space="preserve"> </w:t>
      </w:r>
      <w:r>
        <w:rPr>
          <w:sz w:val="24"/>
        </w:rPr>
        <w:t>whether</w:t>
      </w:r>
      <w:r>
        <w:rPr>
          <w:spacing w:val="40"/>
          <w:sz w:val="24"/>
        </w:rPr>
        <w:t xml:space="preserve"> </w:t>
      </w:r>
      <w:r>
        <w:rPr>
          <w:sz w:val="24"/>
        </w:rPr>
        <w:t>the</w:t>
      </w:r>
      <w:r>
        <w:rPr>
          <w:spacing w:val="40"/>
          <w:sz w:val="24"/>
        </w:rPr>
        <w:t xml:space="preserve"> </w:t>
      </w:r>
      <w:r>
        <w:rPr>
          <w:sz w:val="24"/>
        </w:rPr>
        <w:t>participant</w:t>
      </w:r>
      <w:r>
        <w:rPr>
          <w:spacing w:val="40"/>
          <w:sz w:val="24"/>
        </w:rPr>
        <w:t xml:space="preserve"> </w:t>
      </w:r>
      <w:r>
        <w:rPr>
          <w:sz w:val="24"/>
        </w:rPr>
        <w:t>should</w:t>
      </w:r>
      <w:r>
        <w:rPr>
          <w:spacing w:val="40"/>
          <w:sz w:val="24"/>
        </w:rPr>
        <w:t xml:space="preserve"> </w:t>
      </w:r>
      <w:r>
        <w:rPr>
          <w:sz w:val="24"/>
        </w:rPr>
        <w:t>be</w:t>
      </w:r>
      <w:r>
        <w:rPr>
          <w:spacing w:val="40"/>
          <w:sz w:val="24"/>
        </w:rPr>
        <w:t xml:space="preserve"> </w:t>
      </w:r>
      <w:r>
        <w:rPr>
          <w:sz w:val="24"/>
        </w:rPr>
        <w:t>provided</w:t>
      </w:r>
      <w:r>
        <w:rPr>
          <w:spacing w:val="40"/>
          <w:sz w:val="24"/>
        </w:rPr>
        <w:t xml:space="preserve"> </w:t>
      </w:r>
      <w:r>
        <w:rPr>
          <w:sz w:val="24"/>
        </w:rPr>
        <w:t>written</w:t>
      </w:r>
      <w:r>
        <w:rPr>
          <w:spacing w:val="40"/>
          <w:sz w:val="24"/>
        </w:rPr>
        <w:t xml:space="preserve"> </w:t>
      </w:r>
      <w:r>
        <w:rPr>
          <w:spacing w:val="-2"/>
          <w:sz w:val="24"/>
        </w:rPr>
        <w:t>information.</w:t>
      </w:r>
    </w:p>
    <w:p w14:paraId="32456212" w14:textId="77777777" w:rsidR="007C1423" w:rsidRDefault="00000000">
      <w:pPr>
        <w:pStyle w:val="ListParagraph"/>
        <w:numPr>
          <w:ilvl w:val="1"/>
          <w:numId w:val="63"/>
        </w:numPr>
        <w:tabs>
          <w:tab w:val="left" w:pos="1439"/>
        </w:tabs>
        <w:spacing w:line="293" w:lineRule="exact"/>
        <w:ind w:left="1439" w:hanging="359"/>
        <w:rPr>
          <w:rFonts w:ascii="Symbol" w:hAnsi="Symbol"/>
          <w:sz w:val="24"/>
        </w:rPr>
      </w:pPr>
      <w:r>
        <w:rPr>
          <w:sz w:val="24"/>
        </w:rPr>
        <w:t>The</w:t>
      </w:r>
      <w:r>
        <w:rPr>
          <w:spacing w:val="-4"/>
          <w:sz w:val="24"/>
        </w:rPr>
        <w:t xml:space="preserve"> </w:t>
      </w:r>
      <w:r>
        <w:rPr>
          <w:sz w:val="24"/>
        </w:rPr>
        <w:t>research</w:t>
      </w:r>
      <w:r>
        <w:rPr>
          <w:spacing w:val="-1"/>
          <w:sz w:val="24"/>
        </w:rPr>
        <w:t xml:space="preserve"> </w:t>
      </w:r>
      <w:r>
        <w:rPr>
          <w:sz w:val="24"/>
        </w:rPr>
        <w:t>presents</w:t>
      </w:r>
      <w:r>
        <w:rPr>
          <w:spacing w:val="-1"/>
          <w:sz w:val="24"/>
        </w:rPr>
        <w:t xml:space="preserve"> </w:t>
      </w:r>
      <w:r>
        <w:rPr>
          <w:sz w:val="24"/>
        </w:rPr>
        <w:t>no</w:t>
      </w:r>
      <w:r>
        <w:rPr>
          <w:spacing w:val="-1"/>
          <w:sz w:val="24"/>
        </w:rPr>
        <w:t xml:space="preserve"> </w:t>
      </w:r>
      <w:r>
        <w:rPr>
          <w:sz w:val="24"/>
        </w:rPr>
        <w:t>more</w:t>
      </w:r>
      <w:r>
        <w:rPr>
          <w:spacing w:val="-2"/>
          <w:sz w:val="24"/>
        </w:rPr>
        <w:t xml:space="preserve"> </w:t>
      </w:r>
      <w:r>
        <w:rPr>
          <w:sz w:val="24"/>
        </w:rPr>
        <w:t>than</w:t>
      </w:r>
      <w:r>
        <w:rPr>
          <w:spacing w:val="-1"/>
          <w:sz w:val="24"/>
        </w:rPr>
        <w:t xml:space="preserve"> </w:t>
      </w:r>
      <w:r>
        <w:rPr>
          <w:sz w:val="24"/>
        </w:rPr>
        <w:t>minimal</w:t>
      </w:r>
      <w:r>
        <w:rPr>
          <w:spacing w:val="-1"/>
          <w:sz w:val="24"/>
        </w:rPr>
        <w:t xml:space="preserve"> </w:t>
      </w:r>
      <w:r>
        <w:rPr>
          <w:sz w:val="24"/>
        </w:rPr>
        <w:t>risk</w:t>
      </w:r>
      <w:r>
        <w:rPr>
          <w:spacing w:val="-1"/>
          <w:sz w:val="24"/>
        </w:rPr>
        <w:t xml:space="preserve"> </w:t>
      </w:r>
      <w:r>
        <w:rPr>
          <w:sz w:val="24"/>
        </w:rPr>
        <w:t>of</w:t>
      </w:r>
      <w:r>
        <w:rPr>
          <w:spacing w:val="-2"/>
          <w:sz w:val="24"/>
        </w:rPr>
        <w:t xml:space="preserve"> </w:t>
      </w:r>
      <w:r>
        <w:rPr>
          <w:sz w:val="24"/>
        </w:rPr>
        <w:t>harm</w:t>
      </w:r>
      <w:r>
        <w:rPr>
          <w:spacing w:val="-1"/>
          <w:sz w:val="24"/>
        </w:rPr>
        <w:t xml:space="preserve"> </w:t>
      </w:r>
      <w:r>
        <w:rPr>
          <w:sz w:val="24"/>
        </w:rPr>
        <w:t xml:space="preserve">to </w:t>
      </w:r>
      <w:r>
        <w:rPr>
          <w:spacing w:val="-2"/>
          <w:sz w:val="24"/>
        </w:rPr>
        <w:t>participants.</w:t>
      </w:r>
    </w:p>
    <w:p w14:paraId="2AD01C90" w14:textId="77777777" w:rsidR="007C1423" w:rsidRDefault="00000000">
      <w:pPr>
        <w:pStyle w:val="ListParagraph"/>
        <w:numPr>
          <w:ilvl w:val="1"/>
          <w:numId w:val="63"/>
        </w:numPr>
        <w:tabs>
          <w:tab w:val="left" w:pos="1440"/>
        </w:tabs>
        <w:ind w:left="1440" w:right="357" w:hanging="360"/>
        <w:rPr>
          <w:rFonts w:ascii="Symbol" w:hAnsi="Symbol"/>
          <w:sz w:val="24"/>
        </w:rPr>
      </w:pPr>
      <w:r>
        <w:rPr>
          <w:sz w:val="24"/>
        </w:rPr>
        <w:t>The</w:t>
      </w:r>
      <w:r>
        <w:rPr>
          <w:spacing w:val="-15"/>
          <w:sz w:val="24"/>
        </w:rPr>
        <w:t xml:space="preserve"> </w:t>
      </w:r>
      <w:r>
        <w:rPr>
          <w:sz w:val="24"/>
        </w:rPr>
        <w:t>research</w:t>
      </w:r>
      <w:r>
        <w:rPr>
          <w:spacing w:val="-15"/>
          <w:sz w:val="24"/>
        </w:rPr>
        <w:t xml:space="preserve"> </w:t>
      </w:r>
      <w:r>
        <w:rPr>
          <w:sz w:val="24"/>
        </w:rPr>
        <w:t>involves</w:t>
      </w:r>
      <w:r>
        <w:rPr>
          <w:spacing w:val="-15"/>
          <w:sz w:val="24"/>
        </w:rPr>
        <w:t xml:space="preserve"> </w:t>
      </w:r>
      <w:r>
        <w:rPr>
          <w:sz w:val="24"/>
        </w:rPr>
        <w:t>no</w:t>
      </w:r>
      <w:r>
        <w:rPr>
          <w:spacing w:val="-14"/>
          <w:sz w:val="24"/>
        </w:rPr>
        <w:t xml:space="preserve"> </w:t>
      </w:r>
      <w:r>
        <w:rPr>
          <w:sz w:val="24"/>
        </w:rPr>
        <w:t>procedures</w:t>
      </w:r>
      <w:r>
        <w:rPr>
          <w:spacing w:val="-15"/>
          <w:sz w:val="24"/>
        </w:rPr>
        <w:t xml:space="preserve"> </w:t>
      </w:r>
      <w:r>
        <w:rPr>
          <w:sz w:val="24"/>
        </w:rPr>
        <w:t>for</w:t>
      </w:r>
      <w:r>
        <w:rPr>
          <w:spacing w:val="-15"/>
          <w:sz w:val="24"/>
        </w:rPr>
        <w:t xml:space="preserve"> </w:t>
      </w:r>
      <w:r>
        <w:rPr>
          <w:sz w:val="24"/>
        </w:rPr>
        <w:t>which</w:t>
      </w:r>
      <w:r>
        <w:rPr>
          <w:spacing w:val="-13"/>
          <w:sz w:val="24"/>
        </w:rPr>
        <w:t xml:space="preserve"> </w:t>
      </w:r>
      <w:r>
        <w:rPr>
          <w:sz w:val="24"/>
        </w:rPr>
        <w:t>written</w:t>
      </w:r>
      <w:r>
        <w:rPr>
          <w:spacing w:val="-15"/>
          <w:sz w:val="24"/>
        </w:rPr>
        <w:t xml:space="preserve"> </w:t>
      </w:r>
      <w:r>
        <w:rPr>
          <w:sz w:val="24"/>
        </w:rPr>
        <w:t>consent</w:t>
      </w:r>
      <w:r>
        <w:rPr>
          <w:spacing w:val="-15"/>
          <w:sz w:val="24"/>
        </w:rPr>
        <w:t xml:space="preserve"> </w:t>
      </w:r>
      <w:r>
        <w:rPr>
          <w:sz w:val="24"/>
        </w:rPr>
        <w:t>is</w:t>
      </w:r>
      <w:r>
        <w:rPr>
          <w:spacing w:val="-15"/>
          <w:sz w:val="24"/>
        </w:rPr>
        <w:t xml:space="preserve"> </w:t>
      </w:r>
      <w:r>
        <w:rPr>
          <w:sz w:val="24"/>
        </w:rPr>
        <w:t>normally</w:t>
      </w:r>
      <w:r>
        <w:rPr>
          <w:spacing w:val="-15"/>
          <w:sz w:val="24"/>
        </w:rPr>
        <w:t xml:space="preserve"> </w:t>
      </w:r>
      <w:r>
        <w:rPr>
          <w:sz w:val="24"/>
        </w:rPr>
        <w:t>required outside of the research context.</w:t>
      </w:r>
    </w:p>
    <w:p w14:paraId="0CE499DB" w14:textId="77777777" w:rsidR="007C1423" w:rsidRDefault="00000000">
      <w:pPr>
        <w:pStyle w:val="ListParagraph"/>
        <w:numPr>
          <w:ilvl w:val="1"/>
          <w:numId w:val="63"/>
        </w:numPr>
        <w:tabs>
          <w:tab w:val="left" w:pos="1439"/>
        </w:tabs>
        <w:spacing w:line="293" w:lineRule="exact"/>
        <w:ind w:left="1439" w:hanging="359"/>
        <w:rPr>
          <w:rFonts w:ascii="Symbol" w:hAnsi="Symbol"/>
          <w:sz w:val="24"/>
        </w:rPr>
      </w:pPr>
      <w:r>
        <w:rPr>
          <w:sz w:val="24"/>
        </w:rPr>
        <w:t>The</w:t>
      </w:r>
      <w:r>
        <w:rPr>
          <w:spacing w:val="-2"/>
          <w:sz w:val="24"/>
        </w:rPr>
        <w:t xml:space="preserve"> </w:t>
      </w:r>
      <w:r>
        <w:rPr>
          <w:sz w:val="24"/>
        </w:rPr>
        <w:t>research</w:t>
      </w:r>
      <w:r>
        <w:rPr>
          <w:spacing w:val="-1"/>
          <w:sz w:val="24"/>
        </w:rPr>
        <w:t xml:space="preserve"> </w:t>
      </w:r>
      <w:r>
        <w:rPr>
          <w:sz w:val="24"/>
        </w:rPr>
        <w:t>is</w:t>
      </w:r>
      <w:r>
        <w:rPr>
          <w:spacing w:val="-1"/>
          <w:sz w:val="24"/>
        </w:rPr>
        <w:t xml:space="preserve"> </w:t>
      </w:r>
      <w:r>
        <w:rPr>
          <w:sz w:val="24"/>
        </w:rPr>
        <w:t>not regulated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 xml:space="preserve">US </w:t>
      </w:r>
      <w:r>
        <w:rPr>
          <w:spacing w:val="-4"/>
          <w:sz w:val="24"/>
        </w:rPr>
        <w:t>FDA.</w:t>
      </w:r>
    </w:p>
    <w:p w14:paraId="38EF1C5C" w14:textId="77777777" w:rsidR="007C1423" w:rsidRDefault="00000000">
      <w:pPr>
        <w:pStyle w:val="ListParagraph"/>
        <w:numPr>
          <w:ilvl w:val="0"/>
          <w:numId w:val="63"/>
        </w:numPr>
        <w:tabs>
          <w:tab w:val="left" w:pos="786"/>
          <w:tab w:val="left" w:pos="852"/>
        </w:tabs>
        <w:spacing w:before="270"/>
        <w:ind w:left="852" w:right="356" w:hanging="420"/>
        <w:jc w:val="left"/>
        <w:rPr>
          <w:sz w:val="24"/>
        </w:rPr>
      </w:pPr>
      <w:r>
        <w:rPr>
          <w:sz w:val="24"/>
        </w:rPr>
        <w:t>Waiver</w:t>
      </w:r>
      <w:r>
        <w:rPr>
          <w:spacing w:val="-9"/>
          <w:sz w:val="24"/>
        </w:rPr>
        <w:t xml:space="preserve"> </w:t>
      </w:r>
      <w:r>
        <w:rPr>
          <w:sz w:val="24"/>
        </w:rPr>
        <w:t>of</w:t>
      </w:r>
      <w:r>
        <w:rPr>
          <w:spacing w:val="-9"/>
          <w:sz w:val="24"/>
        </w:rPr>
        <w:t xml:space="preserve"> </w:t>
      </w:r>
      <w:r>
        <w:rPr>
          <w:sz w:val="24"/>
        </w:rPr>
        <w:t>Documentation</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Consent</w:t>
      </w:r>
      <w:r>
        <w:rPr>
          <w:spacing w:val="-9"/>
          <w:sz w:val="24"/>
        </w:rPr>
        <w:t xml:space="preserve"> </w:t>
      </w:r>
      <w:r>
        <w:rPr>
          <w:sz w:val="24"/>
        </w:rPr>
        <w:t>Process:</w:t>
      </w:r>
      <w:r>
        <w:rPr>
          <w:spacing w:val="40"/>
          <w:sz w:val="24"/>
        </w:rPr>
        <w:t xml:space="preserve"> </w:t>
      </w:r>
      <w:r>
        <w:rPr>
          <w:sz w:val="24"/>
        </w:rPr>
        <w:t>Consent</w:t>
      </w:r>
      <w:r>
        <w:rPr>
          <w:spacing w:val="-9"/>
          <w:sz w:val="24"/>
        </w:rPr>
        <w:t xml:space="preserve"> </w:t>
      </w:r>
      <w:r>
        <w:rPr>
          <w:sz w:val="24"/>
        </w:rPr>
        <w:t>normally</w:t>
      </w:r>
      <w:r>
        <w:rPr>
          <w:spacing w:val="-9"/>
          <w:sz w:val="24"/>
        </w:rPr>
        <w:t xml:space="preserve"> </w:t>
      </w:r>
      <w:r>
        <w:rPr>
          <w:sz w:val="24"/>
        </w:rPr>
        <w:t>not</w:t>
      </w:r>
      <w:r>
        <w:rPr>
          <w:spacing w:val="-9"/>
          <w:sz w:val="24"/>
        </w:rPr>
        <w:t xml:space="preserve"> </w:t>
      </w:r>
      <w:r>
        <w:rPr>
          <w:sz w:val="24"/>
        </w:rPr>
        <w:t>required</w:t>
      </w:r>
      <w:r>
        <w:rPr>
          <w:spacing w:val="-9"/>
          <w:sz w:val="24"/>
        </w:rPr>
        <w:t xml:space="preserve"> </w:t>
      </w:r>
      <w:r>
        <w:rPr>
          <w:sz w:val="24"/>
        </w:rPr>
        <w:t>outside the research context.</w:t>
      </w:r>
    </w:p>
    <w:p w14:paraId="481FB8EF" w14:textId="77777777" w:rsidR="007C1423" w:rsidRDefault="007C1423">
      <w:pPr>
        <w:pStyle w:val="ListParagraph"/>
        <w:rPr>
          <w:sz w:val="24"/>
        </w:rPr>
        <w:sectPr w:rsidR="007C1423">
          <w:pgSz w:w="12240" w:h="15840"/>
          <w:pgMar w:top="1360" w:right="1080" w:bottom="1340" w:left="1440" w:header="0" w:footer="1158" w:gutter="0"/>
          <w:cols w:space="720"/>
        </w:sectPr>
      </w:pPr>
    </w:p>
    <w:p w14:paraId="0406758E" w14:textId="77777777" w:rsidR="007C1423" w:rsidRDefault="00000000">
      <w:pPr>
        <w:pStyle w:val="ListParagraph"/>
        <w:numPr>
          <w:ilvl w:val="1"/>
          <w:numId w:val="63"/>
        </w:numPr>
        <w:tabs>
          <w:tab w:val="left" w:pos="1279"/>
          <w:tab w:val="left" w:pos="1343"/>
        </w:tabs>
        <w:spacing w:before="79"/>
        <w:ind w:right="355" w:hanging="216"/>
        <w:rPr>
          <w:rFonts w:ascii="Symbol" w:hAnsi="Symbol"/>
        </w:rPr>
      </w:pPr>
      <w:r>
        <w:rPr>
          <w:sz w:val="24"/>
        </w:rPr>
        <w:lastRenderedPageBreak/>
        <w:tab/>
        <w:t>The</w:t>
      </w:r>
      <w:r>
        <w:rPr>
          <w:spacing w:val="-15"/>
          <w:sz w:val="24"/>
        </w:rPr>
        <w:t xml:space="preserve"> </w:t>
      </w:r>
      <w:r>
        <w:rPr>
          <w:sz w:val="24"/>
        </w:rPr>
        <w:t>research</w:t>
      </w:r>
      <w:r>
        <w:rPr>
          <w:spacing w:val="-15"/>
          <w:sz w:val="24"/>
        </w:rPr>
        <w:t xml:space="preserve"> </w:t>
      </w:r>
      <w:r>
        <w:rPr>
          <w:sz w:val="24"/>
        </w:rPr>
        <w:t>involves</w:t>
      </w:r>
      <w:r>
        <w:rPr>
          <w:spacing w:val="-14"/>
          <w:sz w:val="24"/>
        </w:rPr>
        <w:t xml:space="preserve"> </w:t>
      </w:r>
      <w:r>
        <w:rPr>
          <w:sz w:val="24"/>
        </w:rPr>
        <w:t>no</w:t>
      </w:r>
      <w:r>
        <w:rPr>
          <w:spacing w:val="-14"/>
          <w:sz w:val="24"/>
        </w:rPr>
        <w:t xml:space="preserve"> </w:t>
      </w:r>
      <w:r>
        <w:rPr>
          <w:sz w:val="24"/>
        </w:rPr>
        <w:t>procedures</w:t>
      </w:r>
      <w:r>
        <w:rPr>
          <w:spacing w:val="-13"/>
          <w:sz w:val="24"/>
        </w:rPr>
        <w:t xml:space="preserve"> </w:t>
      </w:r>
      <w:r>
        <w:rPr>
          <w:sz w:val="24"/>
        </w:rPr>
        <w:t>for</w:t>
      </w:r>
      <w:r>
        <w:rPr>
          <w:spacing w:val="-14"/>
          <w:sz w:val="24"/>
        </w:rPr>
        <w:t xml:space="preserve"> </w:t>
      </w:r>
      <w:r>
        <w:rPr>
          <w:sz w:val="24"/>
        </w:rPr>
        <w:t>which</w:t>
      </w:r>
      <w:r>
        <w:rPr>
          <w:spacing w:val="-13"/>
          <w:sz w:val="24"/>
        </w:rPr>
        <w:t xml:space="preserve"> </w:t>
      </w:r>
      <w:r>
        <w:rPr>
          <w:sz w:val="24"/>
        </w:rPr>
        <w:t>written</w:t>
      </w:r>
      <w:r>
        <w:rPr>
          <w:spacing w:val="-15"/>
          <w:sz w:val="24"/>
        </w:rPr>
        <w:t xml:space="preserve"> </w:t>
      </w:r>
      <w:r>
        <w:rPr>
          <w:sz w:val="24"/>
        </w:rPr>
        <w:t>documentation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consent process is normally required outside of the research context.</w:t>
      </w:r>
    </w:p>
    <w:p w14:paraId="3A1C437C" w14:textId="77777777" w:rsidR="007C1423" w:rsidRDefault="00000000">
      <w:pPr>
        <w:pStyle w:val="ListParagraph"/>
        <w:numPr>
          <w:ilvl w:val="1"/>
          <w:numId w:val="63"/>
        </w:numPr>
        <w:tabs>
          <w:tab w:val="left" w:pos="1223"/>
          <w:tab w:val="left" w:pos="1279"/>
        </w:tabs>
        <w:ind w:right="359" w:hanging="216"/>
        <w:rPr>
          <w:rFonts w:ascii="Symbol" w:hAnsi="Symbol"/>
        </w:rPr>
      </w:pPr>
      <w:r>
        <w:rPr>
          <w:sz w:val="24"/>
        </w:rPr>
        <w:t>The</w:t>
      </w:r>
      <w:r>
        <w:rPr>
          <w:spacing w:val="29"/>
          <w:sz w:val="24"/>
        </w:rPr>
        <w:t xml:space="preserve"> </w:t>
      </w:r>
      <w:r>
        <w:rPr>
          <w:sz w:val="24"/>
        </w:rPr>
        <w:t>oral</w:t>
      </w:r>
      <w:r>
        <w:rPr>
          <w:spacing w:val="31"/>
          <w:sz w:val="24"/>
        </w:rPr>
        <w:t xml:space="preserve"> </w:t>
      </w:r>
      <w:r>
        <w:rPr>
          <w:sz w:val="24"/>
        </w:rPr>
        <w:t>or</w:t>
      </w:r>
      <w:r>
        <w:rPr>
          <w:spacing w:val="32"/>
          <w:sz w:val="24"/>
        </w:rPr>
        <w:t xml:space="preserve"> </w:t>
      </w:r>
      <w:r>
        <w:rPr>
          <w:sz w:val="24"/>
        </w:rPr>
        <w:t>written</w:t>
      </w:r>
      <w:r>
        <w:rPr>
          <w:spacing w:val="30"/>
          <w:sz w:val="24"/>
        </w:rPr>
        <w:t xml:space="preserve"> </w:t>
      </w:r>
      <w:r>
        <w:rPr>
          <w:sz w:val="24"/>
        </w:rPr>
        <w:t>information</w:t>
      </w:r>
      <w:r>
        <w:rPr>
          <w:spacing w:val="30"/>
          <w:sz w:val="24"/>
        </w:rPr>
        <w:t xml:space="preserve"> </w:t>
      </w:r>
      <w:r>
        <w:rPr>
          <w:sz w:val="24"/>
        </w:rPr>
        <w:t>provided</w:t>
      </w:r>
      <w:r>
        <w:rPr>
          <w:spacing w:val="30"/>
          <w:sz w:val="24"/>
        </w:rPr>
        <w:t xml:space="preserve"> </w:t>
      </w:r>
      <w:r>
        <w:rPr>
          <w:sz w:val="24"/>
        </w:rPr>
        <w:t>to</w:t>
      </w:r>
      <w:r>
        <w:rPr>
          <w:spacing w:val="30"/>
          <w:sz w:val="24"/>
        </w:rPr>
        <w:t xml:space="preserve"> </w:t>
      </w:r>
      <w:r>
        <w:rPr>
          <w:sz w:val="24"/>
        </w:rPr>
        <w:t>participants</w:t>
      </w:r>
      <w:r>
        <w:rPr>
          <w:spacing w:val="30"/>
          <w:sz w:val="24"/>
        </w:rPr>
        <w:t xml:space="preserve"> </w:t>
      </w:r>
      <w:r>
        <w:rPr>
          <w:sz w:val="24"/>
        </w:rPr>
        <w:t>includes</w:t>
      </w:r>
      <w:r>
        <w:rPr>
          <w:spacing w:val="30"/>
          <w:sz w:val="24"/>
        </w:rPr>
        <w:t xml:space="preserve"> </w:t>
      </w:r>
      <w:r>
        <w:rPr>
          <w:sz w:val="24"/>
        </w:rPr>
        <w:t>all</w:t>
      </w:r>
      <w:r>
        <w:rPr>
          <w:spacing w:val="31"/>
          <w:sz w:val="24"/>
        </w:rPr>
        <w:t xml:space="preserve"> </w:t>
      </w:r>
      <w:r>
        <w:rPr>
          <w:sz w:val="24"/>
        </w:rPr>
        <w:t>required</w:t>
      </w:r>
      <w:r>
        <w:rPr>
          <w:spacing w:val="30"/>
          <w:sz w:val="24"/>
        </w:rPr>
        <w:t xml:space="preserve"> </w:t>
      </w:r>
      <w:r>
        <w:rPr>
          <w:sz w:val="24"/>
        </w:rPr>
        <w:t>and appropriate additional elements of consent disclosure.</w:t>
      </w:r>
    </w:p>
    <w:p w14:paraId="6955C56F" w14:textId="77777777" w:rsidR="007C1423" w:rsidRDefault="00000000">
      <w:pPr>
        <w:pStyle w:val="ListParagraph"/>
        <w:numPr>
          <w:ilvl w:val="1"/>
          <w:numId w:val="63"/>
        </w:numPr>
        <w:tabs>
          <w:tab w:val="left" w:pos="1223"/>
          <w:tab w:val="left" w:pos="1279"/>
        </w:tabs>
        <w:ind w:right="356" w:hanging="216"/>
        <w:rPr>
          <w:rFonts w:ascii="Symbol" w:hAnsi="Symbol"/>
        </w:rPr>
      </w:pPr>
      <w:r>
        <w:rPr>
          <w:sz w:val="24"/>
        </w:rPr>
        <w:t>The IRB will determine whether the researcher should provide participants with a</w:t>
      </w:r>
      <w:r>
        <w:rPr>
          <w:spacing w:val="80"/>
          <w:sz w:val="24"/>
        </w:rPr>
        <w:t xml:space="preserve"> </w:t>
      </w:r>
      <w:r>
        <w:rPr>
          <w:sz w:val="24"/>
        </w:rPr>
        <w:t>written statement regarding the research.</w:t>
      </w:r>
    </w:p>
    <w:p w14:paraId="1A8427EA" w14:textId="77777777" w:rsidR="007C1423" w:rsidRDefault="00000000">
      <w:pPr>
        <w:pStyle w:val="ListParagraph"/>
        <w:numPr>
          <w:ilvl w:val="1"/>
          <w:numId w:val="63"/>
        </w:numPr>
        <w:tabs>
          <w:tab w:val="left" w:pos="1223"/>
        </w:tabs>
        <w:ind w:left="1223" w:hanging="160"/>
        <w:rPr>
          <w:rFonts w:ascii="Symbol" w:hAnsi="Symbol"/>
        </w:rPr>
      </w:pPr>
      <w:r>
        <w:rPr>
          <w:sz w:val="24"/>
        </w:rPr>
        <w:t>The</w:t>
      </w:r>
      <w:r>
        <w:rPr>
          <w:spacing w:val="-2"/>
          <w:sz w:val="24"/>
        </w:rPr>
        <w:t xml:space="preserve"> </w:t>
      </w:r>
      <w:r>
        <w:rPr>
          <w:sz w:val="24"/>
        </w:rPr>
        <w:t>research</w:t>
      </w:r>
      <w:r>
        <w:rPr>
          <w:spacing w:val="-1"/>
          <w:sz w:val="24"/>
        </w:rPr>
        <w:t xml:space="preserve"> </w:t>
      </w:r>
      <w:r>
        <w:rPr>
          <w:sz w:val="24"/>
        </w:rPr>
        <w:t>is</w:t>
      </w:r>
      <w:r>
        <w:rPr>
          <w:spacing w:val="-1"/>
          <w:sz w:val="24"/>
        </w:rPr>
        <w:t xml:space="preserve"> </w:t>
      </w:r>
      <w:r>
        <w:rPr>
          <w:sz w:val="24"/>
        </w:rPr>
        <w:t>not regulated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 xml:space="preserve">US </w:t>
      </w:r>
      <w:r>
        <w:rPr>
          <w:spacing w:val="-4"/>
          <w:sz w:val="24"/>
        </w:rPr>
        <w:t>FDA.</w:t>
      </w:r>
    </w:p>
    <w:p w14:paraId="5AFC07C2" w14:textId="77777777" w:rsidR="007C1423" w:rsidRDefault="007C1423">
      <w:pPr>
        <w:pStyle w:val="BodyText"/>
      </w:pPr>
    </w:p>
    <w:p w14:paraId="11C28FD2" w14:textId="77777777" w:rsidR="007C1423" w:rsidRDefault="007C1423">
      <w:pPr>
        <w:pStyle w:val="BodyText"/>
      </w:pPr>
    </w:p>
    <w:p w14:paraId="701425CE" w14:textId="77777777" w:rsidR="007C1423" w:rsidRDefault="00000000">
      <w:pPr>
        <w:pStyle w:val="ListParagraph"/>
        <w:numPr>
          <w:ilvl w:val="0"/>
          <w:numId w:val="63"/>
        </w:numPr>
        <w:tabs>
          <w:tab w:val="left" w:pos="438"/>
        </w:tabs>
        <w:ind w:left="438" w:hanging="378"/>
        <w:jc w:val="left"/>
        <w:rPr>
          <w:sz w:val="24"/>
        </w:rPr>
      </w:pPr>
      <w:r>
        <w:rPr>
          <w:sz w:val="24"/>
        </w:rPr>
        <w:t>Waiver</w:t>
      </w:r>
      <w:r>
        <w:rPr>
          <w:spacing w:val="-5"/>
          <w:sz w:val="24"/>
        </w:rPr>
        <w:t xml:space="preserve"> </w:t>
      </w:r>
      <w:r>
        <w:rPr>
          <w:sz w:val="24"/>
        </w:rPr>
        <w:t>of</w:t>
      </w:r>
      <w:r>
        <w:rPr>
          <w:spacing w:val="-2"/>
          <w:sz w:val="24"/>
        </w:rPr>
        <w:t xml:space="preserve"> </w:t>
      </w:r>
      <w:r>
        <w:rPr>
          <w:sz w:val="24"/>
        </w:rPr>
        <w:t>Documentation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Consent</w:t>
      </w:r>
      <w:r>
        <w:rPr>
          <w:spacing w:val="-1"/>
          <w:sz w:val="24"/>
        </w:rPr>
        <w:t xml:space="preserve"> </w:t>
      </w:r>
      <w:r>
        <w:rPr>
          <w:sz w:val="24"/>
        </w:rPr>
        <w:t>Process:</w:t>
      </w:r>
      <w:r>
        <w:rPr>
          <w:spacing w:val="58"/>
          <w:sz w:val="24"/>
        </w:rPr>
        <w:t xml:space="preserve"> </w:t>
      </w:r>
      <w:r>
        <w:rPr>
          <w:sz w:val="24"/>
        </w:rPr>
        <w:t>Distinct</w:t>
      </w:r>
      <w:r>
        <w:rPr>
          <w:spacing w:val="-1"/>
          <w:sz w:val="24"/>
        </w:rPr>
        <w:t xml:space="preserve"> </w:t>
      </w:r>
      <w:r>
        <w:rPr>
          <w:sz w:val="24"/>
        </w:rPr>
        <w:t>Cultural</w:t>
      </w:r>
      <w:r>
        <w:rPr>
          <w:spacing w:val="-1"/>
          <w:sz w:val="24"/>
        </w:rPr>
        <w:t xml:space="preserve"> </w:t>
      </w:r>
      <w:r>
        <w:rPr>
          <w:spacing w:val="-2"/>
          <w:sz w:val="24"/>
        </w:rPr>
        <w:t>Groups</w:t>
      </w:r>
    </w:p>
    <w:p w14:paraId="4FFB4AB8" w14:textId="77777777" w:rsidR="007C1423" w:rsidRDefault="007C1423">
      <w:pPr>
        <w:pStyle w:val="BodyText"/>
        <w:spacing w:before="62"/>
      </w:pPr>
    </w:p>
    <w:p w14:paraId="766E4A7C" w14:textId="77777777" w:rsidR="007C1423" w:rsidRDefault="00000000">
      <w:pPr>
        <w:pStyle w:val="ListParagraph"/>
        <w:numPr>
          <w:ilvl w:val="1"/>
          <w:numId w:val="63"/>
        </w:numPr>
        <w:tabs>
          <w:tab w:val="left" w:pos="1279"/>
          <w:tab w:val="left" w:pos="1399"/>
        </w:tabs>
        <w:spacing w:line="235" w:lineRule="auto"/>
        <w:ind w:right="3088" w:hanging="216"/>
        <w:rPr>
          <w:rFonts w:ascii="Symbol" w:hAnsi="Symbol"/>
        </w:rPr>
      </w:pPr>
      <w:r>
        <w:tab/>
      </w:r>
      <w:r>
        <w:rPr>
          <w:sz w:val="24"/>
        </w:rPr>
        <w:t>T</w:t>
      </w:r>
      <w:r>
        <w:t>he</w:t>
      </w:r>
      <w:r>
        <w:rPr>
          <w:spacing w:val="-8"/>
        </w:rPr>
        <w:t xml:space="preserve"> </w:t>
      </w:r>
      <w:r>
        <w:t>research</w:t>
      </w:r>
      <w:r>
        <w:rPr>
          <w:spacing w:val="-9"/>
        </w:rPr>
        <w:t xml:space="preserve"> </w:t>
      </w:r>
      <w:r>
        <w:t>presents</w:t>
      </w:r>
      <w:r>
        <w:rPr>
          <w:spacing w:val="-6"/>
        </w:rPr>
        <w:t xml:space="preserve"> </w:t>
      </w:r>
      <w:r>
        <w:t>no</w:t>
      </w:r>
      <w:r>
        <w:rPr>
          <w:spacing w:val="-11"/>
        </w:rPr>
        <w:t xml:space="preserve"> </w:t>
      </w:r>
      <w:r>
        <w:t>more</w:t>
      </w:r>
      <w:r>
        <w:rPr>
          <w:spacing w:val="-11"/>
        </w:rPr>
        <w:t xml:space="preserve"> </w:t>
      </w:r>
      <w:r>
        <w:t>than</w:t>
      </w:r>
      <w:r>
        <w:rPr>
          <w:spacing w:val="-11"/>
        </w:rPr>
        <w:t xml:space="preserve"> </w:t>
      </w:r>
      <w:r>
        <w:t>minimal</w:t>
      </w:r>
      <w:r>
        <w:rPr>
          <w:spacing w:val="-12"/>
        </w:rPr>
        <w:t xml:space="preserve"> </w:t>
      </w:r>
      <w:r>
        <w:t>risk</w:t>
      </w:r>
      <w:r>
        <w:rPr>
          <w:spacing w:val="-6"/>
        </w:rPr>
        <w:t xml:space="preserve"> </w:t>
      </w:r>
      <w:r>
        <w:t>of</w:t>
      </w:r>
      <w:r>
        <w:rPr>
          <w:spacing w:val="-8"/>
        </w:rPr>
        <w:t xml:space="preserve"> </w:t>
      </w:r>
      <w:r>
        <w:t>harm</w:t>
      </w:r>
      <w:r>
        <w:rPr>
          <w:spacing w:val="-8"/>
        </w:rPr>
        <w:t xml:space="preserve"> </w:t>
      </w:r>
      <w:r>
        <w:t xml:space="preserve">to </w:t>
      </w:r>
      <w:r>
        <w:rPr>
          <w:spacing w:val="-2"/>
        </w:rPr>
        <w:t>participants.</w:t>
      </w:r>
    </w:p>
    <w:p w14:paraId="002C687E" w14:textId="77777777" w:rsidR="007C1423" w:rsidRDefault="00000000">
      <w:pPr>
        <w:pStyle w:val="ListParagraph"/>
        <w:numPr>
          <w:ilvl w:val="1"/>
          <w:numId w:val="63"/>
        </w:numPr>
        <w:tabs>
          <w:tab w:val="left" w:pos="1277"/>
          <w:tab w:val="left" w:pos="1279"/>
        </w:tabs>
        <w:spacing w:before="3"/>
        <w:ind w:right="1510" w:hanging="217"/>
        <w:rPr>
          <w:rFonts w:ascii="Symbol" w:hAnsi="Symbol"/>
        </w:rPr>
      </w:pPr>
      <w:r>
        <w:t>The</w:t>
      </w:r>
      <w:r>
        <w:rPr>
          <w:spacing w:val="-9"/>
        </w:rPr>
        <w:t xml:space="preserve"> </w:t>
      </w:r>
      <w:r>
        <w:t>participants</w:t>
      </w:r>
      <w:r>
        <w:rPr>
          <w:spacing w:val="-9"/>
        </w:rPr>
        <w:t xml:space="preserve"> </w:t>
      </w:r>
      <w:r>
        <w:t>or</w:t>
      </w:r>
      <w:r>
        <w:rPr>
          <w:spacing w:val="-12"/>
        </w:rPr>
        <w:t xml:space="preserve"> </w:t>
      </w:r>
      <w:r>
        <w:t>legally</w:t>
      </w:r>
      <w:r>
        <w:rPr>
          <w:spacing w:val="-11"/>
        </w:rPr>
        <w:t xml:space="preserve"> </w:t>
      </w:r>
      <w:r>
        <w:t>authorized</w:t>
      </w:r>
      <w:r>
        <w:rPr>
          <w:spacing w:val="-11"/>
        </w:rPr>
        <w:t xml:space="preserve"> </w:t>
      </w:r>
      <w:r>
        <w:t>representatives</w:t>
      </w:r>
      <w:r>
        <w:rPr>
          <w:spacing w:val="-9"/>
        </w:rPr>
        <w:t xml:space="preserve"> </w:t>
      </w:r>
      <w:r>
        <w:t>are</w:t>
      </w:r>
      <w:r>
        <w:rPr>
          <w:spacing w:val="-13"/>
        </w:rPr>
        <w:t xml:space="preserve"> </w:t>
      </w:r>
      <w:r>
        <w:t>members</w:t>
      </w:r>
      <w:r>
        <w:rPr>
          <w:spacing w:val="30"/>
        </w:rPr>
        <w:t xml:space="preserve"> </w:t>
      </w:r>
      <w:r>
        <w:t>of</w:t>
      </w:r>
      <w:r>
        <w:rPr>
          <w:spacing w:val="-8"/>
        </w:rPr>
        <w:t xml:space="preserve"> </w:t>
      </w:r>
      <w:r>
        <w:t>a</w:t>
      </w:r>
      <w:r>
        <w:rPr>
          <w:spacing w:val="-11"/>
        </w:rPr>
        <w:t xml:space="preserve"> </w:t>
      </w:r>
      <w:r>
        <w:t>distinct cultural group or community in which signing consent</w:t>
      </w:r>
      <w:r>
        <w:rPr>
          <w:spacing w:val="40"/>
        </w:rPr>
        <w:t xml:space="preserve"> </w:t>
      </w:r>
      <w:r>
        <w:t xml:space="preserve">documents is not the </w:t>
      </w:r>
      <w:r>
        <w:rPr>
          <w:spacing w:val="-2"/>
        </w:rPr>
        <w:t>norm.</w:t>
      </w:r>
    </w:p>
    <w:p w14:paraId="42B15D8D" w14:textId="77777777" w:rsidR="007C1423" w:rsidRDefault="00000000">
      <w:pPr>
        <w:pStyle w:val="ListParagraph"/>
        <w:numPr>
          <w:ilvl w:val="1"/>
          <w:numId w:val="63"/>
        </w:numPr>
        <w:tabs>
          <w:tab w:val="left" w:pos="1279"/>
        </w:tabs>
        <w:spacing w:line="237" w:lineRule="auto"/>
        <w:ind w:right="1627" w:hanging="216"/>
        <w:rPr>
          <w:rFonts w:ascii="Symbol" w:hAnsi="Symbol"/>
        </w:rPr>
      </w:pPr>
      <w:r>
        <w:t>There</w:t>
      </w:r>
      <w:r>
        <w:rPr>
          <w:spacing w:val="-11"/>
        </w:rPr>
        <w:t xml:space="preserve"> </w:t>
      </w:r>
      <w:r>
        <w:t>is</w:t>
      </w:r>
      <w:r>
        <w:rPr>
          <w:spacing w:val="-10"/>
        </w:rPr>
        <w:t xml:space="preserve"> </w:t>
      </w:r>
      <w:r>
        <w:t>an</w:t>
      </w:r>
      <w:r>
        <w:rPr>
          <w:spacing w:val="-12"/>
        </w:rPr>
        <w:t xml:space="preserve"> </w:t>
      </w:r>
      <w:r>
        <w:t>appropriate</w:t>
      </w:r>
      <w:r>
        <w:rPr>
          <w:spacing w:val="-14"/>
        </w:rPr>
        <w:t xml:space="preserve"> </w:t>
      </w:r>
      <w:r>
        <w:t>alternative</w:t>
      </w:r>
      <w:r>
        <w:rPr>
          <w:spacing w:val="-13"/>
        </w:rPr>
        <w:t xml:space="preserve"> </w:t>
      </w:r>
      <w:r>
        <w:t>mechanism</w:t>
      </w:r>
      <w:r>
        <w:rPr>
          <w:spacing w:val="-11"/>
        </w:rPr>
        <w:t xml:space="preserve"> </w:t>
      </w:r>
      <w:r>
        <w:t>for</w:t>
      </w:r>
      <w:r>
        <w:rPr>
          <w:spacing w:val="-9"/>
        </w:rPr>
        <w:t xml:space="preserve"> </w:t>
      </w:r>
      <w:r>
        <w:t>documenting</w:t>
      </w:r>
      <w:r>
        <w:rPr>
          <w:spacing w:val="-14"/>
        </w:rPr>
        <w:t xml:space="preserve"> </w:t>
      </w:r>
      <w:r>
        <w:t>that</w:t>
      </w:r>
      <w:r>
        <w:rPr>
          <w:spacing w:val="28"/>
        </w:rPr>
        <w:t xml:space="preserve"> </w:t>
      </w:r>
      <w:r>
        <w:t>informed consent was obtained.</w:t>
      </w:r>
    </w:p>
    <w:p w14:paraId="295EB168" w14:textId="77777777" w:rsidR="007C1423" w:rsidRDefault="00000000">
      <w:pPr>
        <w:pStyle w:val="ListParagraph"/>
        <w:numPr>
          <w:ilvl w:val="1"/>
          <w:numId w:val="63"/>
        </w:numPr>
        <w:tabs>
          <w:tab w:val="left" w:pos="1278"/>
        </w:tabs>
        <w:spacing w:before="1"/>
        <w:ind w:left="1278" w:right="1349" w:hanging="216"/>
        <w:rPr>
          <w:rFonts w:ascii="Symbol" w:hAnsi="Symbol"/>
        </w:rPr>
      </w:pPr>
      <w:r>
        <w:t>The</w:t>
      </w:r>
      <w:r>
        <w:rPr>
          <w:spacing w:val="-8"/>
        </w:rPr>
        <w:t xml:space="preserve"> </w:t>
      </w:r>
      <w:r>
        <w:t>oral</w:t>
      </w:r>
      <w:r>
        <w:rPr>
          <w:spacing w:val="-10"/>
        </w:rPr>
        <w:t xml:space="preserve"> </w:t>
      </w:r>
      <w:r>
        <w:t>or</w:t>
      </w:r>
      <w:r>
        <w:rPr>
          <w:spacing w:val="-10"/>
        </w:rPr>
        <w:t xml:space="preserve"> </w:t>
      </w:r>
      <w:r>
        <w:t>written</w:t>
      </w:r>
      <w:r>
        <w:rPr>
          <w:spacing w:val="-12"/>
        </w:rPr>
        <w:t xml:space="preserve"> </w:t>
      </w:r>
      <w:r>
        <w:t>information</w:t>
      </w:r>
      <w:r>
        <w:rPr>
          <w:spacing w:val="-10"/>
        </w:rPr>
        <w:t xml:space="preserve"> </w:t>
      </w:r>
      <w:r>
        <w:t>provided</w:t>
      </w:r>
      <w:r>
        <w:rPr>
          <w:spacing w:val="-10"/>
        </w:rPr>
        <w:t xml:space="preserve"> </w:t>
      </w:r>
      <w:r>
        <w:t>to</w:t>
      </w:r>
      <w:r>
        <w:rPr>
          <w:spacing w:val="-12"/>
        </w:rPr>
        <w:t xml:space="preserve"> </w:t>
      </w:r>
      <w:r>
        <w:t>participants</w:t>
      </w:r>
      <w:r>
        <w:rPr>
          <w:spacing w:val="-8"/>
        </w:rPr>
        <w:t xml:space="preserve"> </w:t>
      </w:r>
      <w:r>
        <w:t>includes</w:t>
      </w:r>
      <w:r>
        <w:rPr>
          <w:spacing w:val="-10"/>
        </w:rPr>
        <w:t xml:space="preserve"> </w:t>
      </w:r>
      <w:r>
        <w:t>all</w:t>
      </w:r>
      <w:r>
        <w:rPr>
          <w:spacing w:val="30"/>
        </w:rPr>
        <w:t xml:space="preserve"> </w:t>
      </w:r>
      <w:r>
        <w:t>required</w:t>
      </w:r>
      <w:r>
        <w:rPr>
          <w:spacing w:val="-10"/>
        </w:rPr>
        <w:t xml:space="preserve"> </w:t>
      </w:r>
      <w:r>
        <w:t>and appropriate additional elements of consent disclosure.</w:t>
      </w:r>
    </w:p>
    <w:p w14:paraId="30C8BA13" w14:textId="77777777" w:rsidR="007C1423" w:rsidRDefault="00000000">
      <w:pPr>
        <w:pStyle w:val="ListParagraph"/>
        <w:numPr>
          <w:ilvl w:val="1"/>
          <w:numId w:val="63"/>
        </w:numPr>
        <w:tabs>
          <w:tab w:val="left" w:pos="1278"/>
        </w:tabs>
        <w:ind w:left="1278" w:right="1878" w:hanging="216"/>
        <w:rPr>
          <w:rFonts w:ascii="Symbol" w:hAnsi="Symbol"/>
        </w:rPr>
      </w:pPr>
      <w:r>
        <w:t>The</w:t>
      </w:r>
      <w:r>
        <w:rPr>
          <w:spacing w:val="-10"/>
        </w:rPr>
        <w:t xml:space="preserve"> </w:t>
      </w:r>
      <w:r>
        <w:t>IRB</w:t>
      </w:r>
      <w:r>
        <w:rPr>
          <w:spacing w:val="-10"/>
        </w:rPr>
        <w:t xml:space="preserve"> </w:t>
      </w:r>
      <w:r>
        <w:t>will</w:t>
      </w:r>
      <w:r>
        <w:rPr>
          <w:spacing w:val="-13"/>
        </w:rPr>
        <w:t xml:space="preserve"> </w:t>
      </w:r>
      <w:r>
        <w:t>determine</w:t>
      </w:r>
      <w:r>
        <w:rPr>
          <w:spacing w:val="-11"/>
        </w:rPr>
        <w:t xml:space="preserve"> </w:t>
      </w:r>
      <w:r>
        <w:t>whether</w:t>
      </w:r>
      <w:r>
        <w:rPr>
          <w:spacing w:val="-11"/>
        </w:rPr>
        <w:t xml:space="preserve"> </w:t>
      </w:r>
      <w:r>
        <w:t>the</w:t>
      </w:r>
      <w:r>
        <w:rPr>
          <w:spacing w:val="-14"/>
        </w:rPr>
        <w:t xml:space="preserve"> </w:t>
      </w:r>
      <w:r>
        <w:t>researcher</w:t>
      </w:r>
      <w:r>
        <w:rPr>
          <w:spacing w:val="-9"/>
        </w:rPr>
        <w:t xml:space="preserve"> </w:t>
      </w:r>
      <w:r>
        <w:t>should</w:t>
      </w:r>
      <w:r>
        <w:rPr>
          <w:spacing w:val="-12"/>
        </w:rPr>
        <w:t xml:space="preserve"> </w:t>
      </w:r>
      <w:r>
        <w:t>provide</w:t>
      </w:r>
      <w:r>
        <w:rPr>
          <w:spacing w:val="19"/>
        </w:rPr>
        <w:t xml:space="preserve"> </w:t>
      </w:r>
      <w:r>
        <w:t>participants with a written statement regarding the research.</w:t>
      </w:r>
    </w:p>
    <w:p w14:paraId="1F9735D5" w14:textId="77777777" w:rsidR="007C1423" w:rsidRDefault="00000000">
      <w:pPr>
        <w:pStyle w:val="ListParagraph"/>
        <w:numPr>
          <w:ilvl w:val="1"/>
          <w:numId w:val="63"/>
        </w:numPr>
        <w:tabs>
          <w:tab w:val="left" w:pos="1277"/>
        </w:tabs>
        <w:ind w:left="1277" w:hanging="215"/>
        <w:rPr>
          <w:rFonts w:ascii="Symbol" w:hAnsi="Symbol"/>
        </w:rPr>
      </w:pPr>
      <w:r>
        <w:t>The</w:t>
      </w:r>
      <w:r>
        <w:rPr>
          <w:spacing w:val="-7"/>
        </w:rPr>
        <w:t xml:space="preserve"> </w:t>
      </w:r>
      <w:r>
        <w:t>research</w:t>
      </w:r>
      <w:r>
        <w:rPr>
          <w:spacing w:val="-6"/>
        </w:rPr>
        <w:t xml:space="preserve"> </w:t>
      </w:r>
      <w:r>
        <w:t>is</w:t>
      </w:r>
      <w:r>
        <w:rPr>
          <w:spacing w:val="-7"/>
        </w:rPr>
        <w:t xml:space="preserve"> </w:t>
      </w:r>
      <w:r>
        <w:t>not</w:t>
      </w:r>
      <w:r>
        <w:rPr>
          <w:spacing w:val="-7"/>
        </w:rPr>
        <w:t xml:space="preserve"> </w:t>
      </w:r>
      <w:r>
        <w:t>regulated</w:t>
      </w:r>
      <w:r>
        <w:rPr>
          <w:spacing w:val="-5"/>
        </w:rPr>
        <w:t xml:space="preserve"> </w:t>
      </w:r>
      <w:r>
        <w:t>by</w:t>
      </w:r>
      <w:r>
        <w:rPr>
          <w:spacing w:val="-8"/>
        </w:rPr>
        <w:t xml:space="preserve"> </w:t>
      </w:r>
      <w:r>
        <w:t>the</w:t>
      </w:r>
      <w:r>
        <w:rPr>
          <w:spacing w:val="-7"/>
        </w:rPr>
        <w:t xml:space="preserve"> </w:t>
      </w:r>
      <w:r>
        <w:t>US</w:t>
      </w:r>
      <w:r>
        <w:rPr>
          <w:spacing w:val="-7"/>
        </w:rPr>
        <w:t xml:space="preserve"> </w:t>
      </w:r>
      <w:r>
        <w:rPr>
          <w:spacing w:val="-4"/>
        </w:rPr>
        <w:t>FDA.</w:t>
      </w:r>
    </w:p>
    <w:p w14:paraId="06F8F86F" w14:textId="77777777" w:rsidR="007C1423" w:rsidRDefault="007C1423">
      <w:pPr>
        <w:pStyle w:val="BodyText"/>
        <w:spacing w:before="21"/>
        <w:rPr>
          <w:sz w:val="22"/>
        </w:rPr>
      </w:pPr>
    </w:p>
    <w:p w14:paraId="185F7BD0" w14:textId="77777777" w:rsidR="007C1423" w:rsidRDefault="00000000">
      <w:pPr>
        <w:pStyle w:val="Heading2"/>
        <w:jc w:val="left"/>
      </w:pPr>
      <w:r>
        <w:t>When</w:t>
      </w:r>
      <w:r>
        <w:rPr>
          <w:spacing w:val="-2"/>
        </w:rPr>
        <w:t xml:space="preserve"> </w:t>
      </w:r>
      <w:r>
        <w:t>following</w:t>
      </w:r>
      <w:r>
        <w:rPr>
          <w:spacing w:val="-2"/>
        </w:rPr>
        <w:t xml:space="preserve"> </w:t>
      </w:r>
      <w:r>
        <w:t>FDA</w:t>
      </w:r>
      <w:r>
        <w:rPr>
          <w:spacing w:val="-2"/>
        </w:rPr>
        <w:t xml:space="preserve"> requirements:</w:t>
      </w:r>
    </w:p>
    <w:p w14:paraId="221DAAF6" w14:textId="77777777" w:rsidR="007C1423" w:rsidRDefault="007C1423">
      <w:pPr>
        <w:pStyle w:val="BodyText"/>
        <w:rPr>
          <w:b/>
        </w:rPr>
      </w:pPr>
    </w:p>
    <w:p w14:paraId="67347562" w14:textId="77777777" w:rsidR="007C1423" w:rsidRDefault="00000000">
      <w:pPr>
        <w:pStyle w:val="ListParagraph"/>
        <w:numPr>
          <w:ilvl w:val="1"/>
          <w:numId w:val="63"/>
        </w:numPr>
        <w:tabs>
          <w:tab w:val="left" w:pos="1279"/>
        </w:tabs>
        <w:ind w:right="356" w:hanging="216"/>
        <w:jc w:val="both"/>
        <w:rPr>
          <w:rFonts w:ascii="Symbol" w:hAnsi="Symbol"/>
        </w:rPr>
      </w:pPr>
      <w:r>
        <w:rPr>
          <w:sz w:val="24"/>
        </w:rPr>
        <w:t>The IRB is allowed to waive or alter the consent process by determining that the regulatory criteria for waivers or alterations of the consent process are met.</w:t>
      </w:r>
    </w:p>
    <w:p w14:paraId="62881E85" w14:textId="77777777" w:rsidR="007C1423" w:rsidRDefault="00000000">
      <w:pPr>
        <w:pStyle w:val="ListParagraph"/>
        <w:numPr>
          <w:ilvl w:val="1"/>
          <w:numId w:val="63"/>
        </w:numPr>
        <w:tabs>
          <w:tab w:val="left" w:pos="1279"/>
        </w:tabs>
        <w:ind w:right="361" w:hanging="216"/>
        <w:jc w:val="both"/>
        <w:rPr>
          <w:rFonts w:ascii="Symbol" w:hAnsi="Symbol"/>
        </w:rPr>
      </w:pPr>
      <w:r>
        <w:rPr>
          <w:sz w:val="24"/>
        </w:rPr>
        <w:t>Written materials allow the IRB to waive the requirement to document the consent process by determining that the regulatory criteria for waivers are met.</w:t>
      </w:r>
    </w:p>
    <w:p w14:paraId="1B07C011" w14:textId="77777777" w:rsidR="007C1423" w:rsidRDefault="00000000">
      <w:pPr>
        <w:pStyle w:val="ListParagraph"/>
        <w:numPr>
          <w:ilvl w:val="2"/>
          <w:numId w:val="63"/>
        </w:numPr>
        <w:tabs>
          <w:tab w:val="left" w:pos="1903"/>
        </w:tabs>
        <w:spacing w:before="2" w:line="237" w:lineRule="auto"/>
        <w:ind w:right="355"/>
        <w:jc w:val="both"/>
        <w:rPr>
          <w:sz w:val="24"/>
        </w:rPr>
      </w:pPr>
      <w:r>
        <w:rPr>
          <w:sz w:val="24"/>
        </w:rPr>
        <w:t xml:space="preserve">When the IRB considers waiving the requirement to obtain written documentation of the consent process, policies and procedures have the IRB review a written description of the information that will be provided to </w:t>
      </w:r>
      <w:r>
        <w:rPr>
          <w:spacing w:val="-2"/>
          <w:sz w:val="24"/>
        </w:rPr>
        <w:t>participants.</w:t>
      </w:r>
    </w:p>
    <w:p w14:paraId="1360074C" w14:textId="77777777" w:rsidR="007C1423" w:rsidRDefault="00000000">
      <w:pPr>
        <w:pStyle w:val="ListParagraph"/>
        <w:numPr>
          <w:ilvl w:val="2"/>
          <w:numId w:val="63"/>
        </w:numPr>
        <w:tabs>
          <w:tab w:val="left" w:pos="1903"/>
        </w:tabs>
        <w:spacing w:before="66" w:line="235" w:lineRule="auto"/>
        <w:ind w:right="1331"/>
        <w:rPr>
          <w:sz w:val="24"/>
        </w:rPr>
      </w:pPr>
      <w:r>
        <w:rPr>
          <w:sz w:val="24"/>
        </w:rPr>
        <w:t>When granting waivers of the requirement to obtain written documentation</w:t>
      </w:r>
      <w:r>
        <w:rPr>
          <w:spacing w:val="-11"/>
          <w:sz w:val="24"/>
        </w:rPr>
        <w:t xml:space="preserve"> </w:t>
      </w:r>
      <w:r>
        <w:rPr>
          <w:sz w:val="24"/>
        </w:rPr>
        <w:t>of</w:t>
      </w:r>
      <w:r>
        <w:rPr>
          <w:spacing w:val="-14"/>
          <w:sz w:val="24"/>
        </w:rPr>
        <w:t xml:space="preserve"> </w:t>
      </w:r>
      <w:r>
        <w:rPr>
          <w:sz w:val="24"/>
        </w:rPr>
        <w:t>the</w:t>
      </w:r>
      <w:r>
        <w:rPr>
          <w:spacing w:val="-11"/>
          <w:sz w:val="24"/>
        </w:rPr>
        <w:t xml:space="preserve"> </w:t>
      </w:r>
      <w:r>
        <w:rPr>
          <w:sz w:val="24"/>
        </w:rPr>
        <w:t>consent</w:t>
      </w:r>
      <w:r>
        <w:rPr>
          <w:spacing w:val="-11"/>
          <w:sz w:val="24"/>
        </w:rPr>
        <w:t xml:space="preserve"> </w:t>
      </w:r>
      <w:r>
        <w:rPr>
          <w:sz w:val="24"/>
        </w:rPr>
        <w:t>process,</w:t>
      </w:r>
      <w:r>
        <w:rPr>
          <w:spacing w:val="-9"/>
          <w:sz w:val="24"/>
        </w:rPr>
        <w:t xml:space="preserve"> </w:t>
      </w:r>
      <w:r>
        <w:rPr>
          <w:sz w:val="24"/>
        </w:rPr>
        <w:t>policies</w:t>
      </w:r>
      <w:r>
        <w:rPr>
          <w:spacing w:val="-11"/>
          <w:sz w:val="24"/>
        </w:rPr>
        <w:t xml:space="preserve"> </w:t>
      </w:r>
      <w:r>
        <w:rPr>
          <w:sz w:val="24"/>
        </w:rPr>
        <w:t>and</w:t>
      </w:r>
      <w:r>
        <w:rPr>
          <w:spacing w:val="9"/>
          <w:sz w:val="24"/>
        </w:rPr>
        <w:t xml:space="preserve"> </w:t>
      </w:r>
      <w:r>
        <w:rPr>
          <w:sz w:val="24"/>
        </w:rPr>
        <w:t>procedures</w:t>
      </w:r>
      <w:r>
        <w:rPr>
          <w:spacing w:val="-13"/>
          <w:sz w:val="24"/>
        </w:rPr>
        <w:t xml:space="preserve"> </w:t>
      </w:r>
      <w:r>
        <w:rPr>
          <w:sz w:val="24"/>
        </w:rPr>
        <w:t>have the IRB consider requiring the researcher to</w:t>
      </w:r>
      <w:r>
        <w:rPr>
          <w:spacing w:val="40"/>
          <w:sz w:val="24"/>
        </w:rPr>
        <w:t xml:space="preserve"> </w:t>
      </w:r>
      <w:r>
        <w:rPr>
          <w:sz w:val="24"/>
        </w:rPr>
        <w:t>provide participants with a written statement regarding the</w:t>
      </w:r>
      <w:r>
        <w:rPr>
          <w:spacing w:val="40"/>
          <w:sz w:val="24"/>
        </w:rPr>
        <w:t xml:space="preserve"> </w:t>
      </w:r>
      <w:r>
        <w:rPr>
          <w:sz w:val="24"/>
        </w:rPr>
        <w:t>research.</w:t>
      </w:r>
    </w:p>
    <w:p w14:paraId="6604AE26" w14:textId="77777777" w:rsidR="007C1423" w:rsidRDefault="00000000">
      <w:pPr>
        <w:pStyle w:val="BodyText"/>
        <w:spacing w:before="273"/>
        <w:ind w:left="-1" w:right="354" w:firstLine="720"/>
        <w:jc w:val="both"/>
      </w:pPr>
      <w:r>
        <w:t>In cases where the documentation requirement for informed consent is waived, the IRB may</w:t>
      </w:r>
      <w:r>
        <w:rPr>
          <w:spacing w:val="-15"/>
        </w:rPr>
        <w:t xml:space="preserve"> </w:t>
      </w:r>
      <w:r>
        <w:t>require</w:t>
      </w:r>
      <w:r>
        <w:rPr>
          <w:spacing w:val="-15"/>
        </w:rPr>
        <w:t xml:space="preserve"> </w:t>
      </w:r>
      <w:r>
        <w:t>the</w:t>
      </w:r>
      <w:r>
        <w:rPr>
          <w:spacing w:val="-15"/>
        </w:rPr>
        <w:t xml:space="preserve"> </w:t>
      </w:r>
      <w:r>
        <w:t>investigator</w:t>
      </w:r>
      <w:r>
        <w:rPr>
          <w:spacing w:val="-15"/>
        </w:rPr>
        <w:t xml:space="preserve"> </w:t>
      </w:r>
      <w:r>
        <w:t>to</w:t>
      </w:r>
      <w:r>
        <w:rPr>
          <w:spacing w:val="-15"/>
        </w:rPr>
        <w:t xml:space="preserve"> </w:t>
      </w:r>
      <w:r>
        <w:t>provide</w:t>
      </w:r>
      <w:r>
        <w:rPr>
          <w:spacing w:val="-15"/>
        </w:rPr>
        <w:t xml:space="preserve"> </w:t>
      </w:r>
      <w:r>
        <w:t>participants</w:t>
      </w:r>
      <w:r>
        <w:rPr>
          <w:spacing w:val="-15"/>
        </w:rPr>
        <w:t xml:space="preserve"> </w:t>
      </w:r>
      <w:r>
        <w:t>with</w:t>
      </w:r>
      <w:r>
        <w:rPr>
          <w:spacing w:val="-15"/>
        </w:rPr>
        <w:t xml:space="preserve"> </w:t>
      </w:r>
      <w:r>
        <w:t>a</w:t>
      </w:r>
      <w:r>
        <w:rPr>
          <w:spacing w:val="-15"/>
        </w:rPr>
        <w:t xml:space="preserve"> </w:t>
      </w:r>
      <w:r>
        <w:t>written</w:t>
      </w:r>
      <w:r>
        <w:rPr>
          <w:spacing w:val="-15"/>
        </w:rPr>
        <w:t xml:space="preserve"> </w:t>
      </w:r>
      <w:r>
        <w:t>statement</w:t>
      </w:r>
      <w:r>
        <w:rPr>
          <w:spacing w:val="-15"/>
        </w:rPr>
        <w:t xml:space="preserve"> </w:t>
      </w:r>
      <w:r>
        <w:t>regarding</w:t>
      </w:r>
      <w:r>
        <w:rPr>
          <w:spacing w:val="-15"/>
        </w:rPr>
        <w:t xml:space="preserve"> </w:t>
      </w:r>
      <w:r>
        <w:t>the</w:t>
      </w:r>
      <w:r>
        <w:rPr>
          <w:spacing w:val="-15"/>
        </w:rPr>
        <w:t xml:space="preserve"> </w:t>
      </w:r>
      <w:r>
        <w:t>research. The</w:t>
      </w:r>
      <w:r>
        <w:rPr>
          <w:spacing w:val="-3"/>
        </w:rPr>
        <w:t xml:space="preserve"> </w:t>
      </w:r>
      <w:r>
        <w:t>written</w:t>
      </w:r>
      <w:r>
        <w:rPr>
          <w:spacing w:val="-2"/>
        </w:rPr>
        <w:t xml:space="preserve"> </w:t>
      </w:r>
      <w:r>
        <w:t>statement</w:t>
      </w:r>
      <w:r>
        <w:rPr>
          <w:spacing w:val="-2"/>
        </w:rPr>
        <w:t xml:space="preserve"> </w:t>
      </w:r>
      <w:r>
        <w:t>must</w:t>
      </w:r>
      <w:r>
        <w:rPr>
          <w:spacing w:val="-2"/>
        </w:rPr>
        <w:t xml:space="preserve"> </w:t>
      </w:r>
      <w:r>
        <w:t>be</w:t>
      </w:r>
      <w:r>
        <w:rPr>
          <w:spacing w:val="-3"/>
        </w:rPr>
        <w:t xml:space="preserve"> </w:t>
      </w:r>
      <w:r>
        <w:t>submitted</w:t>
      </w:r>
      <w:r>
        <w:rPr>
          <w:spacing w:val="-2"/>
        </w:rPr>
        <w:t xml:space="preserve"> </w:t>
      </w:r>
      <w:r>
        <w:t>to</w:t>
      </w:r>
      <w:r>
        <w:rPr>
          <w:spacing w:val="-5"/>
        </w:rPr>
        <w:t xml:space="preserve"> </w:t>
      </w:r>
      <w:r>
        <w:t>the</w:t>
      </w:r>
      <w:r>
        <w:rPr>
          <w:spacing w:val="-3"/>
        </w:rPr>
        <w:t xml:space="preserve"> </w:t>
      </w:r>
      <w:r>
        <w:t>IRB</w:t>
      </w:r>
      <w:r>
        <w:rPr>
          <w:spacing w:val="-2"/>
        </w:rPr>
        <w:t xml:space="preserve"> </w:t>
      </w:r>
      <w:r>
        <w:t>for</w:t>
      </w:r>
      <w:r>
        <w:rPr>
          <w:spacing w:val="-3"/>
        </w:rPr>
        <w:t xml:space="preserve"> </w:t>
      </w:r>
      <w:r>
        <w:t>review</w:t>
      </w:r>
      <w:r>
        <w:rPr>
          <w:spacing w:val="-3"/>
        </w:rPr>
        <w:t xml:space="preserve"> </w:t>
      </w:r>
      <w:r>
        <w:t>and</w:t>
      </w:r>
      <w:r>
        <w:rPr>
          <w:spacing w:val="-2"/>
        </w:rPr>
        <w:t xml:space="preserve"> </w:t>
      </w:r>
      <w:r>
        <w:t>approval</w:t>
      </w:r>
      <w:r>
        <w:rPr>
          <w:spacing w:val="-2"/>
        </w:rPr>
        <w:t xml:space="preserve"> </w:t>
      </w:r>
      <w:r>
        <w:t>prior</w:t>
      </w:r>
      <w:r>
        <w:rPr>
          <w:spacing w:val="-3"/>
        </w:rPr>
        <w:t xml:space="preserve"> </w:t>
      </w:r>
      <w:r>
        <w:t>to</w:t>
      </w:r>
      <w:r>
        <w:rPr>
          <w:spacing w:val="-2"/>
        </w:rPr>
        <w:t xml:space="preserve"> </w:t>
      </w:r>
      <w:r>
        <w:t>its</w:t>
      </w:r>
      <w:r>
        <w:rPr>
          <w:spacing w:val="-2"/>
        </w:rPr>
        <w:t xml:space="preserve"> </w:t>
      </w:r>
      <w:r>
        <w:t>use</w:t>
      </w:r>
      <w:r>
        <w:rPr>
          <w:spacing w:val="-3"/>
        </w:rPr>
        <w:t xml:space="preserve"> </w:t>
      </w:r>
      <w:r>
        <w:t>in</w:t>
      </w:r>
      <w:r>
        <w:rPr>
          <w:spacing w:val="-5"/>
        </w:rPr>
        <w:t xml:space="preserve"> </w:t>
      </w:r>
      <w:r>
        <w:t>the research.</w:t>
      </w:r>
      <w:r>
        <w:rPr>
          <w:spacing w:val="40"/>
        </w:rPr>
        <w:t xml:space="preserve"> </w:t>
      </w:r>
      <w:r>
        <w:t>The</w:t>
      </w:r>
      <w:r>
        <w:rPr>
          <w:spacing w:val="-9"/>
        </w:rPr>
        <w:t xml:space="preserve"> </w:t>
      </w:r>
      <w:r>
        <w:t>IRB</w:t>
      </w:r>
      <w:r>
        <w:rPr>
          <w:spacing w:val="-8"/>
        </w:rPr>
        <w:t xml:space="preserve"> </w:t>
      </w:r>
      <w:r>
        <w:t>will</w:t>
      </w:r>
      <w:r>
        <w:rPr>
          <w:spacing w:val="-8"/>
        </w:rPr>
        <w:t xml:space="preserve"> </w:t>
      </w:r>
      <w:r>
        <w:t>consider</w:t>
      </w:r>
      <w:r>
        <w:rPr>
          <w:spacing w:val="-9"/>
        </w:rPr>
        <w:t xml:space="preserve"> </w:t>
      </w:r>
      <w:r>
        <w:t>each</w:t>
      </w:r>
      <w:r>
        <w:rPr>
          <w:spacing w:val="-8"/>
        </w:rPr>
        <w:t xml:space="preserve"> </w:t>
      </w:r>
      <w:r>
        <w:t>case</w:t>
      </w:r>
      <w:r>
        <w:rPr>
          <w:spacing w:val="-9"/>
        </w:rPr>
        <w:t xml:space="preserve"> </w:t>
      </w:r>
      <w:r>
        <w:t>and</w:t>
      </w:r>
      <w:r>
        <w:rPr>
          <w:spacing w:val="-8"/>
        </w:rPr>
        <w:t xml:space="preserve"> </w:t>
      </w:r>
      <w:r>
        <w:t>determine</w:t>
      </w:r>
      <w:r>
        <w:rPr>
          <w:spacing w:val="-9"/>
        </w:rPr>
        <w:t xml:space="preserve"> </w:t>
      </w:r>
      <w:r>
        <w:t>whether</w:t>
      </w:r>
      <w:r>
        <w:rPr>
          <w:spacing w:val="-9"/>
        </w:rPr>
        <w:t xml:space="preserve"> </w:t>
      </w:r>
      <w:r>
        <w:t>to</w:t>
      </w:r>
      <w:r>
        <w:rPr>
          <w:spacing w:val="-8"/>
        </w:rPr>
        <w:t xml:space="preserve"> </w:t>
      </w:r>
      <w:r>
        <w:t>have</w:t>
      </w:r>
      <w:r>
        <w:rPr>
          <w:spacing w:val="-9"/>
        </w:rPr>
        <w:t xml:space="preserve"> </w:t>
      </w:r>
      <w:r>
        <w:t>the</w:t>
      </w:r>
      <w:r>
        <w:rPr>
          <w:spacing w:val="-9"/>
        </w:rPr>
        <w:t xml:space="preserve"> </w:t>
      </w:r>
      <w:r>
        <w:t>investigator</w:t>
      </w:r>
      <w:r>
        <w:rPr>
          <w:spacing w:val="-9"/>
        </w:rPr>
        <w:t xml:space="preserve"> </w:t>
      </w:r>
      <w:r>
        <w:t>provide the subject with the written statement.</w:t>
      </w:r>
      <w:r>
        <w:rPr>
          <w:spacing w:val="40"/>
        </w:rPr>
        <w:t xml:space="preserve"> </w:t>
      </w:r>
      <w:r>
        <w:t>Where DHHS guidance requires specific findings on the part</w:t>
      </w:r>
      <w:r>
        <w:rPr>
          <w:spacing w:val="-15"/>
        </w:rPr>
        <w:t xml:space="preserve"> </w:t>
      </w:r>
      <w:r>
        <w:t>of</w:t>
      </w:r>
      <w:r>
        <w:rPr>
          <w:spacing w:val="-15"/>
        </w:rPr>
        <w:t xml:space="preserve"> </w:t>
      </w:r>
      <w:r>
        <w:t>the</w:t>
      </w:r>
      <w:r>
        <w:rPr>
          <w:spacing w:val="-15"/>
        </w:rPr>
        <w:t xml:space="preserve"> </w:t>
      </w:r>
      <w:r>
        <w:t>IRB,</w:t>
      </w:r>
      <w:r>
        <w:rPr>
          <w:spacing w:val="-15"/>
        </w:rPr>
        <w:t xml:space="preserve"> </w:t>
      </w:r>
      <w:r>
        <w:t>such</w:t>
      </w:r>
      <w:r>
        <w:rPr>
          <w:spacing w:val="-15"/>
        </w:rPr>
        <w:t xml:space="preserve"> </w:t>
      </w:r>
      <w:r>
        <w:t>as</w:t>
      </w:r>
      <w:r>
        <w:rPr>
          <w:spacing w:val="-15"/>
        </w:rPr>
        <w:t xml:space="preserve"> </w:t>
      </w:r>
      <w:r>
        <w:t>approving</w:t>
      </w:r>
      <w:r>
        <w:rPr>
          <w:spacing w:val="-15"/>
        </w:rPr>
        <w:t xml:space="preserve"> </w:t>
      </w:r>
      <w:r>
        <w:t>a</w:t>
      </w:r>
      <w:r>
        <w:rPr>
          <w:spacing w:val="-15"/>
        </w:rPr>
        <w:t xml:space="preserve"> </w:t>
      </w:r>
      <w:r>
        <w:t>procedure</w:t>
      </w:r>
      <w:r>
        <w:rPr>
          <w:spacing w:val="-15"/>
        </w:rPr>
        <w:t xml:space="preserve"> </w:t>
      </w:r>
      <w:r>
        <w:t>which</w:t>
      </w:r>
      <w:r>
        <w:rPr>
          <w:spacing w:val="-15"/>
        </w:rPr>
        <w:t xml:space="preserve"> </w:t>
      </w:r>
      <w:r>
        <w:t>waives</w:t>
      </w:r>
      <w:r>
        <w:rPr>
          <w:spacing w:val="-15"/>
        </w:rPr>
        <w:t xml:space="preserve"> </w:t>
      </w:r>
      <w:r>
        <w:t>the</w:t>
      </w:r>
      <w:r>
        <w:rPr>
          <w:spacing w:val="-15"/>
        </w:rPr>
        <w:t xml:space="preserve"> </w:t>
      </w:r>
      <w:r>
        <w:t>requirement</w:t>
      </w:r>
      <w:r>
        <w:rPr>
          <w:spacing w:val="-15"/>
        </w:rPr>
        <w:t xml:space="preserve"> </w:t>
      </w:r>
      <w:r>
        <w:t>for</w:t>
      </w:r>
      <w:r>
        <w:rPr>
          <w:spacing w:val="-15"/>
        </w:rPr>
        <w:t xml:space="preserve"> </w:t>
      </w:r>
      <w:r>
        <w:t>obtaining</w:t>
      </w:r>
      <w:r>
        <w:rPr>
          <w:spacing w:val="-15"/>
        </w:rPr>
        <w:t xml:space="preserve"> </w:t>
      </w:r>
      <w:r>
        <w:t>a</w:t>
      </w:r>
      <w:r>
        <w:rPr>
          <w:spacing w:val="-15"/>
        </w:rPr>
        <w:t xml:space="preserve"> </w:t>
      </w:r>
      <w:r>
        <w:t>signed consent form, the IRB will document such findings in the minutes of the IRB meeting, including protocol-specific information justifying each IRB finding.</w:t>
      </w:r>
    </w:p>
    <w:p w14:paraId="5C99C2D7" w14:textId="77777777" w:rsidR="007C1423" w:rsidRDefault="007C1423">
      <w:pPr>
        <w:pStyle w:val="BodyText"/>
        <w:jc w:val="both"/>
        <w:sectPr w:rsidR="007C1423">
          <w:pgSz w:w="12240" w:h="15840"/>
          <w:pgMar w:top="1360" w:right="1080" w:bottom="1340" w:left="1440" w:header="0" w:footer="1158" w:gutter="0"/>
          <w:cols w:space="720"/>
        </w:sectPr>
      </w:pPr>
    </w:p>
    <w:p w14:paraId="11D4A68C" w14:textId="77777777" w:rsidR="007C1423" w:rsidRDefault="00000000">
      <w:pPr>
        <w:pStyle w:val="BodyText"/>
        <w:spacing w:before="75"/>
        <w:ind w:right="356" w:firstLine="720"/>
        <w:jc w:val="both"/>
      </w:pPr>
      <w:r>
        <w:lastRenderedPageBreak/>
        <w:t>In</w:t>
      </w:r>
      <w:r>
        <w:rPr>
          <w:spacing w:val="-10"/>
        </w:rPr>
        <w:t xml:space="preserve"> </w:t>
      </w:r>
      <w:r>
        <w:t>cases</w:t>
      </w:r>
      <w:r>
        <w:rPr>
          <w:spacing w:val="-12"/>
        </w:rPr>
        <w:t xml:space="preserve"> </w:t>
      </w:r>
      <w:r>
        <w:t>where</w:t>
      </w:r>
      <w:r>
        <w:rPr>
          <w:spacing w:val="-13"/>
        </w:rPr>
        <w:t xml:space="preserve"> </w:t>
      </w:r>
      <w:r>
        <w:t>the</w:t>
      </w:r>
      <w:r>
        <w:rPr>
          <w:spacing w:val="-11"/>
        </w:rPr>
        <w:t xml:space="preserve"> </w:t>
      </w:r>
      <w:r>
        <w:t>use</w:t>
      </w:r>
      <w:r>
        <w:rPr>
          <w:spacing w:val="-13"/>
        </w:rPr>
        <w:t xml:space="preserve"> </w:t>
      </w:r>
      <w:r>
        <w:t>of</w:t>
      </w:r>
      <w:r>
        <w:rPr>
          <w:spacing w:val="-10"/>
        </w:rPr>
        <w:t xml:space="preserve"> </w:t>
      </w:r>
      <w:r>
        <w:t>a</w:t>
      </w:r>
      <w:r>
        <w:rPr>
          <w:spacing w:val="-13"/>
        </w:rPr>
        <w:t xml:space="preserve"> </w:t>
      </w:r>
      <w:r>
        <w:t>telephone</w:t>
      </w:r>
      <w:r>
        <w:rPr>
          <w:spacing w:val="-13"/>
        </w:rPr>
        <w:t xml:space="preserve"> </w:t>
      </w:r>
      <w:r>
        <w:t>informed</w:t>
      </w:r>
      <w:r>
        <w:rPr>
          <w:spacing w:val="-10"/>
        </w:rPr>
        <w:t xml:space="preserve"> </w:t>
      </w:r>
      <w:r>
        <w:t>consent</w:t>
      </w:r>
      <w:r>
        <w:rPr>
          <w:spacing w:val="-12"/>
        </w:rPr>
        <w:t xml:space="preserve"> </w:t>
      </w:r>
      <w:r>
        <w:t>process</w:t>
      </w:r>
      <w:r>
        <w:rPr>
          <w:spacing w:val="-12"/>
        </w:rPr>
        <w:t xml:space="preserve"> </w:t>
      </w:r>
      <w:r>
        <w:t>will</w:t>
      </w:r>
      <w:r>
        <w:rPr>
          <w:spacing w:val="-12"/>
        </w:rPr>
        <w:t xml:space="preserve"> </w:t>
      </w:r>
      <w:r>
        <w:t>replace</w:t>
      </w:r>
      <w:r>
        <w:rPr>
          <w:spacing w:val="-11"/>
        </w:rPr>
        <w:t xml:space="preserve"> </w:t>
      </w:r>
      <w:r>
        <w:t>documentation of written informed consent, the investigator must submit to the IRB for review and approval a text script which will be read to each subject.</w:t>
      </w:r>
      <w:r>
        <w:rPr>
          <w:spacing w:val="80"/>
        </w:rPr>
        <w:t xml:space="preserve"> </w:t>
      </w:r>
      <w:r>
        <w:t>The text script must include all the elements of consent and a copy must be provided to the subject following their verbal assent to participate in the study.</w:t>
      </w:r>
    </w:p>
    <w:p w14:paraId="260606AD" w14:textId="77777777" w:rsidR="007C1423" w:rsidRDefault="007C1423">
      <w:pPr>
        <w:pStyle w:val="BodyText"/>
      </w:pPr>
    </w:p>
    <w:p w14:paraId="503AEF11" w14:textId="77777777" w:rsidR="007C1423" w:rsidRDefault="00000000">
      <w:pPr>
        <w:pStyle w:val="ListParagraph"/>
        <w:numPr>
          <w:ilvl w:val="0"/>
          <w:numId w:val="62"/>
        </w:numPr>
        <w:tabs>
          <w:tab w:val="left" w:pos="719"/>
        </w:tabs>
        <w:ind w:left="719" w:hanging="719"/>
        <w:jc w:val="both"/>
        <w:rPr>
          <w:sz w:val="24"/>
        </w:rPr>
      </w:pPr>
      <w:r>
        <w:rPr>
          <w:sz w:val="24"/>
        </w:rPr>
        <w:t>Exception</w:t>
      </w:r>
      <w:r>
        <w:rPr>
          <w:spacing w:val="-5"/>
          <w:sz w:val="24"/>
        </w:rPr>
        <w:t xml:space="preserve"> </w:t>
      </w:r>
      <w:r>
        <w:rPr>
          <w:sz w:val="24"/>
        </w:rPr>
        <w:t>from</w:t>
      </w:r>
      <w:r>
        <w:rPr>
          <w:spacing w:val="-1"/>
          <w:sz w:val="24"/>
        </w:rPr>
        <w:t xml:space="preserve"> </w:t>
      </w:r>
      <w:r>
        <w:rPr>
          <w:sz w:val="24"/>
        </w:rPr>
        <w:t>Informed</w:t>
      </w:r>
      <w:r>
        <w:rPr>
          <w:spacing w:val="-1"/>
          <w:sz w:val="24"/>
        </w:rPr>
        <w:t xml:space="preserve"> </w:t>
      </w:r>
      <w:r>
        <w:rPr>
          <w:sz w:val="24"/>
        </w:rPr>
        <w:t>Consent</w:t>
      </w:r>
      <w:r>
        <w:rPr>
          <w:spacing w:val="-3"/>
          <w:sz w:val="24"/>
        </w:rPr>
        <w:t xml:space="preserve"> </w:t>
      </w:r>
      <w:r>
        <w:rPr>
          <w:sz w:val="24"/>
        </w:rPr>
        <w:t>in</w:t>
      </w:r>
      <w:r>
        <w:rPr>
          <w:spacing w:val="-3"/>
          <w:sz w:val="24"/>
        </w:rPr>
        <w:t xml:space="preserve"> </w:t>
      </w:r>
      <w:r>
        <w:rPr>
          <w:sz w:val="24"/>
        </w:rPr>
        <w:t>Planned</w:t>
      </w:r>
      <w:r>
        <w:rPr>
          <w:spacing w:val="-3"/>
          <w:sz w:val="24"/>
        </w:rPr>
        <w:t xml:space="preserve"> </w:t>
      </w:r>
      <w:r>
        <w:rPr>
          <w:sz w:val="24"/>
        </w:rPr>
        <w:t>Emergency</w:t>
      </w:r>
      <w:r>
        <w:rPr>
          <w:spacing w:val="-2"/>
          <w:sz w:val="24"/>
        </w:rPr>
        <w:t xml:space="preserve"> Research</w:t>
      </w:r>
    </w:p>
    <w:p w14:paraId="7FF23F4E" w14:textId="77777777" w:rsidR="007C1423" w:rsidRDefault="00000000">
      <w:pPr>
        <w:pStyle w:val="BodyText"/>
        <w:ind w:right="357" w:firstLine="720"/>
        <w:jc w:val="both"/>
      </w:pPr>
      <w:r>
        <w:t>Planned emergency research allows research on life-threatening conditions for which available</w:t>
      </w:r>
      <w:r>
        <w:rPr>
          <w:spacing w:val="-9"/>
        </w:rPr>
        <w:t xml:space="preserve"> </w:t>
      </w:r>
      <w:r>
        <w:t>treatments</w:t>
      </w:r>
      <w:r>
        <w:rPr>
          <w:spacing w:val="-8"/>
        </w:rPr>
        <w:t xml:space="preserve"> </w:t>
      </w:r>
      <w:r>
        <w:t>are</w:t>
      </w:r>
      <w:r>
        <w:rPr>
          <w:spacing w:val="-9"/>
        </w:rPr>
        <w:t xml:space="preserve"> </w:t>
      </w:r>
      <w:r>
        <w:t>unproven</w:t>
      </w:r>
      <w:r>
        <w:rPr>
          <w:spacing w:val="-8"/>
        </w:rPr>
        <w:t xml:space="preserve"> </w:t>
      </w:r>
      <w:r>
        <w:t>or</w:t>
      </w:r>
      <w:r>
        <w:rPr>
          <w:spacing w:val="-9"/>
        </w:rPr>
        <w:t xml:space="preserve"> </w:t>
      </w:r>
      <w:r>
        <w:t>unsatisfactory,</w:t>
      </w:r>
      <w:r>
        <w:rPr>
          <w:spacing w:val="-8"/>
        </w:rPr>
        <w:t xml:space="preserve"> </w:t>
      </w:r>
      <w:r>
        <w:t>and</w:t>
      </w:r>
      <w:r>
        <w:rPr>
          <w:spacing w:val="-8"/>
        </w:rPr>
        <w:t xml:space="preserve"> </w:t>
      </w:r>
      <w:r>
        <w:t>when</w:t>
      </w:r>
      <w:r>
        <w:rPr>
          <w:spacing w:val="-8"/>
        </w:rPr>
        <w:t xml:space="preserve"> </w:t>
      </w:r>
      <w:r>
        <w:t>it</w:t>
      </w:r>
      <w:r>
        <w:rPr>
          <w:spacing w:val="-8"/>
        </w:rPr>
        <w:t xml:space="preserve"> </w:t>
      </w:r>
      <w:r>
        <w:t>is</w:t>
      </w:r>
      <w:r>
        <w:rPr>
          <w:spacing w:val="-8"/>
        </w:rPr>
        <w:t xml:space="preserve"> </w:t>
      </w:r>
      <w:r>
        <w:t>not</w:t>
      </w:r>
      <w:r>
        <w:rPr>
          <w:spacing w:val="-8"/>
        </w:rPr>
        <w:t xml:space="preserve"> </w:t>
      </w:r>
      <w:r>
        <w:t>possible</w:t>
      </w:r>
      <w:r>
        <w:rPr>
          <w:spacing w:val="-9"/>
        </w:rPr>
        <w:t xml:space="preserve"> </w:t>
      </w:r>
      <w:r>
        <w:t>to</w:t>
      </w:r>
      <w:r>
        <w:rPr>
          <w:spacing w:val="-8"/>
        </w:rPr>
        <w:t xml:space="preserve"> </w:t>
      </w:r>
      <w:r>
        <w:t>obtain</w:t>
      </w:r>
      <w:r>
        <w:rPr>
          <w:spacing w:val="-8"/>
        </w:rPr>
        <w:t xml:space="preserve"> </w:t>
      </w:r>
      <w:r>
        <w:t>informed consent.</w:t>
      </w:r>
      <w:r>
        <w:rPr>
          <w:spacing w:val="40"/>
        </w:rPr>
        <w:t xml:space="preserve"> </w:t>
      </w:r>
      <w:r>
        <w:t>Both the FDA and OHRP permit a waiver of the general requirements for informed consent</w:t>
      </w:r>
      <w:r>
        <w:rPr>
          <w:spacing w:val="-3"/>
        </w:rPr>
        <w:t xml:space="preserve"> </w:t>
      </w:r>
      <w:r>
        <w:t>for</w:t>
      </w:r>
      <w:r>
        <w:rPr>
          <w:spacing w:val="-4"/>
        </w:rPr>
        <w:t xml:space="preserve"> </w:t>
      </w:r>
      <w:r>
        <w:t>research</w:t>
      </w:r>
      <w:r>
        <w:rPr>
          <w:spacing w:val="-3"/>
        </w:rPr>
        <w:t xml:space="preserve"> </w:t>
      </w:r>
      <w:r>
        <w:t>involving</w:t>
      </w:r>
      <w:r>
        <w:rPr>
          <w:spacing w:val="-3"/>
        </w:rPr>
        <w:t xml:space="preserve"> </w:t>
      </w:r>
      <w:r>
        <w:t>greater</w:t>
      </w:r>
      <w:r>
        <w:rPr>
          <w:spacing w:val="-4"/>
        </w:rPr>
        <w:t xml:space="preserve"> </w:t>
      </w:r>
      <w:r>
        <w:t>than</w:t>
      </w:r>
      <w:r>
        <w:rPr>
          <w:spacing w:val="-3"/>
        </w:rPr>
        <w:t xml:space="preserve"> </w:t>
      </w:r>
      <w:r>
        <w:t>minimal</w:t>
      </w:r>
      <w:r>
        <w:rPr>
          <w:spacing w:val="-3"/>
        </w:rPr>
        <w:t xml:space="preserve"> </w:t>
      </w:r>
      <w:r>
        <w:t>risks</w:t>
      </w:r>
      <w:r>
        <w:rPr>
          <w:spacing w:val="-3"/>
        </w:rPr>
        <w:t xml:space="preserve"> </w:t>
      </w:r>
      <w:r>
        <w:t>to</w:t>
      </w:r>
      <w:r>
        <w:rPr>
          <w:spacing w:val="-3"/>
        </w:rPr>
        <w:t xml:space="preserve"> </w:t>
      </w:r>
      <w:r>
        <w:t>subjects</w:t>
      </w:r>
      <w:r>
        <w:rPr>
          <w:spacing w:val="-3"/>
        </w:rPr>
        <w:t xml:space="preserve"> </w:t>
      </w:r>
      <w:r>
        <w:t>when</w:t>
      </w:r>
      <w:r>
        <w:rPr>
          <w:spacing w:val="-3"/>
        </w:rPr>
        <w:t xml:space="preserve"> </w:t>
      </w:r>
      <w:r>
        <w:t>specific</w:t>
      </w:r>
      <w:r>
        <w:rPr>
          <w:spacing w:val="-4"/>
        </w:rPr>
        <w:t xml:space="preserve"> </w:t>
      </w:r>
      <w:r>
        <w:t>conditions</w:t>
      </w:r>
      <w:r>
        <w:rPr>
          <w:spacing w:val="-3"/>
        </w:rPr>
        <w:t xml:space="preserve"> </w:t>
      </w:r>
      <w:r>
        <w:t>are met (21 CFR 50.24).</w:t>
      </w:r>
      <w:r>
        <w:rPr>
          <w:spacing w:val="40"/>
        </w:rPr>
        <w:t xml:space="preserve"> </w:t>
      </w:r>
      <w:r>
        <w:t xml:space="preserve">Currently, this Institution does not participate in planned emergency </w:t>
      </w:r>
      <w:r>
        <w:rPr>
          <w:spacing w:val="-2"/>
        </w:rPr>
        <w:t>research.</w:t>
      </w:r>
    </w:p>
    <w:p w14:paraId="0B739544" w14:textId="77777777" w:rsidR="007C1423" w:rsidRDefault="00000000">
      <w:pPr>
        <w:pStyle w:val="Heading2"/>
        <w:spacing w:before="185"/>
      </w:pPr>
      <w:r>
        <w:t>Obtaining</w:t>
      </w:r>
      <w:r>
        <w:rPr>
          <w:spacing w:val="-4"/>
        </w:rPr>
        <w:t xml:space="preserve"> </w:t>
      </w:r>
      <w:r>
        <w:t>Consent</w:t>
      </w:r>
      <w:r>
        <w:rPr>
          <w:spacing w:val="-3"/>
        </w:rPr>
        <w:t xml:space="preserve"> </w:t>
      </w:r>
      <w:r>
        <w:t>for</w:t>
      </w:r>
      <w:r>
        <w:rPr>
          <w:spacing w:val="-3"/>
        </w:rPr>
        <w:t xml:space="preserve"> </w:t>
      </w:r>
      <w:r>
        <w:t>HIV</w:t>
      </w:r>
      <w:r>
        <w:rPr>
          <w:spacing w:val="-3"/>
        </w:rPr>
        <w:t xml:space="preserve"> </w:t>
      </w:r>
      <w:r>
        <w:t>Testing</w:t>
      </w:r>
      <w:r>
        <w:rPr>
          <w:spacing w:val="-2"/>
        </w:rPr>
        <w:t xml:space="preserve"> </w:t>
      </w:r>
      <w:r>
        <w:t>in</w:t>
      </w:r>
      <w:r>
        <w:rPr>
          <w:spacing w:val="-2"/>
        </w:rPr>
        <w:t xml:space="preserve"> </w:t>
      </w:r>
      <w:r>
        <w:t>Human</w:t>
      </w:r>
      <w:r>
        <w:rPr>
          <w:spacing w:val="-4"/>
        </w:rPr>
        <w:t xml:space="preserve"> </w:t>
      </w:r>
      <w:r>
        <w:t>Research</w:t>
      </w:r>
      <w:r>
        <w:rPr>
          <w:spacing w:val="-1"/>
        </w:rPr>
        <w:t xml:space="preserve"> </w:t>
      </w:r>
      <w:r>
        <w:rPr>
          <w:spacing w:val="-2"/>
        </w:rPr>
        <w:t>Participants</w:t>
      </w:r>
    </w:p>
    <w:p w14:paraId="6C3203FA" w14:textId="77777777" w:rsidR="007C1423" w:rsidRDefault="00000000">
      <w:pPr>
        <w:pStyle w:val="BodyText"/>
        <w:ind w:right="357" w:firstLine="720"/>
        <w:jc w:val="both"/>
      </w:pPr>
      <w:r>
        <w:t>If</w:t>
      </w:r>
      <w:r>
        <w:rPr>
          <w:spacing w:val="-15"/>
        </w:rPr>
        <w:t xml:space="preserve"> </w:t>
      </w:r>
      <w:r>
        <w:t>research</w:t>
      </w:r>
      <w:r>
        <w:rPr>
          <w:spacing w:val="-15"/>
        </w:rPr>
        <w:t xml:space="preserve"> </w:t>
      </w:r>
      <w:r>
        <w:t>includes</w:t>
      </w:r>
      <w:r>
        <w:rPr>
          <w:spacing w:val="-15"/>
        </w:rPr>
        <w:t xml:space="preserve"> </w:t>
      </w:r>
      <w:r>
        <w:t>HIV</w:t>
      </w:r>
      <w:r>
        <w:rPr>
          <w:spacing w:val="-15"/>
        </w:rPr>
        <w:t xml:space="preserve"> </w:t>
      </w:r>
      <w:r>
        <w:t>testing,</w:t>
      </w:r>
      <w:r>
        <w:rPr>
          <w:spacing w:val="-15"/>
        </w:rPr>
        <w:t xml:space="preserve"> </w:t>
      </w:r>
      <w:r>
        <w:t>Chapter</w:t>
      </w:r>
      <w:r>
        <w:rPr>
          <w:spacing w:val="-15"/>
        </w:rPr>
        <w:t xml:space="preserve"> </w:t>
      </w:r>
      <w:r>
        <w:t>368x</w:t>
      </w:r>
      <w:r>
        <w:rPr>
          <w:spacing w:val="-15"/>
        </w:rPr>
        <w:t xml:space="preserve"> </w:t>
      </w:r>
      <w:r>
        <w:t>of</w:t>
      </w:r>
      <w:r>
        <w:rPr>
          <w:spacing w:val="-15"/>
        </w:rPr>
        <w:t xml:space="preserve"> </w:t>
      </w:r>
      <w:r>
        <w:t>the</w:t>
      </w:r>
      <w:r>
        <w:rPr>
          <w:spacing w:val="-15"/>
        </w:rPr>
        <w:t xml:space="preserve"> </w:t>
      </w:r>
      <w:r>
        <w:t>Connecticut</w:t>
      </w:r>
      <w:r>
        <w:rPr>
          <w:spacing w:val="-15"/>
        </w:rPr>
        <w:t xml:space="preserve"> </w:t>
      </w:r>
      <w:r>
        <w:t>General</w:t>
      </w:r>
      <w:r>
        <w:rPr>
          <w:spacing w:val="-15"/>
        </w:rPr>
        <w:t xml:space="preserve"> </w:t>
      </w:r>
      <w:r>
        <w:t>Statutes</w:t>
      </w:r>
      <w:r>
        <w:rPr>
          <w:spacing w:val="-15"/>
        </w:rPr>
        <w:t xml:space="preserve"> </w:t>
      </w:r>
      <w:r>
        <w:t>requires adults and parents of children to provide written informed consent for HIV testing using the hospital</w:t>
      </w:r>
      <w:r>
        <w:rPr>
          <w:spacing w:val="-4"/>
        </w:rPr>
        <w:t xml:space="preserve"> </w:t>
      </w:r>
      <w:r>
        <w:t>HIV</w:t>
      </w:r>
      <w:r>
        <w:rPr>
          <w:spacing w:val="-3"/>
        </w:rPr>
        <w:t xml:space="preserve"> </w:t>
      </w:r>
      <w:r>
        <w:t>consent</w:t>
      </w:r>
      <w:r>
        <w:rPr>
          <w:spacing w:val="-4"/>
        </w:rPr>
        <w:t xml:space="preserve"> </w:t>
      </w:r>
      <w:r>
        <w:t>form.</w:t>
      </w:r>
      <w:r>
        <w:rPr>
          <w:spacing w:val="40"/>
        </w:rPr>
        <w:t xml:space="preserve"> </w:t>
      </w:r>
      <w:r>
        <w:t>At</w:t>
      </w:r>
      <w:r>
        <w:rPr>
          <w:spacing w:val="-4"/>
        </w:rPr>
        <w:t xml:space="preserve"> </w:t>
      </w:r>
      <w:r>
        <w:t>the</w:t>
      </w:r>
      <w:r>
        <w:rPr>
          <w:spacing w:val="-6"/>
        </w:rPr>
        <w:t xml:space="preserve"> </w:t>
      </w:r>
      <w:r>
        <w:t>time</w:t>
      </w:r>
      <w:r>
        <w:rPr>
          <w:spacing w:val="-6"/>
        </w:rPr>
        <w:t xml:space="preserve"> </w:t>
      </w:r>
      <w:r>
        <w:t>of</w:t>
      </w:r>
      <w:r>
        <w:rPr>
          <w:spacing w:val="-6"/>
        </w:rPr>
        <w:t xml:space="preserve"> </w:t>
      </w:r>
      <w:r>
        <w:t>communicating</w:t>
      </w:r>
      <w:r>
        <w:rPr>
          <w:spacing w:val="-5"/>
        </w:rPr>
        <w:t xml:space="preserve"> </w:t>
      </w:r>
      <w:r>
        <w:t>test</w:t>
      </w:r>
      <w:r>
        <w:rPr>
          <w:spacing w:val="-4"/>
        </w:rPr>
        <w:t xml:space="preserve"> </w:t>
      </w:r>
      <w:r>
        <w:t>results</w:t>
      </w:r>
      <w:r>
        <w:rPr>
          <w:spacing w:val="-5"/>
        </w:rPr>
        <w:t xml:space="preserve"> </w:t>
      </w:r>
      <w:r>
        <w:t>to</w:t>
      </w:r>
      <w:r>
        <w:rPr>
          <w:spacing w:val="-5"/>
        </w:rPr>
        <w:t xml:space="preserve"> </w:t>
      </w:r>
      <w:r>
        <w:t>the</w:t>
      </w:r>
      <w:r>
        <w:rPr>
          <w:spacing w:val="-6"/>
        </w:rPr>
        <w:t xml:space="preserve"> </w:t>
      </w:r>
      <w:r>
        <w:t>patient,</w:t>
      </w:r>
      <w:r>
        <w:rPr>
          <w:spacing w:val="-5"/>
        </w:rPr>
        <w:t xml:space="preserve"> </w:t>
      </w:r>
      <w:r>
        <w:t>the</w:t>
      </w:r>
      <w:r>
        <w:rPr>
          <w:spacing w:val="-6"/>
        </w:rPr>
        <w:t xml:space="preserve"> </w:t>
      </w:r>
      <w:r>
        <w:t>attending physician should inform the patient of the possible need for counseling and medical care.</w:t>
      </w:r>
      <w:r>
        <w:rPr>
          <w:spacing w:val="40"/>
        </w:rPr>
        <w:t xml:space="preserve"> </w:t>
      </w:r>
      <w:r>
        <w:t>Please refer to the hospital’s “Consents Policy” available on the intranet.</w:t>
      </w:r>
    </w:p>
    <w:p w14:paraId="55CF8973" w14:textId="77777777" w:rsidR="007C1423" w:rsidRDefault="00000000">
      <w:pPr>
        <w:pStyle w:val="Heading2"/>
        <w:spacing w:before="182"/>
      </w:pPr>
      <w:r>
        <w:t>Obtaining</w:t>
      </w:r>
      <w:r>
        <w:rPr>
          <w:spacing w:val="-3"/>
        </w:rPr>
        <w:t xml:space="preserve"> </w:t>
      </w:r>
      <w:r>
        <w:t>Permission</w:t>
      </w:r>
      <w:r>
        <w:rPr>
          <w:spacing w:val="-2"/>
        </w:rPr>
        <w:t xml:space="preserve"> </w:t>
      </w:r>
      <w:r>
        <w:t>of</w:t>
      </w:r>
      <w:r>
        <w:rPr>
          <w:spacing w:val="-2"/>
        </w:rPr>
        <w:t xml:space="preserve"> </w:t>
      </w:r>
      <w:r>
        <w:t>the</w:t>
      </w:r>
      <w:r>
        <w:rPr>
          <w:spacing w:val="-3"/>
        </w:rPr>
        <w:t xml:space="preserve"> </w:t>
      </w:r>
      <w:r>
        <w:t>Parent(s)</w:t>
      </w:r>
      <w:r>
        <w:rPr>
          <w:spacing w:val="-3"/>
        </w:rPr>
        <w:t xml:space="preserve"> </w:t>
      </w:r>
      <w:r>
        <w:t>/</w:t>
      </w:r>
      <w:r>
        <w:rPr>
          <w:spacing w:val="-1"/>
        </w:rPr>
        <w:t xml:space="preserve"> </w:t>
      </w:r>
      <w:r>
        <w:t>Assent</w:t>
      </w:r>
      <w:r>
        <w:rPr>
          <w:spacing w:val="-1"/>
        </w:rPr>
        <w:t xml:space="preserve"> </w:t>
      </w:r>
      <w:r>
        <w:t>of</w:t>
      </w:r>
      <w:r>
        <w:rPr>
          <w:spacing w:val="-3"/>
        </w:rPr>
        <w:t xml:space="preserve"> </w:t>
      </w:r>
      <w:r>
        <w:t>the</w:t>
      </w:r>
      <w:r>
        <w:rPr>
          <w:spacing w:val="-2"/>
        </w:rPr>
        <w:t xml:space="preserve"> Child</w:t>
      </w:r>
    </w:p>
    <w:p w14:paraId="15D8F5E5" w14:textId="77777777" w:rsidR="007C1423" w:rsidRDefault="00000000">
      <w:pPr>
        <w:pStyle w:val="BodyText"/>
        <w:spacing w:before="1"/>
        <w:ind w:right="354" w:firstLine="720"/>
        <w:jc w:val="both"/>
      </w:pPr>
      <w:r>
        <w:t>For research involving children as subjects, the IRB must determine that adequate provisions</w:t>
      </w:r>
      <w:r>
        <w:rPr>
          <w:spacing w:val="-9"/>
        </w:rPr>
        <w:t xml:space="preserve"> </w:t>
      </w:r>
      <w:r>
        <w:t>are</w:t>
      </w:r>
      <w:r>
        <w:rPr>
          <w:spacing w:val="-8"/>
        </w:rPr>
        <w:t xml:space="preserve"> </w:t>
      </w:r>
      <w:r>
        <w:t>made</w:t>
      </w:r>
      <w:r>
        <w:rPr>
          <w:spacing w:val="-8"/>
        </w:rPr>
        <w:t xml:space="preserve"> </w:t>
      </w:r>
      <w:r>
        <w:t>for</w:t>
      </w:r>
      <w:r>
        <w:rPr>
          <w:spacing w:val="-8"/>
        </w:rPr>
        <w:t xml:space="preserve"> </w:t>
      </w:r>
      <w:r>
        <w:t>soliciting</w:t>
      </w:r>
      <w:r>
        <w:rPr>
          <w:spacing w:val="-10"/>
        </w:rPr>
        <w:t xml:space="preserve"> </w:t>
      </w:r>
      <w:r>
        <w:t>the</w:t>
      </w:r>
      <w:r>
        <w:rPr>
          <w:spacing w:val="-11"/>
        </w:rPr>
        <w:t xml:space="preserve"> </w:t>
      </w:r>
      <w:r>
        <w:t>assent</w:t>
      </w:r>
      <w:r>
        <w:rPr>
          <w:spacing w:val="-9"/>
        </w:rPr>
        <w:t xml:space="preserve"> </w:t>
      </w:r>
      <w:r>
        <w:t>of</w:t>
      </w:r>
      <w:r>
        <w:rPr>
          <w:spacing w:val="-10"/>
        </w:rPr>
        <w:t xml:space="preserve"> </w:t>
      </w:r>
      <w:r>
        <w:t>the</w:t>
      </w:r>
      <w:r>
        <w:rPr>
          <w:spacing w:val="-6"/>
        </w:rPr>
        <w:t xml:space="preserve"> </w:t>
      </w:r>
      <w:r>
        <w:t>children,</w:t>
      </w:r>
      <w:r>
        <w:rPr>
          <w:spacing w:val="-10"/>
        </w:rPr>
        <w:t xml:space="preserve"> </w:t>
      </w:r>
      <w:r>
        <w:t>when</w:t>
      </w:r>
      <w:r>
        <w:rPr>
          <w:spacing w:val="-10"/>
        </w:rPr>
        <w:t xml:space="preserve"> </w:t>
      </w:r>
      <w:r>
        <w:t>the</w:t>
      </w:r>
      <w:r>
        <w:rPr>
          <w:spacing w:val="-6"/>
        </w:rPr>
        <w:t xml:space="preserve"> </w:t>
      </w:r>
      <w:r>
        <w:t>IRB</w:t>
      </w:r>
      <w:r>
        <w:rPr>
          <w:spacing w:val="-9"/>
        </w:rPr>
        <w:t xml:space="preserve"> </w:t>
      </w:r>
      <w:r>
        <w:t>determines</w:t>
      </w:r>
      <w:r>
        <w:rPr>
          <w:spacing w:val="-9"/>
        </w:rPr>
        <w:t xml:space="preserve"> </w:t>
      </w:r>
      <w:r>
        <w:t>the</w:t>
      </w:r>
      <w:r>
        <w:rPr>
          <w:spacing w:val="-8"/>
        </w:rPr>
        <w:t xml:space="preserve"> </w:t>
      </w:r>
      <w:r>
        <w:t>children are</w:t>
      </w:r>
      <w:r>
        <w:rPr>
          <w:spacing w:val="-11"/>
        </w:rPr>
        <w:t xml:space="preserve"> </w:t>
      </w:r>
      <w:r>
        <w:t>capable</w:t>
      </w:r>
      <w:r>
        <w:rPr>
          <w:spacing w:val="-13"/>
        </w:rPr>
        <w:t xml:space="preserve"> </w:t>
      </w:r>
      <w:r>
        <w:t>of</w:t>
      </w:r>
      <w:r>
        <w:rPr>
          <w:spacing w:val="-13"/>
        </w:rPr>
        <w:t xml:space="preserve"> </w:t>
      </w:r>
      <w:r>
        <w:t>providing</w:t>
      </w:r>
      <w:r>
        <w:rPr>
          <w:spacing w:val="-12"/>
        </w:rPr>
        <w:t xml:space="preserve"> </w:t>
      </w:r>
      <w:r>
        <w:t>assent.</w:t>
      </w:r>
      <w:r>
        <w:rPr>
          <w:spacing w:val="40"/>
        </w:rPr>
        <w:t xml:space="preserve"> </w:t>
      </w:r>
      <w:r>
        <w:t>In</w:t>
      </w:r>
      <w:r>
        <w:rPr>
          <w:spacing w:val="-12"/>
        </w:rPr>
        <w:t xml:space="preserve"> </w:t>
      </w:r>
      <w:r>
        <w:t>determining</w:t>
      </w:r>
      <w:r>
        <w:rPr>
          <w:spacing w:val="-12"/>
        </w:rPr>
        <w:t xml:space="preserve"> </w:t>
      </w:r>
      <w:r>
        <w:t>whether</w:t>
      </w:r>
      <w:r>
        <w:rPr>
          <w:spacing w:val="-13"/>
        </w:rPr>
        <w:t xml:space="preserve"> </w:t>
      </w:r>
      <w:r>
        <w:t>children</w:t>
      </w:r>
      <w:r>
        <w:rPr>
          <w:spacing w:val="-12"/>
        </w:rPr>
        <w:t xml:space="preserve"> </w:t>
      </w:r>
      <w:r>
        <w:t>are</w:t>
      </w:r>
      <w:r>
        <w:rPr>
          <w:spacing w:val="-11"/>
        </w:rPr>
        <w:t xml:space="preserve"> </w:t>
      </w:r>
      <w:r>
        <w:t>capable</w:t>
      </w:r>
      <w:r>
        <w:rPr>
          <w:spacing w:val="-13"/>
        </w:rPr>
        <w:t xml:space="preserve"> </w:t>
      </w:r>
      <w:r>
        <w:t>of</w:t>
      </w:r>
      <w:r>
        <w:rPr>
          <w:spacing w:val="-13"/>
        </w:rPr>
        <w:t xml:space="preserve"> </w:t>
      </w:r>
      <w:r>
        <w:t>assenting,</w:t>
      </w:r>
      <w:r>
        <w:rPr>
          <w:spacing w:val="-12"/>
        </w:rPr>
        <w:t xml:space="preserve"> </w:t>
      </w:r>
      <w:r>
        <w:t>the</w:t>
      </w:r>
      <w:r>
        <w:rPr>
          <w:spacing w:val="-11"/>
        </w:rPr>
        <w:t xml:space="preserve"> </w:t>
      </w:r>
      <w:r>
        <w:t>IRB takes into account the ages, maturity, and psychological state of the children involved.</w:t>
      </w:r>
      <w:r>
        <w:rPr>
          <w:spacing w:val="40"/>
        </w:rPr>
        <w:t xml:space="preserve"> </w:t>
      </w:r>
      <w:r>
        <w:t>This judgment may be made for all children to be involved in research under a particular protocol, or for</w:t>
      </w:r>
      <w:r>
        <w:rPr>
          <w:spacing w:val="-6"/>
        </w:rPr>
        <w:t xml:space="preserve"> </w:t>
      </w:r>
      <w:r>
        <w:t>each</w:t>
      </w:r>
      <w:r>
        <w:rPr>
          <w:spacing w:val="-5"/>
        </w:rPr>
        <w:t xml:space="preserve"> </w:t>
      </w:r>
      <w:r>
        <w:t>child,</w:t>
      </w:r>
      <w:r>
        <w:rPr>
          <w:spacing w:val="-5"/>
        </w:rPr>
        <w:t xml:space="preserve"> </w:t>
      </w:r>
      <w:r>
        <w:t>as</w:t>
      </w:r>
      <w:r>
        <w:rPr>
          <w:spacing w:val="-5"/>
        </w:rPr>
        <w:t xml:space="preserve"> </w:t>
      </w:r>
      <w:r>
        <w:t>the</w:t>
      </w:r>
      <w:r>
        <w:rPr>
          <w:spacing w:val="-4"/>
        </w:rPr>
        <w:t xml:space="preserve"> </w:t>
      </w:r>
      <w:r>
        <w:t>IRB</w:t>
      </w:r>
      <w:r>
        <w:rPr>
          <w:spacing w:val="-4"/>
        </w:rPr>
        <w:t xml:space="preserve"> </w:t>
      </w:r>
      <w:r>
        <w:t>deems</w:t>
      </w:r>
      <w:r>
        <w:rPr>
          <w:spacing w:val="-5"/>
        </w:rPr>
        <w:t xml:space="preserve"> </w:t>
      </w:r>
      <w:r>
        <w:t>appropriate.</w:t>
      </w:r>
      <w:r>
        <w:rPr>
          <w:spacing w:val="40"/>
        </w:rPr>
        <w:t xml:space="preserve"> </w:t>
      </w:r>
      <w:r>
        <w:t>If</w:t>
      </w:r>
      <w:r>
        <w:rPr>
          <w:spacing w:val="-6"/>
        </w:rPr>
        <w:t xml:space="preserve"> </w:t>
      </w:r>
      <w:r>
        <w:t>the</w:t>
      </w:r>
      <w:r>
        <w:rPr>
          <w:spacing w:val="-4"/>
        </w:rPr>
        <w:t xml:space="preserve"> </w:t>
      </w:r>
      <w:r>
        <w:t>IRB</w:t>
      </w:r>
      <w:r>
        <w:rPr>
          <w:spacing w:val="-4"/>
        </w:rPr>
        <w:t xml:space="preserve"> </w:t>
      </w:r>
      <w:r>
        <w:t>determines</w:t>
      </w:r>
      <w:r>
        <w:rPr>
          <w:spacing w:val="-5"/>
        </w:rPr>
        <w:t xml:space="preserve"> </w:t>
      </w:r>
      <w:r>
        <w:t>that</w:t>
      </w:r>
      <w:r>
        <w:rPr>
          <w:spacing w:val="-4"/>
        </w:rPr>
        <w:t xml:space="preserve"> </w:t>
      </w:r>
      <w:r>
        <w:t>the</w:t>
      </w:r>
      <w:r>
        <w:rPr>
          <w:spacing w:val="-6"/>
        </w:rPr>
        <w:t xml:space="preserve"> </w:t>
      </w:r>
      <w:r>
        <w:t>capability</w:t>
      </w:r>
      <w:r>
        <w:rPr>
          <w:spacing w:val="-5"/>
        </w:rPr>
        <w:t xml:space="preserve"> </w:t>
      </w:r>
      <w:r>
        <w:t>of</w:t>
      </w:r>
      <w:r>
        <w:rPr>
          <w:spacing w:val="-6"/>
        </w:rPr>
        <w:t xml:space="preserve"> </w:t>
      </w:r>
      <w:r>
        <w:t>some</w:t>
      </w:r>
      <w:r>
        <w:rPr>
          <w:spacing w:val="-6"/>
        </w:rPr>
        <w:t xml:space="preserve"> </w:t>
      </w:r>
      <w:r>
        <w:t>or all</w:t>
      </w:r>
      <w:r>
        <w:rPr>
          <w:spacing w:val="-4"/>
        </w:rPr>
        <w:t xml:space="preserve"> </w:t>
      </w:r>
      <w:r>
        <w:t>of</w:t>
      </w:r>
      <w:r>
        <w:rPr>
          <w:spacing w:val="-6"/>
        </w:rPr>
        <w:t xml:space="preserve"> </w:t>
      </w:r>
      <w:r>
        <w:t>the</w:t>
      </w:r>
      <w:r>
        <w:rPr>
          <w:spacing w:val="-6"/>
        </w:rPr>
        <w:t xml:space="preserve"> </w:t>
      </w:r>
      <w:r>
        <w:t>children</w:t>
      </w:r>
      <w:r>
        <w:rPr>
          <w:spacing w:val="-5"/>
        </w:rPr>
        <w:t xml:space="preserve"> </w:t>
      </w:r>
      <w:r>
        <w:t>is</w:t>
      </w:r>
      <w:r>
        <w:rPr>
          <w:spacing w:val="-5"/>
        </w:rPr>
        <w:t xml:space="preserve"> </w:t>
      </w:r>
      <w:r>
        <w:t>so</w:t>
      </w:r>
      <w:r>
        <w:rPr>
          <w:spacing w:val="-5"/>
        </w:rPr>
        <w:t xml:space="preserve"> </w:t>
      </w:r>
      <w:r>
        <w:t>limited</w:t>
      </w:r>
      <w:r>
        <w:rPr>
          <w:spacing w:val="-5"/>
        </w:rPr>
        <w:t xml:space="preserve"> </w:t>
      </w:r>
      <w:r>
        <w:t>that</w:t>
      </w:r>
      <w:r>
        <w:rPr>
          <w:spacing w:val="-4"/>
        </w:rPr>
        <w:t xml:space="preserve"> </w:t>
      </w:r>
      <w:r>
        <w:t>they</w:t>
      </w:r>
      <w:r>
        <w:rPr>
          <w:spacing w:val="-5"/>
        </w:rPr>
        <w:t xml:space="preserve"> </w:t>
      </w:r>
      <w:r>
        <w:t>cannot</w:t>
      </w:r>
      <w:r>
        <w:rPr>
          <w:spacing w:val="-4"/>
        </w:rPr>
        <w:t xml:space="preserve"> </w:t>
      </w:r>
      <w:r>
        <w:t>reasonably</w:t>
      </w:r>
      <w:r>
        <w:rPr>
          <w:spacing w:val="-5"/>
        </w:rPr>
        <w:t xml:space="preserve"> </w:t>
      </w:r>
      <w:r>
        <w:t>be</w:t>
      </w:r>
      <w:r>
        <w:rPr>
          <w:spacing w:val="-6"/>
        </w:rPr>
        <w:t xml:space="preserve"> </w:t>
      </w:r>
      <w:r>
        <w:t>consulted</w:t>
      </w:r>
      <w:r>
        <w:rPr>
          <w:spacing w:val="-5"/>
        </w:rPr>
        <w:t xml:space="preserve"> </w:t>
      </w:r>
      <w:r>
        <w:t>or</w:t>
      </w:r>
      <w:r>
        <w:rPr>
          <w:spacing w:val="-3"/>
        </w:rPr>
        <w:t xml:space="preserve"> </w:t>
      </w:r>
      <w:r>
        <w:t>that</w:t>
      </w:r>
      <w:r>
        <w:rPr>
          <w:spacing w:val="-4"/>
        </w:rPr>
        <w:t xml:space="preserve"> </w:t>
      </w:r>
      <w:r>
        <w:t>the</w:t>
      </w:r>
      <w:r>
        <w:rPr>
          <w:spacing w:val="-6"/>
        </w:rPr>
        <w:t xml:space="preserve"> </w:t>
      </w:r>
      <w:r>
        <w:t>intervention</w:t>
      </w:r>
      <w:r>
        <w:rPr>
          <w:spacing w:val="-5"/>
        </w:rPr>
        <w:t xml:space="preserve"> </w:t>
      </w:r>
      <w:r>
        <w:t>or procedure involved in the research holds out a prospect of direct benefit that is important to the health or</w:t>
      </w:r>
      <w:r>
        <w:rPr>
          <w:spacing w:val="-1"/>
        </w:rPr>
        <w:t xml:space="preserve"> </w:t>
      </w:r>
      <w:r>
        <w:t>well-being of</w:t>
      </w:r>
      <w:r>
        <w:rPr>
          <w:spacing w:val="-1"/>
        </w:rPr>
        <w:t xml:space="preserve"> </w:t>
      </w:r>
      <w:r>
        <w:t>the</w:t>
      </w:r>
      <w:r>
        <w:rPr>
          <w:spacing w:val="-1"/>
        </w:rPr>
        <w:t xml:space="preserve"> </w:t>
      </w:r>
      <w:r>
        <w:t>children and is available</w:t>
      </w:r>
      <w:r>
        <w:rPr>
          <w:spacing w:val="-1"/>
        </w:rPr>
        <w:t xml:space="preserve"> </w:t>
      </w:r>
      <w:r>
        <w:t>only in the</w:t>
      </w:r>
      <w:r>
        <w:rPr>
          <w:spacing w:val="-1"/>
        </w:rPr>
        <w:t xml:space="preserve"> </w:t>
      </w:r>
      <w:r>
        <w:t>context of</w:t>
      </w:r>
      <w:r>
        <w:rPr>
          <w:spacing w:val="-1"/>
        </w:rPr>
        <w:t xml:space="preserve"> </w:t>
      </w:r>
      <w:r>
        <w:t>the</w:t>
      </w:r>
      <w:r>
        <w:rPr>
          <w:spacing w:val="-1"/>
        </w:rPr>
        <w:t xml:space="preserve"> </w:t>
      </w:r>
      <w:r>
        <w:t>research, the</w:t>
      </w:r>
      <w:r>
        <w:rPr>
          <w:spacing w:val="-1"/>
        </w:rPr>
        <w:t xml:space="preserve"> </w:t>
      </w:r>
      <w:r>
        <w:t>assent of</w:t>
      </w:r>
      <w:r>
        <w:rPr>
          <w:spacing w:val="-6"/>
        </w:rPr>
        <w:t xml:space="preserve"> </w:t>
      </w:r>
      <w:r>
        <w:t>the</w:t>
      </w:r>
      <w:r>
        <w:rPr>
          <w:spacing w:val="-6"/>
        </w:rPr>
        <w:t xml:space="preserve"> </w:t>
      </w:r>
      <w:r>
        <w:t>children</w:t>
      </w:r>
      <w:r>
        <w:rPr>
          <w:spacing w:val="-5"/>
        </w:rPr>
        <w:t xml:space="preserve"> </w:t>
      </w:r>
      <w:r>
        <w:t>is</w:t>
      </w:r>
      <w:r>
        <w:rPr>
          <w:spacing w:val="-5"/>
        </w:rPr>
        <w:t xml:space="preserve"> </w:t>
      </w:r>
      <w:r>
        <w:t>not</w:t>
      </w:r>
      <w:r>
        <w:rPr>
          <w:spacing w:val="-4"/>
        </w:rPr>
        <w:t xml:space="preserve"> </w:t>
      </w:r>
      <w:r>
        <w:t>a</w:t>
      </w:r>
      <w:r>
        <w:rPr>
          <w:spacing w:val="-6"/>
        </w:rPr>
        <w:t xml:space="preserve"> </w:t>
      </w:r>
      <w:r>
        <w:t>necessary</w:t>
      </w:r>
      <w:r>
        <w:rPr>
          <w:spacing w:val="-5"/>
        </w:rPr>
        <w:t xml:space="preserve"> </w:t>
      </w:r>
      <w:r>
        <w:t>condition</w:t>
      </w:r>
      <w:r>
        <w:rPr>
          <w:spacing w:val="-5"/>
        </w:rPr>
        <w:t xml:space="preserve"> </w:t>
      </w:r>
      <w:r>
        <w:t>for</w:t>
      </w:r>
      <w:r>
        <w:rPr>
          <w:spacing w:val="-6"/>
        </w:rPr>
        <w:t xml:space="preserve"> </w:t>
      </w:r>
      <w:r>
        <w:t>proceeding</w:t>
      </w:r>
      <w:r>
        <w:rPr>
          <w:spacing w:val="-5"/>
        </w:rPr>
        <w:t xml:space="preserve"> </w:t>
      </w:r>
      <w:r>
        <w:t>with</w:t>
      </w:r>
      <w:r>
        <w:rPr>
          <w:spacing w:val="-5"/>
        </w:rPr>
        <w:t xml:space="preserve"> </w:t>
      </w:r>
      <w:r>
        <w:t>the</w:t>
      </w:r>
      <w:r>
        <w:rPr>
          <w:spacing w:val="-6"/>
        </w:rPr>
        <w:t xml:space="preserve"> </w:t>
      </w:r>
      <w:r>
        <w:t>research.</w:t>
      </w:r>
      <w:r>
        <w:rPr>
          <w:spacing w:val="40"/>
        </w:rPr>
        <w:t xml:space="preserve"> </w:t>
      </w:r>
      <w:r>
        <w:t>Even</w:t>
      </w:r>
      <w:r>
        <w:rPr>
          <w:spacing w:val="-5"/>
        </w:rPr>
        <w:t xml:space="preserve"> </w:t>
      </w:r>
      <w:r>
        <w:t>where</w:t>
      </w:r>
      <w:r>
        <w:rPr>
          <w:spacing w:val="-6"/>
        </w:rPr>
        <w:t xml:space="preserve"> </w:t>
      </w:r>
      <w:r>
        <w:t>the</w:t>
      </w:r>
      <w:r>
        <w:rPr>
          <w:spacing w:val="-3"/>
        </w:rPr>
        <w:t xml:space="preserve"> </w:t>
      </w:r>
      <w:r>
        <w:t>IRB determines that the subjects are capable of assenting, the IRB may still waive the assent requirement under circumstances in which consent may be waived in accordance with the requirements for waiver of consent contained in 45 CFR 46.116 of Subpart A.</w:t>
      </w:r>
      <w:r>
        <w:rPr>
          <w:spacing w:val="80"/>
        </w:rPr>
        <w:t xml:space="preserve"> </w:t>
      </w:r>
      <w:r>
        <w:t xml:space="preserve">The IRB will document assent determinations and requirements in the meeting minutes and study approval </w:t>
      </w:r>
      <w:r>
        <w:rPr>
          <w:spacing w:val="-2"/>
        </w:rPr>
        <w:t>letter.</w:t>
      </w:r>
    </w:p>
    <w:p w14:paraId="3F5E01FF" w14:textId="77777777" w:rsidR="007C1423" w:rsidRDefault="007C1423">
      <w:pPr>
        <w:pStyle w:val="BodyText"/>
      </w:pPr>
    </w:p>
    <w:p w14:paraId="147F6922" w14:textId="77777777" w:rsidR="007C1423" w:rsidRDefault="00000000">
      <w:pPr>
        <w:pStyle w:val="BodyText"/>
        <w:ind w:right="355" w:firstLine="720"/>
        <w:jc w:val="both"/>
      </w:pPr>
      <w:r>
        <w:t>The</w:t>
      </w:r>
      <w:r>
        <w:rPr>
          <w:spacing w:val="-15"/>
        </w:rPr>
        <w:t xml:space="preserve"> </w:t>
      </w:r>
      <w:r>
        <w:t>IRB</w:t>
      </w:r>
      <w:r>
        <w:rPr>
          <w:spacing w:val="-15"/>
        </w:rPr>
        <w:t xml:space="preserve"> </w:t>
      </w:r>
      <w:r>
        <w:t>will</w:t>
      </w:r>
      <w:r>
        <w:rPr>
          <w:spacing w:val="-15"/>
        </w:rPr>
        <w:t xml:space="preserve"> </w:t>
      </w:r>
      <w:r>
        <w:t>also</w:t>
      </w:r>
      <w:r>
        <w:rPr>
          <w:spacing w:val="-15"/>
        </w:rPr>
        <w:t xml:space="preserve"> </w:t>
      </w:r>
      <w:r>
        <w:t>determine</w:t>
      </w:r>
      <w:r>
        <w:rPr>
          <w:spacing w:val="-15"/>
        </w:rPr>
        <w:t xml:space="preserve"> </w:t>
      </w:r>
      <w:r>
        <w:t>that</w:t>
      </w:r>
      <w:r>
        <w:rPr>
          <w:spacing w:val="-15"/>
        </w:rPr>
        <w:t xml:space="preserve"> </w:t>
      </w:r>
      <w:r>
        <w:t>adequate</w:t>
      </w:r>
      <w:r>
        <w:rPr>
          <w:spacing w:val="-15"/>
        </w:rPr>
        <w:t xml:space="preserve"> </w:t>
      </w:r>
      <w:r>
        <w:t>provisions</w:t>
      </w:r>
      <w:r>
        <w:rPr>
          <w:spacing w:val="-15"/>
        </w:rPr>
        <w:t xml:space="preserve"> </w:t>
      </w:r>
      <w:r>
        <w:t>are</w:t>
      </w:r>
      <w:r>
        <w:rPr>
          <w:spacing w:val="-15"/>
        </w:rPr>
        <w:t xml:space="preserve"> </w:t>
      </w:r>
      <w:r>
        <w:t>made</w:t>
      </w:r>
      <w:r>
        <w:rPr>
          <w:spacing w:val="-15"/>
        </w:rPr>
        <w:t xml:space="preserve"> </w:t>
      </w:r>
      <w:r>
        <w:t>for</w:t>
      </w:r>
      <w:r>
        <w:rPr>
          <w:spacing w:val="-15"/>
        </w:rPr>
        <w:t xml:space="preserve"> </w:t>
      </w:r>
      <w:r>
        <w:t>soliciting</w:t>
      </w:r>
      <w:r>
        <w:rPr>
          <w:spacing w:val="-15"/>
        </w:rPr>
        <w:t xml:space="preserve"> </w:t>
      </w:r>
      <w:r>
        <w:t>the</w:t>
      </w:r>
      <w:r>
        <w:rPr>
          <w:spacing w:val="-15"/>
        </w:rPr>
        <w:t xml:space="preserve"> </w:t>
      </w:r>
      <w:r>
        <w:t>permission of each child's parents or guardian.</w:t>
      </w:r>
      <w:r>
        <w:rPr>
          <w:spacing w:val="40"/>
        </w:rPr>
        <w:t xml:space="preserve"> </w:t>
      </w:r>
      <w:r>
        <w:t>Where parental permission is to be obtained, the IRB will determine if: 1) the permissions of both parents are required unless one parent is deceased, unknown, incompetent, or not reasonably available, or when only one parent had legal responsibility</w:t>
      </w:r>
      <w:r>
        <w:rPr>
          <w:spacing w:val="-4"/>
        </w:rPr>
        <w:t xml:space="preserve"> </w:t>
      </w:r>
      <w:r>
        <w:t>for</w:t>
      </w:r>
      <w:r>
        <w:rPr>
          <w:spacing w:val="-5"/>
        </w:rPr>
        <w:t xml:space="preserve"> </w:t>
      </w:r>
      <w:r>
        <w:t>the</w:t>
      </w:r>
      <w:r>
        <w:rPr>
          <w:spacing w:val="-2"/>
        </w:rPr>
        <w:t xml:space="preserve"> </w:t>
      </w:r>
      <w:r>
        <w:t>care</w:t>
      </w:r>
      <w:r>
        <w:rPr>
          <w:spacing w:val="-2"/>
        </w:rPr>
        <w:t xml:space="preserve"> </w:t>
      </w:r>
      <w:r>
        <w:t>and</w:t>
      </w:r>
      <w:r>
        <w:rPr>
          <w:spacing w:val="-1"/>
        </w:rPr>
        <w:t xml:space="preserve"> </w:t>
      </w:r>
      <w:r>
        <w:t>custody</w:t>
      </w:r>
      <w:r>
        <w:rPr>
          <w:spacing w:val="-4"/>
        </w:rPr>
        <w:t xml:space="preserve"> </w:t>
      </w:r>
      <w:r>
        <w:t>of</w:t>
      </w:r>
      <w:r>
        <w:rPr>
          <w:spacing w:val="-5"/>
        </w:rPr>
        <w:t xml:space="preserve"> </w:t>
      </w:r>
      <w:r>
        <w:t>the</w:t>
      </w:r>
      <w:r>
        <w:rPr>
          <w:spacing w:val="-5"/>
        </w:rPr>
        <w:t xml:space="preserve"> </w:t>
      </w:r>
      <w:r>
        <w:t>child,</w:t>
      </w:r>
      <w:r>
        <w:rPr>
          <w:spacing w:val="-1"/>
        </w:rPr>
        <w:t xml:space="preserve"> </w:t>
      </w:r>
      <w:r>
        <w:t>or</w:t>
      </w:r>
      <w:r>
        <w:rPr>
          <w:spacing w:val="-5"/>
        </w:rPr>
        <w:t xml:space="preserve"> </w:t>
      </w:r>
      <w:r>
        <w:t>2)</w:t>
      </w:r>
      <w:r>
        <w:rPr>
          <w:spacing w:val="-2"/>
        </w:rPr>
        <w:t xml:space="preserve"> </w:t>
      </w:r>
      <w:r>
        <w:t>the</w:t>
      </w:r>
      <w:r>
        <w:rPr>
          <w:spacing w:val="-5"/>
        </w:rPr>
        <w:t xml:space="preserve"> </w:t>
      </w:r>
      <w:r>
        <w:t>permission</w:t>
      </w:r>
      <w:r>
        <w:rPr>
          <w:spacing w:val="-4"/>
        </w:rPr>
        <w:t xml:space="preserve"> </w:t>
      </w:r>
      <w:r>
        <w:t>of</w:t>
      </w:r>
      <w:r>
        <w:rPr>
          <w:spacing w:val="-5"/>
        </w:rPr>
        <w:t xml:space="preserve"> </w:t>
      </w:r>
      <w:r>
        <w:t>one</w:t>
      </w:r>
      <w:r>
        <w:rPr>
          <w:spacing w:val="-5"/>
        </w:rPr>
        <w:t xml:space="preserve"> </w:t>
      </w:r>
      <w:r>
        <w:t>parent</w:t>
      </w:r>
      <w:r>
        <w:rPr>
          <w:spacing w:val="-3"/>
        </w:rPr>
        <w:t xml:space="preserve"> </w:t>
      </w:r>
      <w:r>
        <w:t>is</w:t>
      </w:r>
      <w:r>
        <w:rPr>
          <w:spacing w:val="-4"/>
        </w:rPr>
        <w:t xml:space="preserve"> </w:t>
      </w:r>
      <w:r>
        <w:t>sufficient even if the other parent is alive, known, competent, reasonably available, and shared legal responsibility for the care and custody of the child.</w:t>
      </w:r>
      <w:r>
        <w:rPr>
          <w:spacing w:val="40"/>
        </w:rPr>
        <w:t xml:space="preserve"> </w:t>
      </w:r>
      <w:r>
        <w:t>The IRB may find that the permission of one parent</w:t>
      </w:r>
      <w:r>
        <w:rPr>
          <w:spacing w:val="-12"/>
        </w:rPr>
        <w:t xml:space="preserve"> </w:t>
      </w:r>
      <w:r>
        <w:t>is</w:t>
      </w:r>
      <w:r>
        <w:rPr>
          <w:spacing w:val="-11"/>
        </w:rPr>
        <w:t xml:space="preserve"> </w:t>
      </w:r>
      <w:r>
        <w:t>sufficient</w:t>
      </w:r>
      <w:r>
        <w:rPr>
          <w:spacing w:val="-11"/>
        </w:rPr>
        <w:t xml:space="preserve"> </w:t>
      </w:r>
      <w:r>
        <w:t>for</w:t>
      </w:r>
      <w:r>
        <w:rPr>
          <w:spacing w:val="-12"/>
        </w:rPr>
        <w:t xml:space="preserve"> </w:t>
      </w:r>
      <w:r>
        <w:t>research</w:t>
      </w:r>
      <w:r>
        <w:rPr>
          <w:spacing w:val="-12"/>
        </w:rPr>
        <w:t xml:space="preserve"> </w:t>
      </w:r>
      <w:r>
        <w:t>to</w:t>
      </w:r>
      <w:r>
        <w:rPr>
          <w:spacing w:val="-11"/>
        </w:rPr>
        <w:t xml:space="preserve"> </w:t>
      </w:r>
      <w:r>
        <w:t>be</w:t>
      </w:r>
      <w:r>
        <w:rPr>
          <w:spacing w:val="-12"/>
        </w:rPr>
        <w:t xml:space="preserve"> </w:t>
      </w:r>
      <w:r>
        <w:t>conducted</w:t>
      </w:r>
      <w:r>
        <w:rPr>
          <w:spacing w:val="-11"/>
        </w:rPr>
        <w:t xml:space="preserve"> </w:t>
      </w:r>
      <w:r>
        <w:t>under</w:t>
      </w:r>
      <w:r>
        <w:rPr>
          <w:spacing w:val="-12"/>
        </w:rPr>
        <w:t xml:space="preserve"> </w:t>
      </w:r>
      <w:hyperlink r:id="rId20" w:anchor="46.404%2346.404">
        <w:r w:rsidR="007C1423">
          <w:rPr>
            <w:color w:val="800000"/>
            <w:u w:val="single" w:color="800000"/>
          </w:rPr>
          <w:t>§46.404</w:t>
        </w:r>
      </w:hyperlink>
      <w:r>
        <w:rPr>
          <w:color w:val="800000"/>
          <w:spacing w:val="-12"/>
        </w:rPr>
        <w:t xml:space="preserve"> </w:t>
      </w:r>
      <w:r>
        <w:t>(research</w:t>
      </w:r>
      <w:r>
        <w:rPr>
          <w:spacing w:val="-11"/>
        </w:rPr>
        <w:t xml:space="preserve"> </w:t>
      </w:r>
      <w:r>
        <w:t>not</w:t>
      </w:r>
      <w:r>
        <w:rPr>
          <w:spacing w:val="-8"/>
        </w:rPr>
        <w:t xml:space="preserve"> </w:t>
      </w:r>
      <w:r>
        <w:t>involving</w:t>
      </w:r>
      <w:r>
        <w:rPr>
          <w:spacing w:val="-11"/>
        </w:rPr>
        <w:t xml:space="preserve"> </w:t>
      </w:r>
      <w:r>
        <w:t>greater</w:t>
      </w:r>
      <w:r>
        <w:rPr>
          <w:spacing w:val="-12"/>
        </w:rPr>
        <w:t xml:space="preserve"> </w:t>
      </w:r>
      <w:r>
        <w:rPr>
          <w:spacing w:val="-4"/>
        </w:rPr>
        <w:t>than</w:t>
      </w:r>
    </w:p>
    <w:p w14:paraId="76F0FA7D" w14:textId="77777777" w:rsidR="007C1423" w:rsidRDefault="007C1423">
      <w:pPr>
        <w:pStyle w:val="BodyText"/>
        <w:jc w:val="both"/>
        <w:sectPr w:rsidR="007C1423">
          <w:pgSz w:w="12240" w:h="15840"/>
          <w:pgMar w:top="1640" w:right="1080" w:bottom="1340" w:left="1440" w:header="0" w:footer="1158" w:gutter="0"/>
          <w:cols w:space="720"/>
        </w:sectPr>
      </w:pPr>
    </w:p>
    <w:p w14:paraId="15C69602" w14:textId="77777777" w:rsidR="007C1423" w:rsidRDefault="00000000">
      <w:pPr>
        <w:pStyle w:val="BodyText"/>
        <w:spacing w:before="79"/>
        <w:ind w:right="354"/>
        <w:jc w:val="both"/>
      </w:pPr>
      <w:r>
        <w:lastRenderedPageBreak/>
        <w:t>minimal</w:t>
      </w:r>
      <w:r>
        <w:rPr>
          <w:spacing w:val="-9"/>
        </w:rPr>
        <w:t xml:space="preserve"> </w:t>
      </w:r>
      <w:r>
        <w:t>risk)</w:t>
      </w:r>
      <w:r>
        <w:rPr>
          <w:spacing w:val="-10"/>
        </w:rPr>
        <w:t xml:space="preserve"> </w:t>
      </w:r>
      <w:r>
        <w:t>or</w:t>
      </w:r>
      <w:r>
        <w:rPr>
          <w:spacing w:val="-10"/>
        </w:rPr>
        <w:t xml:space="preserve"> </w:t>
      </w:r>
      <w:hyperlink r:id="rId21" w:anchor="46.405%2346.405">
        <w:r w:rsidR="007C1423">
          <w:rPr>
            <w:color w:val="800000"/>
            <w:u w:val="single" w:color="800000"/>
          </w:rPr>
          <w:t>§46.405</w:t>
        </w:r>
      </w:hyperlink>
      <w:r>
        <w:rPr>
          <w:color w:val="800000"/>
          <w:spacing w:val="-10"/>
        </w:rPr>
        <w:t xml:space="preserve"> </w:t>
      </w:r>
      <w:r>
        <w:t>(research</w:t>
      </w:r>
      <w:r>
        <w:rPr>
          <w:spacing w:val="-10"/>
        </w:rPr>
        <w:t xml:space="preserve"> </w:t>
      </w:r>
      <w:r>
        <w:t>involving</w:t>
      </w:r>
      <w:r>
        <w:rPr>
          <w:spacing w:val="-10"/>
        </w:rPr>
        <w:t xml:space="preserve"> </w:t>
      </w:r>
      <w:r>
        <w:t>greater</w:t>
      </w:r>
      <w:r>
        <w:rPr>
          <w:spacing w:val="-10"/>
        </w:rPr>
        <w:t xml:space="preserve"> </w:t>
      </w:r>
      <w:r>
        <w:t>than</w:t>
      </w:r>
      <w:r>
        <w:rPr>
          <w:spacing w:val="-10"/>
        </w:rPr>
        <w:t xml:space="preserve"> </w:t>
      </w:r>
      <w:r>
        <w:t>minimal</w:t>
      </w:r>
      <w:r>
        <w:rPr>
          <w:spacing w:val="-9"/>
        </w:rPr>
        <w:t xml:space="preserve"> </w:t>
      </w:r>
      <w:r>
        <w:t>risk</w:t>
      </w:r>
      <w:r>
        <w:rPr>
          <w:spacing w:val="-10"/>
        </w:rPr>
        <w:t xml:space="preserve"> </w:t>
      </w:r>
      <w:r>
        <w:t>but</w:t>
      </w:r>
      <w:r>
        <w:rPr>
          <w:spacing w:val="-9"/>
        </w:rPr>
        <w:t xml:space="preserve"> </w:t>
      </w:r>
      <w:r>
        <w:t>presenting</w:t>
      </w:r>
      <w:r>
        <w:rPr>
          <w:spacing w:val="-10"/>
        </w:rPr>
        <w:t xml:space="preserve"> </w:t>
      </w:r>
      <w:r>
        <w:t>the</w:t>
      </w:r>
      <w:r>
        <w:rPr>
          <w:spacing w:val="-11"/>
        </w:rPr>
        <w:t xml:space="preserve"> </w:t>
      </w:r>
      <w:r>
        <w:t>prospect of direct benefit to the individual subjects).</w:t>
      </w:r>
      <w:r>
        <w:rPr>
          <w:spacing w:val="40"/>
        </w:rPr>
        <w:t xml:space="preserve"> </w:t>
      </w:r>
      <w:r>
        <w:t xml:space="preserve">Where research is covered by </w:t>
      </w:r>
      <w:hyperlink r:id="rId22" w:anchor="46.406%2346.406">
        <w:r w:rsidR="007C1423">
          <w:rPr>
            <w:color w:val="800000"/>
            <w:u w:val="single" w:color="800000"/>
          </w:rPr>
          <w:t>§46.406</w:t>
        </w:r>
      </w:hyperlink>
      <w:r>
        <w:rPr>
          <w:color w:val="800000"/>
        </w:rPr>
        <w:t xml:space="preserve"> </w:t>
      </w:r>
      <w:r>
        <w:t xml:space="preserve">(research involving greater than minimal risk and no prospect of direct benefit to individual subjects, but likely to yield generalizable knowledge about the subject's disorder or condition) or </w:t>
      </w:r>
      <w:hyperlink r:id="rId23" w:anchor="46.407%2346.407">
        <w:r w:rsidR="007C1423">
          <w:rPr>
            <w:color w:val="800000"/>
            <w:u w:val="single" w:color="800000"/>
          </w:rPr>
          <w:t>§46.407</w:t>
        </w:r>
      </w:hyperlink>
      <w:r>
        <w:rPr>
          <w:color w:val="800000"/>
        </w:rPr>
        <w:t xml:space="preserve"> </w:t>
      </w:r>
      <w:r>
        <w:t>(research not otherwise approvable which presents an opportunity to understand, prevent, or alleviate a serious problem affecting the health or welfare of children), and permission is to be obtained from parents, both parents must give their permission unless one parent is deceased, unknown, incompetent, or not reasonably available, or when only one parent has legal responsibility for the care and custody of the child.</w:t>
      </w:r>
    </w:p>
    <w:p w14:paraId="7E75834B" w14:textId="77777777" w:rsidR="007C1423" w:rsidRDefault="007C1423">
      <w:pPr>
        <w:pStyle w:val="BodyText"/>
      </w:pPr>
    </w:p>
    <w:p w14:paraId="7D3AD9C4" w14:textId="77777777" w:rsidR="007C1423" w:rsidRDefault="00000000">
      <w:pPr>
        <w:pStyle w:val="BodyText"/>
        <w:ind w:right="357" w:firstLine="720"/>
        <w:jc w:val="both"/>
      </w:pPr>
      <w:r>
        <w:t>If the IRB determines that a research protocol is designed for conditions or for a subject population for which parental or guardian permission is not a reasonable requirement to protect the</w:t>
      </w:r>
      <w:r>
        <w:rPr>
          <w:spacing w:val="-9"/>
        </w:rPr>
        <w:t xml:space="preserve"> </w:t>
      </w:r>
      <w:r>
        <w:t>subjects</w:t>
      </w:r>
      <w:r>
        <w:rPr>
          <w:spacing w:val="-8"/>
        </w:rPr>
        <w:t xml:space="preserve"> </w:t>
      </w:r>
      <w:r>
        <w:t>(for</w:t>
      </w:r>
      <w:r>
        <w:rPr>
          <w:spacing w:val="-9"/>
        </w:rPr>
        <w:t xml:space="preserve"> </w:t>
      </w:r>
      <w:r>
        <w:t>example,</w:t>
      </w:r>
      <w:r>
        <w:rPr>
          <w:spacing w:val="-8"/>
        </w:rPr>
        <w:t xml:space="preserve"> </w:t>
      </w:r>
      <w:r>
        <w:t>neglected</w:t>
      </w:r>
      <w:r>
        <w:rPr>
          <w:spacing w:val="-8"/>
        </w:rPr>
        <w:t xml:space="preserve"> </w:t>
      </w:r>
      <w:r>
        <w:t>or</w:t>
      </w:r>
      <w:r>
        <w:rPr>
          <w:spacing w:val="-9"/>
        </w:rPr>
        <w:t xml:space="preserve"> </w:t>
      </w:r>
      <w:r>
        <w:t>abused</w:t>
      </w:r>
      <w:r>
        <w:rPr>
          <w:spacing w:val="-8"/>
        </w:rPr>
        <w:t xml:space="preserve"> </w:t>
      </w:r>
      <w:r>
        <w:t>children),</w:t>
      </w:r>
      <w:r>
        <w:rPr>
          <w:spacing w:val="-8"/>
        </w:rPr>
        <w:t xml:space="preserve"> </w:t>
      </w:r>
      <w:r>
        <w:t>it</w:t>
      </w:r>
      <w:r>
        <w:rPr>
          <w:spacing w:val="-8"/>
        </w:rPr>
        <w:t xml:space="preserve"> </w:t>
      </w:r>
      <w:r>
        <w:t>may</w:t>
      </w:r>
      <w:r>
        <w:rPr>
          <w:spacing w:val="-8"/>
        </w:rPr>
        <w:t xml:space="preserve"> </w:t>
      </w:r>
      <w:r>
        <w:t>waive</w:t>
      </w:r>
      <w:r>
        <w:rPr>
          <w:spacing w:val="-9"/>
        </w:rPr>
        <w:t xml:space="preserve"> </w:t>
      </w:r>
      <w:r>
        <w:t>the</w:t>
      </w:r>
      <w:r>
        <w:rPr>
          <w:spacing w:val="-9"/>
        </w:rPr>
        <w:t xml:space="preserve"> </w:t>
      </w:r>
      <w:r>
        <w:t>consent</w:t>
      </w:r>
      <w:r>
        <w:rPr>
          <w:spacing w:val="-8"/>
        </w:rPr>
        <w:t xml:space="preserve"> </w:t>
      </w:r>
      <w:r>
        <w:t>requirements</w:t>
      </w:r>
      <w:r>
        <w:rPr>
          <w:spacing w:val="-8"/>
        </w:rPr>
        <w:t xml:space="preserve"> </w:t>
      </w:r>
      <w:r>
        <w:t>in accordance</w:t>
      </w:r>
      <w:r>
        <w:rPr>
          <w:spacing w:val="-7"/>
        </w:rPr>
        <w:t xml:space="preserve"> </w:t>
      </w:r>
      <w:r>
        <w:t>with</w:t>
      </w:r>
      <w:r>
        <w:rPr>
          <w:spacing w:val="-6"/>
        </w:rPr>
        <w:t xml:space="preserve"> </w:t>
      </w:r>
      <w:r>
        <w:t>the</w:t>
      </w:r>
      <w:r>
        <w:rPr>
          <w:spacing w:val="-7"/>
        </w:rPr>
        <w:t xml:space="preserve"> </w:t>
      </w:r>
      <w:r>
        <w:t>requirements</w:t>
      </w:r>
      <w:r>
        <w:rPr>
          <w:spacing w:val="-6"/>
        </w:rPr>
        <w:t xml:space="preserve"> </w:t>
      </w:r>
      <w:r>
        <w:t>for</w:t>
      </w:r>
      <w:r>
        <w:rPr>
          <w:spacing w:val="-7"/>
        </w:rPr>
        <w:t xml:space="preserve"> </w:t>
      </w:r>
      <w:r>
        <w:t>waiver</w:t>
      </w:r>
      <w:r>
        <w:rPr>
          <w:spacing w:val="-7"/>
        </w:rPr>
        <w:t xml:space="preserve"> </w:t>
      </w:r>
      <w:r>
        <w:t>of</w:t>
      </w:r>
      <w:r>
        <w:rPr>
          <w:spacing w:val="-7"/>
        </w:rPr>
        <w:t xml:space="preserve"> </w:t>
      </w:r>
      <w:r>
        <w:t>consent</w:t>
      </w:r>
      <w:r>
        <w:rPr>
          <w:spacing w:val="-5"/>
        </w:rPr>
        <w:t xml:space="preserve"> </w:t>
      </w:r>
      <w:r>
        <w:t>contained</w:t>
      </w:r>
      <w:r>
        <w:rPr>
          <w:spacing w:val="-6"/>
        </w:rPr>
        <w:t xml:space="preserve"> </w:t>
      </w:r>
      <w:r>
        <w:t>in</w:t>
      </w:r>
      <w:r>
        <w:rPr>
          <w:spacing w:val="-6"/>
        </w:rPr>
        <w:t xml:space="preserve"> </w:t>
      </w:r>
      <w:r>
        <w:t>45</w:t>
      </w:r>
      <w:r>
        <w:rPr>
          <w:spacing w:val="-6"/>
        </w:rPr>
        <w:t xml:space="preserve"> </w:t>
      </w:r>
      <w:r>
        <w:t>CFR</w:t>
      </w:r>
      <w:r>
        <w:rPr>
          <w:spacing w:val="-5"/>
        </w:rPr>
        <w:t xml:space="preserve"> </w:t>
      </w:r>
      <w:r>
        <w:t>46.116</w:t>
      </w:r>
      <w:r>
        <w:rPr>
          <w:spacing w:val="-6"/>
        </w:rPr>
        <w:t xml:space="preserve"> </w:t>
      </w:r>
      <w:r>
        <w:t>of</w:t>
      </w:r>
      <w:r>
        <w:rPr>
          <w:spacing w:val="-9"/>
        </w:rPr>
        <w:t xml:space="preserve"> </w:t>
      </w:r>
      <w:r>
        <w:t>Subpart</w:t>
      </w:r>
      <w:r>
        <w:rPr>
          <w:spacing w:val="-5"/>
        </w:rPr>
        <w:t xml:space="preserve"> </w:t>
      </w:r>
      <w:r>
        <w:t>A provided</w:t>
      </w:r>
      <w:r>
        <w:rPr>
          <w:spacing w:val="-1"/>
        </w:rPr>
        <w:t xml:space="preserve"> </w:t>
      </w:r>
      <w:r>
        <w:t>an</w:t>
      </w:r>
      <w:r>
        <w:rPr>
          <w:spacing w:val="-1"/>
        </w:rPr>
        <w:t xml:space="preserve"> </w:t>
      </w:r>
      <w:r>
        <w:t>appropriate</w:t>
      </w:r>
      <w:r>
        <w:rPr>
          <w:spacing w:val="-2"/>
        </w:rPr>
        <w:t xml:space="preserve"> </w:t>
      </w:r>
      <w:r>
        <w:t>mechanism</w:t>
      </w:r>
      <w:r>
        <w:rPr>
          <w:spacing w:val="-1"/>
        </w:rPr>
        <w:t xml:space="preserve"> </w:t>
      </w:r>
      <w:r>
        <w:t>for</w:t>
      </w:r>
      <w:r>
        <w:rPr>
          <w:spacing w:val="-2"/>
        </w:rPr>
        <w:t xml:space="preserve"> </w:t>
      </w:r>
      <w:r>
        <w:t>protecting</w:t>
      </w:r>
      <w:r>
        <w:rPr>
          <w:spacing w:val="-1"/>
        </w:rPr>
        <w:t xml:space="preserve"> </w:t>
      </w:r>
      <w:r>
        <w:t>the</w:t>
      </w:r>
      <w:r>
        <w:rPr>
          <w:spacing w:val="-2"/>
        </w:rPr>
        <w:t xml:space="preserve"> </w:t>
      </w:r>
      <w:r>
        <w:t>children</w:t>
      </w:r>
      <w:r>
        <w:rPr>
          <w:spacing w:val="-1"/>
        </w:rPr>
        <w:t xml:space="preserve"> </w:t>
      </w:r>
      <w:r>
        <w:t>who</w:t>
      </w:r>
      <w:r>
        <w:rPr>
          <w:spacing w:val="-1"/>
        </w:rPr>
        <w:t xml:space="preserve"> </w:t>
      </w:r>
      <w:r>
        <w:t>will</w:t>
      </w:r>
      <w:r>
        <w:rPr>
          <w:spacing w:val="-1"/>
        </w:rPr>
        <w:t xml:space="preserve"> </w:t>
      </w:r>
      <w:r>
        <w:t>participate</w:t>
      </w:r>
      <w:r>
        <w:rPr>
          <w:spacing w:val="-2"/>
        </w:rPr>
        <w:t xml:space="preserve"> </w:t>
      </w:r>
      <w:r>
        <w:t>as</w:t>
      </w:r>
      <w:r>
        <w:rPr>
          <w:spacing w:val="-1"/>
        </w:rPr>
        <w:t xml:space="preserve"> </w:t>
      </w:r>
      <w:r>
        <w:t>subjects</w:t>
      </w:r>
      <w:r>
        <w:rPr>
          <w:spacing w:val="-1"/>
        </w:rPr>
        <w:t xml:space="preserve"> </w:t>
      </w:r>
      <w:r>
        <w:t>in the research is substituted, and provided further that the waiver is not inconsistent with Federal, State, or local law.</w:t>
      </w:r>
      <w:r>
        <w:rPr>
          <w:spacing w:val="40"/>
        </w:rPr>
        <w:t xml:space="preserve"> </w:t>
      </w:r>
      <w:r>
        <w:t>The choice of an appropriate mechanism would depend upon the nature and purpose of the activities described in the protocol, the risk and anticipated benefit to the research subjects, and their age, maturity, status, and condition.</w:t>
      </w:r>
    </w:p>
    <w:p w14:paraId="55C1286A" w14:textId="77777777" w:rsidR="007C1423" w:rsidRDefault="007C1423">
      <w:pPr>
        <w:pStyle w:val="BodyText"/>
      </w:pPr>
    </w:p>
    <w:p w14:paraId="6E386038" w14:textId="77777777" w:rsidR="007C1423" w:rsidRDefault="00000000">
      <w:pPr>
        <w:pStyle w:val="BodyText"/>
        <w:ind w:right="275" w:firstLine="720"/>
      </w:pPr>
      <w:r>
        <w:t>When</w:t>
      </w:r>
      <w:r>
        <w:rPr>
          <w:spacing w:val="72"/>
        </w:rPr>
        <w:t xml:space="preserve"> </w:t>
      </w:r>
      <w:r>
        <w:t>research</w:t>
      </w:r>
      <w:r>
        <w:rPr>
          <w:spacing w:val="72"/>
        </w:rPr>
        <w:t xml:space="preserve"> </w:t>
      </w:r>
      <w:r>
        <w:t>studies</w:t>
      </w:r>
      <w:r>
        <w:rPr>
          <w:spacing w:val="73"/>
        </w:rPr>
        <w:t xml:space="preserve"> </w:t>
      </w:r>
      <w:r>
        <w:t>involving</w:t>
      </w:r>
      <w:r>
        <w:rPr>
          <w:spacing w:val="70"/>
        </w:rPr>
        <w:t xml:space="preserve"> </w:t>
      </w:r>
      <w:r>
        <w:t>children</w:t>
      </w:r>
      <w:r>
        <w:rPr>
          <w:spacing w:val="70"/>
        </w:rPr>
        <w:t xml:space="preserve"> </w:t>
      </w:r>
      <w:r>
        <w:t>are</w:t>
      </w:r>
      <w:r>
        <w:rPr>
          <w:spacing w:val="71"/>
        </w:rPr>
        <w:t xml:space="preserve"> </w:t>
      </w:r>
      <w:r>
        <w:t>reviewed</w:t>
      </w:r>
      <w:r>
        <w:rPr>
          <w:spacing w:val="72"/>
        </w:rPr>
        <w:t xml:space="preserve"> </w:t>
      </w:r>
      <w:r>
        <w:t>and</w:t>
      </w:r>
      <w:r>
        <w:rPr>
          <w:spacing w:val="72"/>
        </w:rPr>
        <w:t xml:space="preserve"> </w:t>
      </w:r>
      <w:r>
        <w:t>approved</w:t>
      </w:r>
      <w:r>
        <w:rPr>
          <w:spacing w:val="72"/>
        </w:rPr>
        <w:t xml:space="preserve"> </w:t>
      </w:r>
      <w:r>
        <w:t>by</w:t>
      </w:r>
      <w:r>
        <w:rPr>
          <w:spacing w:val="70"/>
        </w:rPr>
        <w:t xml:space="preserve"> </w:t>
      </w:r>
      <w:r>
        <w:t>the</w:t>
      </w:r>
      <w:r>
        <w:rPr>
          <w:spacing w:val="71"/>
        </w:rPr>
        <w:t xml:space="preserve"> </w:t>
      </w:r>
      <w:r>
        <w:t>IRB, determinations as required by the regulations, or protocol-specific findings justifying the IRB’s determinations,</w:t>
      </w:r>
      <w:r>
        <w:rPr>
          <w:spacing w:val="21"/>
        </w:rPr>
        <w:t xml:space="preserve"> </w:t>
      </w:r>
      <w:r>
        <w:t>are documented</w:t>
      </w:r>
      <w:r>
        <w:rPr>
          <w:spacing w:val="21"/>
        </w:rPr>
        <w:t xml:space="preserve"> </w:t>
      </w:r>
      <w:r>
        <w:t>by</w:t>
      </w:r>
      <w:r>
        <w:rPr>
          <w:spacing w:val="21"/>
        </w:rPr>
        <w:t xml:space="preserve"> </w:t>
      </w:r>
      <w:r>
        <w:t>citation</w:t>
      </w:r>
      <w:r>
        <w:rPr>
          <w:spacing w:val="21"/>
        </w:rPr>
        <w:t xml:space="preserve"> </w:t>
      </w:r>
      <w:r>
        <w:t>in</w:t>
      </w:r>
      <w:r>
        <w:rPr>
          <w:spacing w:val="21"/>
        </w:rPr>
        <w:t xml:space="preserve"> </w:t>
      </w:r>
      <w:r>
        <w:t>the approval</w:t>
      </w:r>
      <w:r>
        <w:rPr>
          <w:spacing w:val="21"/>
        </w:rPr>
        <w:t xml:space="preserve"> </w:t>
      </w:r>
      <w:r>
        <w:t>letter to</w:t>
      </w:r>
      <w:r>
        <w:rPr>
          <w:spacing w:val="21"/>
        </w:rPr>
        <w:t xml:space="preserve"> </w:t>
      </w:r>
      <w:r>
        <w:t>the</w:t>
      </w:r>
      <w:r>
        <w:rPr>
          <w:spacing w:val="22"/>
        </w:rPr>
        <w:t xml:space="preserve"> </w:t>
      </w:r>
      <w:r>
        <w:t>Investigator and</w:t>
      </w:r>
      <w:r>
        <w:rPr>
          <w:spacing w:val="21"/>
        </w:rPr>
        <w:t xml:space="preserve"> </w:t>
      </w:r>
      <w:r>
        <w:t>in</w:t>
      </w:r>
      <w:r>
        <w:rPr>
          <w:spacing w:val="21"/>
        </w:rPr>
        <w:t xml:space="preserve"> </w:t>
      </w:r>
      <w:r>
        <w:t>the minutes of the IRB.</w:t>
      </w:r>
    </w:p>
    <w:p w14:paraId="03D02BE6" w14:textId="77777777" w:rsidR="007C1423" w:rsidRDefault="007C1423">
      <w:pPr>
        <w:pStyle w:val="BodyText"/>
      </w:pPr>
    </w:p>
    <w:p w14:paraId="6430CB3A" w14:textId="77777777" w:rsidR="007C1423" w:rsidRDefault="00000000">
      <w:pPr>
        <w:pStyle w:val="Heading2"/>
      </w:pPr>
      <w:r>
        <w:t>Obtaining</w:t>
      </w:r>
      <w:r>
        <w:rPr>
          <w:spacing w:val="-4"/>
        </w:rPr>
        <w:t xml:space="preserve"> </w:t>
      </w:r>
      <w:r>
        <w:t>consent</w:t>
      </w:r>
      <w:r>
        <w:rPr>
          <w:spacing w:val="-3"/>
        </w:rPr>
        <w:t xml:space="preserve"> </w:t>
      </w:r>
      <w:r>
        <w:t>involving</w:t>
      </w:r>
      <w:r>
        <w:rPr>
          <w:spacing w:val="-2"/>
        </w:rPr>
        <w:t xml:space="preserve"> </w:t>
      </w:r>
      <w:r>
        <w:t>pregnant</w:t>
      </w:r>
      <w:r>
        <w:rPr>
          <w:spacing w:val="-3"/>
        </w:rPr>
        <w:t xml:space="preserve"> </w:t>
      </w:r>
      <w:r>
        <w:t>women</w:t>
      </w:r>
      <w:r>
        <w:rPr>
          <w:spacing w:val="-2"/>
        </w:rPr>
        <w:t xml:space="preserve"> </w:t>
      </w:r>
      <w:r>
        <w:t>or</w:t>
      </w:r>
      <w:r>
        <w:rPr>
          <w:spacing w:val="-2"/>
        </w:rPr>
        <w:t xml:space="preserve"> fetuses</w:t>
      </w:r>
    </w:p>
    <w:p w14:paraId="3EF16482" w14:textId="77777777" w:rsidR="007C1423" w:rsidRDefault="00000000">
      <w:pPr>
        <w:pStyle w:val="BodyText"/>
        <w:spacing w:before="99"/>
        <w:ind w:right="361" w:firstLine="540"/>
        <w:jc w:val="both"/>
      </w:pPr>
      <w:r>
        <w:t>The IRB determines</w:t>
      </w:r>
      <w:r>
        <w:rPr>
          <w:spacing w:val="-1"/>
        </w:rPr>
        <w:t xml:space="preserve"> </w:t>
      </w:r>
      <w:r>
        <w:t>whether the approval criteria</w:t>
      </w:r>
      <w:r>
        <w:rPr>
          <w:spacing w:val="-2"/>
        </w:rPr>
        <w:t xml:space="preserve"> </w:t>
      </w:r>
      <w:r>
        <w:t>for consent</w:t>
      </w:r>
      <w:r>
        <w:rPr>
          <w:spacing w:val="-1"/>
        </w:rPr>
        <w:t xml:space="preserve"> </w:t>
      </w:r>
      <w:r>
        <w:t>and</w:t>
      </w:r>
      <w:r>
        <w:rPr>
          <w:spacing w:val="-1"/>
        </w:rPr>
        <w:t xml:space="preserve"> </w:t>
      </w:r>
      <w:r>
        <w:t>permission</w:t>
      </w:r>
      <w:r>
        <w:rPr>
          <w:spacing w:val="-1"/>
        </w:rPr>
        <w:t xml:space="preserve"> </w:t>
      </w:r>
      <w:r>
        <w:t>are</w:t>
      </w:r>
      <w:r>
        <w:rPr>
          <w:spacing w:val="-2"/>
        </w:rPr>
        <w:t xml:space="preserve"> </w:t>
      </w:r>
      <w:r>
        <w:t>met when research involves pregnant women or fetuses. The IRB determines and documents that:</w:t>
      </w:r>
    </w:p>
    <w:p w14:paraId="4DA9B368" w14:textId="77777777" w:rsidR="007C1423" w:rsidRDefault="00000000">
      <w:pPr>
        <w:pStyle w:val="ListParagraph"/>
        <w:numPr>
          <w:ilvl w:val="0"/>
          <w:numId w:val="61"/>
        </w:numPr>
        <w:tabs>
          <w:tab w:val="left" w:pos="719"/>
        </w:tabs>
        <w:spacing w:before="100" w:line="293" w:lineRule="exact"/>
        <w:ind w:left="719" w:hanging="359"/>
        <w:jc w:val="both"/>
        <w:rPr>
          <w:sz w:val="24"/>
        </w:rPr>
      </w:pPr>
      <w:r>
        <w:rPr>
          <w:sz w:val="24"/>
        </w:rPr>
        <w:t>The</w:t>
      </w:r>
      <w:r>
        <w:rPr>
          <w:spacing w:val="-4"/>
          <w:sz w:val="24"/>
        </w:rPr>
        <w:t xml:space="preserve"> </w:t>
      </w:r>
      <w:r>
        <w:rPr>
          <w:sz w:val="24"/>
        </w:rPr>
        <w:t>consent</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mother</w:t>
      </w:r>
      <w:r>
        <w:rPr>
          <w:spacing w:val="-2"/>
          <w:sz w:val="24"/>
        </w:rPr>
        <w:t xml:space="preserve"> </w:t>
      </w:r>
      <w:r>
        <w:rPr>
          <w:sz w:val="24"/>
        </w:rPr>
        <w:t>is obtained</w:t>
      </w:r>
      <w:r>
        <w:rPr>
          <w:spacing w:val="-1"/>
          <w:sz w:val="24"/>
        </w:rPr>
        <w:t xml:space="preserve"> </w:t>
      </w:r>
      <w:r>
        <w:rPr>
          <w:sz w:val="24"/>
        </w:rPr>
        <w:t>in</w:t>
      </w:r>
      <w:r>
        <w:rPr>
          <w:spacing w:val="-1"/>
          <w:sz w:val="24"/>
        </w:rPr>
        <w:t xml:space="preserve"> </w:t>
      </w:r>
      <w:r>
        <w:rPr>
          <w:sz w:val="24"/>
        </w:rPr>
        <w:t>accordance</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regulations.</w:t>
      </w:r>
    </w:p>
    <w:p w14:paraId="02547101" w14:textId="77777777" w:rsidR="007C1423" w:rsidRDefault="00000000">
      <w:pPr>
        <w:pStyle w:val="ListParagraph"/>
        <w:numPr>
          <w:ilvl w:val="0"/>
          <w:numId w:val="61"/>
        </w:numPr>
        <w:tabs>
          <w:tab w:val="left" w:pos="720"/>
        </w:tabs>
        <w:ind w:right="357"/>
        <w:jc w:val="both"/>
        <w:rPr>
          <w:sz w:val="24"/>
        </w:rPr>
      </w:pPr>
      <w:r>
        <w:rPr>
          <w:sz w:val="24"/>
        </w:rPr>
        <w:t>If the research holds out the prospect of direct benefit solely to the fetus,</w:t>
      </w:r>
      <w:r>
        <w:rPr>
          <w:spacing w:val="-1"/>
          <w:sz w:val="24"/>
        </w:rPr>
        <w:t xml:space="preserve"> </w:t>
      </w:r>
      <w:r>
        <w:rPr>
          <w:sz w:val="24"/>
        </w:rPr>
        <w:t>then the consent of the father is also obtained in accordance with the regulations, except that the father’s consent does not need to be obtained if he is unable to consent because of unavailability, incompetence, or temporary incapacity or the pregnancy resulted from rape or incest.</w:t>
      </w:r>
    </w:p>
    <w:p w14:paraId="7C7FED21" w14:textId="77777777" w:rsidR="007C1423" w:rsidRDefault="00000000">
      <w:pPr>
        <w:pStyle w:val="ListParagraph"/>
        <w:numPr>
          <w:ilvl w:val="0"/>
          <w:numId w:val="61"/>
        </w:numPr>
        <w:tabs>
          <w:tab w:val="left" w:pos="720"/>
        </w:tabs>
        <w:ind w:right="356"/>
        <w:jc w:val="both"/>
        <w:rPr>
          <w:sz w:val="24"/>
        </w:rPr>
      </w:pPr>
      <w:r>
        <w:rPr>
          <w:sz w:val="24"/>
        </w:rPr>
        <w:t>Individuals providing consent are fully informed regarding the reasonably foreseeable impact of the research on the fetus or neonate.</w:t>
      </w:r>
    </w:p>
    <w:p w14:paraId="52B90CEA" w14:textId="77777777" w:rsidR="007C1423" w:rsidRDefault="007C1423">
      <w:pPr>
        <w:pStyle w:val="BodyText"/>
        <w:spacing w:before="2"/>
      </w:pPr>
    </w:p>
    <w:p w14:paraId="20315C94" w14:textId="77777777" w:rsidR="007C1423" w:rsidRDefault="00000000">
      <w:pPr>
        <w:pStyle w:val="BodyText"/>
        <w:spacing w:line="237" w:lineRule="auto"/>
        <w:ind w:right="275"/>
      </w:pPr>
      <w:r>
        <w:t>The</w:t>
      </w:r>
      <w:r>
        <w:rPr>
          <w:spacing w:val="40"/>
        </w:rPr>
        <w:t xml:space="preserve"> </w:t>
      </w:r>
      <w:r>
        <w:t>IRB</w:t>
      </w:r>
      <w:r>
        <w:rPr>
          <w:spacing w:val="40"/>
        </w:rPr>
        <w:t xml:space="preserve"> </w:t>
      </w:r>
      <w:r>
        <w:t>determines</w:t>
      </w:r>
      <w:r>
        <w:rPr>
          <w:spacing w:val="40"/>
        </w:rPr>
        <w:t xml:space="preserve"> </w:t>
      </w:r>
      <w:r>
        <w:t>whether</w:t>
      </w:r>
      <w:r>
        <w:rPr>
          <w:spacing w:val="40"/>
        </w:rPr>
        <w:t xml:space="preserve"> </w:t>
      </w:r>
      <w:r>
        <w:t>the</w:t>
      </w:r>
      <w:r>
        <w:rPr>
          <w:spacing w:val="40"/>
        </w:rPr>
        <w:t xml:space="preserve"> </w:t>
      </w:r>
      <w:r>
        <w:t>approval</w:t>
      </w:r>
      <w:r>
        <w:rPr>
          <w:spacing w:val="40"/>
        </w:rPr>
        <w:t xml:space="preserve"> </w:t>
      </w:r>
      <w:r>
        <w:t>criteria</w:t>
      </w:r>
      <w:r>
        <w:rPr>
          <w:spacing w:val="40"/>
        </w:rPr>
        <w:t xml:space="preserve"> </w:t>
      </w:r>
      <w:r>
        <w:t>for</w:t>
      </w:r>
      <w:r>
        <w:rPr>
          <w:spacing w:val="40"/>
        </w:rPr>
        <w:t xml:space="preserve"> </w:t>
      </w:r>
      <w:r>
        <w:t>consent</w:t>
      </w:r>
      <w:r>
        <w:rPr>
          <w:spacing w:val="40"/>
        </w:rPr>
        <w:t xml:space="preserve"> </w:t>
      </w:r>
      <w:r>
        <w:t>and</w:t>
      </w:r>
      <w:r>
        <w:rPr>
          <w:spacing w:val="40"/>
        </w:rPr>
        <w:t xml:space="preserve"> </w:t>
      </w:r>
      <w:r>
        <w:t>permission</w:t>
      </w:r>
      <w:r>
        <w:rPr>
          <w:spacing w:val="40"/>
        </w:rPr>
        <w:t xml:space="preserve"> </w:t>
      </w:r>
      <w:r>
        <w:t>are</w:t>
      </w:r>
      <w:r>
        <w:rPr>
          <w:spacing w:val="40"/>
        </w:rPr>
        <w:t xml:space="preserve"> </w:t>
      </w:r>
      <w:r>
        <w:t>met</w:t>
      </w:r>
      <w:r>
        <w:rPr>
          <w:spacing w:val="40"/>
        </w:rPr>
        <w:t xml:space="preserve"> </w:t>
      </w:r>
      <w:r>
        <w:t>when research involves neonates of uncertain viability. The IRB determines and documents that:</w:t>
      </w:r>
    </w:p>
    <w:p w14:paraId="20B95F00" w14:textId="77777777" w:rsidR="007C1423" w:rsidRDefault="00000000">
      <w:pPr>
        <w:pStyle w:val="ListParagraph"/>
        <w:numPr>
          <w:ilvl w:val="0"/>
          <w:numId w:val="61"/>
        </w:numPr>
        <w:tabs>
          <w:tab w:val="left" w:pos="720"/>
        </w:tabs>
        <w:spacing w:before="1"/>
        <w:ind w:right="740"/>
        <w:rPr>
          <w:sz w:val="24"/>
        </w:rPr>
      </w:pPr>
      <w:r>
        <w:rPr>
          <w:sz w:val="24"/>
        </w:rPr>
        <w:t>Individuals</w:t>
      </w:r>
      <w:r>
        <w:rPr>
          <w:spacing w:val="-5"/>
          <w:sz w:val="24"/>
        </w:rPr>
        <w:t xml:space="preserve"> </w:t>
      </w:r>
      <w:r>
        <w:rPr>
          <w:sz w:val="24"/>
        </w:rPr>
        <w:t>providing</w:t>
      </w:r>
      <w:r>
        <w:rPr>
          <w:spacing w:val="-5"/>
          <w:sz w:val="24"/>
        </w:rPr>
        <w:t xml:space="preserve"> </w:t>
      </w:r>
      <w:r>
        <w:rPr>
          <w:sz w:val="24"/>
        </w:rPr>
        <w:t>consent</w:t>
      </w:r>
      <w:r>
        <w:rPr>
          <w:spacing w:val="-5"/>
          <w:sz w:val="24"/>
        </w:rPr>
        <w:t xml:space="preserve"> </w:t>
      </w:r>
      <w:r>
        <w:rPr>
          <w:sz w:val="24"/>
        </w:rPr>
        <w:t>are</w:t>
      </w:r>
      <w:r>
        <w:rPr>
          <w:spacing w:val="-6"/>
          <w:sz w:val="24"/>
        </w:rPr>
        <w:t xml:space="preserve"> </w:t>
      </w:r>
      <w:r>
        <w:rPr>
          <w:sz w:val="24"/>
        </w:rPr>
        <w:t>fully</w:t>
      </w:r>
      <w:r>
        <w:rPr>
          <w:spacing w:val="-5"/>
          <w:sz w:val="24"/>
        </w:rPr>
        <w:t xml:space="preserve"> </w:t>
      </w:r>
      <w:r>
        <w:rPr>
          <w:sz w:val="24"/>
        </w:rPr>
        <w:t>informed</w:t>
      </w:r>
      <w:r>
        <w:rPr>
          <w:spacing w:val="-5"/>
          <w:sz w:val="24"/>
        </w:rPr>
        <w:t xml:space="preserve"> </w:t>
      </w:r>
      <w:r>
        <w:rPr>
          <w:sz w:val="24"/>
        </w:rPr>
        <w:t>regarding</w:t>
      </w:r>
      <w:r>
        <w:rPr>
          <w:spacing w:val="-5"/>
          <w:sz w:val="24"/>
        </w:rPr>
        <w:t xml:space="preserve"> </w:t>
      </w:r>
      <w:r>
        <w:rPr>
          <w:sz w:val="24"/>
        </w:rPr>
        <w:t>the</w:t>
      </w:r>
      <w:r>
        <w:rPr>
          <w:spacing w:val="-6"/>
          <w:sz w:val="24"/>
        </w:rPr>
        <w:t xml:space="preserve"> </w:t>
      </w:r>
      <w:r>
        <w:rPr>
          <w:sz w:val="24"/>
        </w:rPr>
        <w:t>reasonably</w:t>
      </w:r>
      <w:r>
        <w:rPr>
          <w:spacing w:val="-3"/>
          <w:sz w:val="24"/>
        </w:rPr>
        <w:t xml:space="preserve"> </w:t>
      </w:r>
      <w:r>
        <w:rPr>
          <w:sz w:val="24"/>
        </w:rPr>
        <w:t>foreseeable impact of the research on the neonate.</w:t>
      </w:r>
    </w:p>
    <w:p w14:paraId="027E568D" w14:textId="77777777" w:rsidR="007C1423" w:rsidRDefault="00000000">
      <w:pPr>
        <w:pStyle w:val="ListParagraph"/>
        <w:numPr>
          <w:ilvl w:val="0"/>
          <w:numId w:val="61"/>
        </w:numPr>
        <w:tabs>
          <w:tab w:val="left" w:pos="720"/>
        </w:tabs>
        <w:spacing w:before="1"/>
        <w:ind w:right="358"/>
        <w:rPr>
          <w:sz w:val="24"/>
        </w:rPr>
      </w:pPr>
      <w:r>
        <w:rPr>
          <w:sz w:val="24"/>
        </w:rPr>
        <w:t>The</w:t>
      </w:r>
      <w:r>
        <w:rPr>
          <w:spacing w:val="-8"/>
          <w:sz w:val="24"/>
        </w:rPr>
        <w:t xml:space="preserve"> </w:t>
      </w:r>
      <w:r>
        <w:rPr>
          <w:sz w:val="24"/>
        </w:rPr>
        <w:t>legally</w:t>
      </w:r>
      <w:r>
        <w:rPr>
          <w:spacing w:val="-7"/>
          <w:sz w:val="24"/>
        </w:rPr>
        <w:t xml:space="preserve"> </w:t>
      </w:r>
      <w:r>
        <w:rPr>
          <w:sz w:val="24"/>
        </w:rPr>
        <w:t>effective</w:t>
      </w:r>
      <w:r>
        <w:rPr>
          <w:spacing w:val="-8"/>
          <w:sz w:val="24"/>
        </w:rPr>
        <w:t xml:space="preserve"> </w:t>
      </w:r>
      <w:r>
        <w:rPr>
          <w:sz w:val="24"/>
        </w:rPr>
        <w:t>consent</w:t>
      </w:r>
      <w:r>
        <w:rPr>
          <w:spacing w:val="-7"/>
          <w:sz w:val="24"/>
        </w:rPr>
        <w:t xml:space="preserve"> </w:t>
      </w:r>
      <w:r>
        <w:rPr>
          <w:sz w:val="24"/>
        </w:rPr>
        <w:t>of</w:t>
      </w:r>
      <w:r>
        <w:rPr>
          <w:spacing w:val="-8"/>
          <w:sz w:val="24"/>
        </w:rPr>
        <w:t xml:space="preserve"> </w:t>
      </w:r>
      <w:r>
        <w:rPr>
          <w:sz w:val="24"/>
        </w:rPr>
        <w:t>either</w:t>
      </w:r>
      <w:r>
        <w:rPr>
          <w:spacing w:val="-8"/>
          <w:sz w:val="24"/>
        </w:rPr>
        <w:t xml:space="preserve"> </w:t>
      </w:r>
      <w:r>
        <w:rPr>
          <w:sz w:val="24"/>
        </w:rPr>
        <w:t>parent</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neonate</w:t>
      </w:r>
      <w:r>
        <w:rPr>
          <w:spacing w:val="-6"/>
          <w:sz w:val="24"/>
        </w:rPr>
        <w:t xml:space="preserve"> </w:t>
      </w:r>
      <w:r>
        <w:rPr>
          <w:sz w:val="24"/>
        </w:rPr>
        <w:t>is</w:t>
      </w:r>
      <w:r>
        <w:rPr>
          <w:spacing w:val="-7"/>
          <w:sz w:val="24"/>
        </w:rPr>
        <w:t xml:space="preserve"> </w:t>
      </w:r>
      <w:r>
        <w:rPr>
          <w:sz w:val="24"/>
        </w:rPr>
        <w:t>obtained</w:t>
      </w:r>
      <w:r>
        <w:rPr>
          <w:spacing w:val="-7"/>
          <w:sz w:val="24"/>
        </w:rPr>
        <w:t xml:space="preserve"> </w:t>
      </w:r>
      <w:r>
        <w:rPr>
          <w:sz w:val="24"/>
        </w:rPr>
        <w:t>in</w:t>
      </w:r>
      <w:r>
        <w:rPr>
          <w:spacing w:val="-7"/>
          <w:sz w:val="24"/>
        </w:rPr>
        <w:t xml:space="preserve"> </w:t>
      </w:r>
      <w:r>
        <w:rPr>
          <w:sz w:val="24"/>
        </w:rPr>
        <w:t>accordance</w:t>
      </w:r>
      <w:r>
        <w:rPr>
          <w:spacing w:val="-6"/>
          <w:sz w:val="24"/>
        </w:rPr>
        <w:t xml:space="preserve"> </w:t>
      </w:r>
      <w:r>
        <w:rPr>
          <w:sz w:val="24"/>
        </w:rPr>
        <w:t>with the regulations.</w:t>
      </w:r>
    </w:p>
    <w:p w14:paraId="43CB00A4" w14:textId="77777777" w:rsidR="007C1423" w:rsidRDefault="00000000">
      <w:pPr>
        <w:pStyle w:val="ListParagraph"/>
        <w:numPr>
          <w:ilvl w:val="0"/>
          <w:numId w:val="61"/>
        </w:numPr>
        <w:tabs>
          <w:tab w:val="left" w:pos="720"/>
        </w:tabs>
        <w:ind w:right="357"/>
        <w:jc w:val="both"/>
        <w:rPr>
          <w:sz w:val="24"/>
        </w:rPr>
      </w:pPr>
      <w:r>
        <w:rPr>
          <w:sz w:val="24"/>
        </w:rPr>
        <w:t>If neither parent is able to consent because of unavailability, incompetence, or temporary incapacity,</w:t>
      </w:r>
      <w:r>
        <w:rPr>
          <w:spacing w:val="-10"/>
          <w:sz w:val="24"/>
        </w:rPr>
        <w:t xml:space="preserve"> </w:t>
      </w:r>
      <w:r>
        <w:rPr>
          <w:sz w:val="24"/>
        </w:rPr>
        <w:t>the</w:t>
      </w:r>
      <w:r>
        <w:rPr>
          <w:spacing w:val="-11"/>
          <w:sz w:val="24"/>
        </w:rPr>
        <w:t xml:space="preserve"> </w:t>
      </w:r>
      <w:r>
        <w:rPr>
          <w:sz w:val="24"/>
        </w:rPr>
        <w:t>legally</w:t>
      </w:r>
      <w:r>
        <w:rPr>
          <w:spacing w:val="-10"/>
          <w:sz w:val="24"/>
        </w:rPr>
        <w:t xml:space="preserve"> </w:t>
      </w:r>
      <w:r>
        <w:rPr>
          <w:sz w:val="24"/>
        </w:rPr>
        <w:t>effective</w:t>
      </w:r>
      <w:r>
        <w:rPr>
          <w:spacing w:val="-11"/>
          <w:sz w:val="24"/>
        </w:rPr>
        <w:t xml:space="preserve"> </w:t>
      </w:r>
      <w:r>
        <w:rPr>
          <w:sz w:val="24"/>
        </w:rPr>
        <w:t>consent</w:t>
      </w:r>
      <w:r>
        <w:rPr>
          <w:spacing w:val="-10"/>
          <w:sz w:val="24"/>
        </w:rPr>
        <w:t xml:space="preserve"> </w:t>
      </w:r>
      <w:r>
        <w:rPr>
          <w:sz w:val="24"/>
        </w:rPr>
        <w:t>of</w:t>
      </w:r>
      <w:r>
        <w:rPr>
          <w:spacing w:val="-11"/>
          <w:sz w:val="24"/>
        </w:rPr>
        <w:t xml:space="preserve"> </w:t>
      </w:r>
      <w:r>
        <w:rPr>
          <w:sz w:val="24"/>
        </w:rPr>
        <w:t>either</w:t>
      </w:r>
      <w:r>
        <w:rPr>
          <w:spacing w:val="-11"/>
          <w:sz w:val="24"/>
        </w:rPr>
        <w:t xml:space="preserve"> </w:t>
      </w:r>
      <w:r>
        <w:rPr>
          <w:sz w:val="24"/>
        </w:rPr>
        <w:t>parent’s</w:t>
      </w:r>
      <w:r>
        <w:rPr>
          <w:spacing w:val="-10"/>
          <w:sz w:val="24"/>
        </w:rPr>
        <w:t xml:space="preserve"> </w:t>
      </w:r>
      <w:r>
        <w:rPr>
          <w:sz w:val="24"/>
        </w:rPr>
        <w:t>legally</w:t>
      </w:r>
      <w:r>
        <w:rPr>
          <w:spacing w:val="-10"/>
          <w:sz w:val="24"/>
        </w:rPr>
        <w:t xml:space="preserve"> </w:t>
      </w:r>
      <w:r>
        <w:rPr>
          <w:sz w:val="24"/>
        </w:rPr>
        <w:t>authorized</w:t>
      </w:r>
      <w:r>
        <w:rPr>
          <w:spacing w:val="-8"/>
          <w:sz w:val="24"/>
        </w:rPr>
        <w:t xml:space="preserve"> </w:t>
      </w:r>
      <w:r>
        <w:rPr>
          <w:sz w:val="24"/>
        </w:rPr>
        <w:t>representative is obtained.</w:t>
      </w:r>
    </w:p>
    <w:p w14:paraId="5DE46DDE"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idRDefault="00000000">
      <w:pPr>
        <w:pStyle w:val="ListParagraph"/>
        <w:numPr>
          <w:ilvl w:val="0"/>
          <w:numId w:val="61"/>
        </w:numPr>
        <w:tabs>
          <w:tab w:val="left" w:pos="720"/>
        </w:tabs>
        <w:spacing w:before="78"/>
        <w:ind w:right="356"/>
        <w:rPr>
          <w:sz w:val="24"/>
        </w:rPr>
      </w:pPr>
      <w:r>
        <w:rPr>
          <w:sz w:val="24"/>
        </w:rPr>
        <w:lastRenderedPageBreak/>
        <w:t>The</w:t>
      </w:r>
      <w:r>
        <w:rPr>
          <w:spacing w:val="34"/>
          <w:sz w:val="24"/>
        </w:rPr>
        <w:t xml:space="preserve"> </w:t>
      </w:r>
      <w:r>
        <w:rPr>
          <w:sz w:val="24"/>
        </w:rPr>
        <w:t>consent</w:t>
      </w:r>
      <w:r>
        <w:rPr>
          <w:spacing w:val="35"/>
          <w:sz w:val="24"/>
        </w:rPr>
        <w:t xml:space="preserve"> </w:t>
      </w:r>
      <w:r>
        <w:rPr>
          <w:sz w:val="24"/>
        </w:rPr>
        <w:t>of</w:t>
      </w:r>
      <w:r>
        <w:rPr>
          <w:spacing w:val="34"/>
          <w:sz w:val="24"/>
        </w:rPr>
        <w:t xml:space="preserve"> </w:t>
      </w:r>
      <w:r>
        <w:rPr>
          <w:sz w:val="24"/>
        </w:rPr>
        <w:t>the</w:t>
      </w:r>
      <w:r>
        <w:rPr>
          <w:spacing w:val="36"/>
          <w:sz w:val="24"/>
        </w:rPr>
        <w:t xml:space="preserve"> </w:t>
      </w:r>
      <w:r>
        <w:rPr>
          <w:sz w:val="24"/>
        </w:rPr>
        <w:t>father</w:t>
      </w:r>
      <w:r>
        <w:rPr>
          <w:spacing w:val="34"/>
          <w:sz w:val="24"/>
        </w:rPr>
        <w:t xml:space="preserve"> </w:t>
      </w:r>
      <w:r>
        <w:rPr>
          <w:sz w:val="24"/>
        </w:rPr>
        <w:t>or</w:t>
      </w:r>
      <w:r>
        <w:rPr>
          <w:spacing w:val="34"/>
          <w:sz w:val="24"/>
        </w:rPr>
        <w:t xml:space="preserve"> </w:t>
      </w:r>
      <w:r>
        <w:rPr>
          <w:sz w:val="24"/>
        </w:rPr>
        <w:t>his</w:t>
      </w:r>
      <w:r>
        <w:rPr>
          <w:spacing w:val="35"/>
          <w:sz w:val="24"/>
        </w:rPr>
        <w:t xml:space="preserve"> </w:t>
      </w:r>
      <w:r>
        <w:rPr>
          <w:sz w:val="24"/>
        </w:rPr>
        <w:t>legally</w:t>
      </w:r>
      <w:r>
        <w:rPr>
          <w:spacing w:val="35"/>
          <w:sz w:val="24"/>
        </w:rPr>
        <w:t xml:space="preserve"> </w:t>
      </w:r>
      <w:r>
        <w:rPr>
          <w:sz w:val="24"/>
        </w:rPr>
        <w:t>authorized</w:t>
      </w:r>
      <w:r>
        <w:rPr>
          <w:spacing w:val="35"/>
          <w:sz w:val="24"/>
        </w:rPr>
        <w:t xml:space="preserve"> </w:t>
      </w:r>
      <w:r>
        <w:rPr>
          <w:sz w:val="24"/>
        </w:rPr>
        <w:t>representative</w:t>
      </w:r>
      <w:r>
        <w:rPr>
          <w:spacing w:val="34"/>
          <w:sz w:val="24"/>
        </w:rPr>
        <w:t xml:space="preserve"> </w:t>
      </w:r>
      <w:r>
        <w:rPr>
          <w:sz w:val="24"/>
        </w:rPr>
        <w:t>does</w:t>
      </w:r>
      <w:r>
        <w:rPr>
          <w:spacing w:val="38"/>
          <w:sz w:val="24"/>
        </w:rPr>
        <w:t xml:space="preserve"> </w:t>
      </w:r>
      <w:r>
        <w:rPr>
          <w:sz w:val="24"/>
        </w:rPr>
        <w:t>not</w:t>
      </w:r>
      <w:r>
        <w:rPr>
          <w:spacing w:val="35"/>
          <w:sz w:val="24"/>
        </w:rPr>
        <w:t xml:space="preserve"> </w:t>
      </w:r>
      <w:r>
        <w:rPr>
          <w:sz w:val="24"/>
        </w:rPr>
        <w:t>have</w:t>
      </w:r>
      <w:r>
        <w:rPr>
          <w:spacing w:val="34"/>
          <w:sz w:val="24"/>
        </w:rPr>
        <w:t xml:space="preserve"> </w:t>
      </w:r>
      <w:r>
        <w:rPr>
          <w:sz w:val="24"/>
        </w:rPr>
        <w:t>to</w:t>
      </w:r>
      <w:r>
        <w:rPr>
          <w:spacing w:val="35"/>
          <w:sz w:val="24"/>
        </w:rPr>
        <w:t xml:space="preserve"> </w:t>
      </w:r>
      <w:r>
        <w:rPr>
          <w:sz w:val="24"/>
        </w:rPr>
        <w:t>be obtained if the pregnancy resulted from rape or incest.</w:t>
      </w:r>
    </w:p>
    <w:p w14:paraId="05E46888" w14:textId="77777777" w:rsidR="007C1423" w:rsidRDefault="00000000">
      <w:pPr>
        <w:pStyle w:val="BodyText"/>
        <w:spacing w:before="276"/>
        <w:ind w:right="403"/>
      </w:pPr>
      <w:r>
        <w:t>The</w:t>
      </w:r>
      <w:r>
        <w:rPr>
          <w:spacing w:val="-2"/>
        </w:rPr>
        <w:t xml:space="preserve"> </w:t>
      </w:r>
      <w:r>
        <w:t>IRB</w:t>
      </w:r>
      <w:r>
        <w:rPr>
          <w:spacing w:val="-3"/>
        </w:rPr>
        <w:t xml:space="preserve"> </w:t>
      </w:r>
      <w:r>
        <w:t>determines</w:t>
      </w:r>
      <w:r>
        <w:rPr>
          <w:spacing w:val="-3"/>
        </w:rPr>
        <w:t xml:space="preserve"> </w:t>
      </w:r>
      <w:r>
        <w:t>whether</w:t>
      </w:r>
      <w:r>
        <w:rPr>
          <w:spacing w:val="-4"/>
        </w:rPr>
        <w:t xml:space="preserve"> </w:t>
      </w:r>
      <w:r>
        <w:t>the</w:t>
      </w:r>
      <w:r>
        <w:rPr>
          <w:spacing w:val="-4"/>
        </w:rPr>
        <w:t xml:space="preserve"> </w:t>
      </w:r>
      <w:r>
        <w:t>approval</w:t>
      </w:r>
      <w:r>
        <w:rPr>
          <w:spacing w:val="-3"/>
        </w:rPr>
        <w:t xml:space="preserve"> </w:t>
      </w:r>
      <w:r>
        <w:t>criteria</w:t>
      </w:r>
      <w:r>
        <w:rPr>
          <w:spacing w:val="-2"/>
        </w:rPr>
        <w:t xml:space="preserve"> </w:t>
      </w:r>
      <w:r>
        <w:t>for</w:t>
      </w:r>
      <w:r>
        <w:rPr>
          <w:spacing w:val="-4"/>
        </w:rPr>
        <w:t xml:space="preserve"> </w:t>
      </w:r>
      <w:r>
        <w:t>consent</w:t>
      </w:r>
      <w:r>
        <w:rPr>
          <w:spacing w:val="-3"/>
        </w:rPr>
        <w:t xml:space="preserve"> </w:t>
      </w:r>
      <w:r>
        <w:t>and</w:t>
      </w:r>
      <w:r>
        <w:rPr>
          <w:spacing w:val="-3"/>
        </w:rPr>
        <w:t xml:space="preserve"> </w:t>
      </w:r>
      <w:r>
        <w:t>permission</w:t>
      </w:r>
      <w:r>
        <w:rPr>
          <w:spacing w:val="-3"/>
        </w:rPr>
        <w:t xml:space="preserve"> </w:t>
      </w:r>
      <w:r>
        <w:t>are</w:t>
      </w:r>
      <w:r>
        <w:rPr>
          <w:spacing w:val="-4"/>
        </w:rPr>
        <w:t xml:space="preserve"> </w:t>
      </w:r>
      <w:r>
        <w:t>met</w:t>
      </w:r>
      <w:r>
        <w:rPr>
          <w:spacing w:val="-3"/>
        </w:rPr>
        <w:t xml:space="preserve"> </w:t>
      </w:r>
      <w:r>
        <w:t>when research involves nonviable neonates. The IRB determines and documents that:</w:t>
      </w:r>
    </w:p>
    <w:p w14:paraId="268AD458" w14:textId="77777777" w:rsidR="007C1423" w:rsidRDefault="00000000">
      <w:pPr>
        <w:pStyle w:val="ListParagraph"/>
        <w:numPr>
          <w:ilvl w:val="0"/>
          <w:numId w:val="61"/>
        </w:numPr>
        <w:tabs>
          <w:tab w:val="left" w:pos="720"/>
        </w:tabs>
        <w:ind w:right="740"/>
        <w:rPr>
          <w:sz w:val="24"/>
        </w:rPr>
      </w:pPr>
      <w:r>
        <w:rPr>
          <w:sz w:val="24"/>
        </w:rPr>
        <w:t>Individuals</w:t>
      </w:r>
      <w:r>
        <w:rPr>
          <w:spacing w:val="-5"/>
          <w:sz w:val="24"/>
        </w:rPr>
        <w:t xml:space="preserve"> </w:t>
      </w:r>
      <w:r>
        <w:rPr>
          <w:sz w:val="24"/>
        </w:rPr>
        <w:t>providing</w:t>
      </w:r>
      <w:r>
        <w:rPr>
          <w:spacing w:val="-5"/>
          <w:sz w:val="24"/>
        </w:rPr>
        <w:t xml:space="preserve"> </w:t>
      </w:r>
      <w:r>
        <w:rPr>
          <w:sz w:val="24"/>
        </w:rPr>
        <w:t>consent</w:t>
      </w:r>
      <w:r>
        <w:rPr>
          <w:spacing w:val="-5"/>
          <w:sz w:val="24"/>
        </w:rPr>
        <w:t xml:space="preserve"> </w:t>
      </w:r>
      <w:r>
        <w:rPr>
          <w:sz w:val="24"/>
        </w:rPr>
        <w:t>are</w:t>
      </w:r>
      <w:r>
        <w:rPr>
          <w:spacing w:val="-6"/>
          <w:sz w:val="24"/>
        </w:rPr>
        <w:t xml:space="preserve"> </w:t>
      </w:r>
      <w:r>
        <w:rPr>
          <w:sz w:val="24"/>
        </w:rPr>
        <w:t>fully</w:t>
      </w:r>
      <w:r>
        <w:rPr>
          <w:spacing w:val="-5"/>
          <w:sz w:val="24"/>
        </w:rPr>
        <w:t xml:space="preserve"> </w:t>
      </w:r>
      <w:r>
        <w:rPr>
          <w:sz w:val="24"/>
        </w:rPr>
        <w:t>informed</w:t>
      </w:r>
      <w:r>
        <w:rPr>
          <w:spacing w:val="-5"/>
          <w:sz w:val="24"/>
        </w:rPr>
        <w:t xml:space="preserve"> </w:t>
      </w:r>
      <w:r>
        <w:rPr>
          <w:sz w:val="24"/>
        </w:rPr>
        <w:t>regarding</w:t>
      </w:r>
      <w:r>
        <w:rPr>
          <w:spacing w:val="-5"/>
          <w:sz w:val="24"/>
        </w:rPr>
        <w:t xml:space="preserve"> </w:t>
      </w:r>
      <w:r>
        <w:rPr>
          <w:sz w:val="24"/>
        </w:rPr>
        <w:t>the</w:t>
      </w:r>
      <w:r>
        <w:rPr>
          <w:spacing w:val="-6"/>
          <w:sz w:val="24"/>
        </w:rPr>
        <w:t xml:space="preserve"> </w:t>
      </w:r>
      <w:r>
        <w:rPr>
          <w:sz w:val="24"/>
        </w:rPr>
        <w:t>reasonably</w:t>
      </w:r>
      <w:r>
        <w:rPr>
          <w:spacing w:val="-3"/>
          <w:sz w:val="24"/>
        </w:rPr>
        <w:t xml:space="preserve"> </w:t>
      </w:r>
      <w:r>
        <w:rPr>
          <w:sz w:val="24"/>
        </w:rPr>
        <w:t>foreseeable impact of the research on the neonate.</w:t>
      </w:r>
    </w:p>
    <w:p w14:paraId="3700EA84" w14:textId="77777777" w:rsidR="007C1423" w:rsidRDefault="00000000">
      <w:pPr>
        <w:pStyle w:val="ListParagraph"/>
        <w:numPr>
          <w:ilvl w:val="0"/>
          <w:numId w:val="61"/>
        </w:numPr>
        <w:tabs>
          <w:tab w:val="left" w:pos="719"/>
        </w:tabs>
        <w:ind w:left="719" w:right="807"/>
        <w:rPr>
          <w:sz w:val="24"/>
        </w:rPr>
      </w:pPr>
      <w:r>
        <w:rPr>
          <w:sz w:val="24"/>
        </w:rPr>
        <w:t>The</w:t>
      </w:r>
      <w:r>
        <w:rPr>
          <w:spacing w:val="-4"/>
          <w:sz w:val="24"/>
        </w:rPr>
        <w:t xml:space="preserve"> </w:t>
      </w:r>
      <w:r>
        <w:rPr>
          <w:sz w:val="24"/>
        </w:rPr>
        <w:t>legally</w:t>
      </w:r>
      <w:r>
        <w:rPr>
          <w:spacing w:val="-3"/>
          <w:sz w:val="24"/>
        </w:rPr>
        <w:t xml:space="preserve"> </w:t>
      </w:r>
      <w:r>
        <w:rPr>
          <w:sz w:val="24"/>
        </w:rPr>
        <w:t>effective</w:t>
      </w:r>
      <w:r>
        <w:rPr>
          <w:spacing w:val="-2"/>
          <w:sz w:val="24"/>
        </w:rPr>
        <w:t xml:space="preserve"> </w:t>
      </w:r>
      <w:r>
        <w:rPr>
          <w:sz w:val="24"/>
        </w:rPr>
        <w:t>consent</w:t>
      </w:r>
      <w:r>
        <w:rPr>
          <w:spacing w:val="-3"/>
          <w:sz w:val="24"/>
        </w:rPr>
        <w:t xml:space="preserve"> </w:t>
      </w:r>
      <w:r>
        <w:rPr>
          <w:sz w:val="24"/>
        </w:rPr>
        <w:t>of</w:t>
      </w:r>
      <w:r>
        <w:rPr>
          <w:spacing w:val="-4"/>
          <w:sz w:val="24"/>
        </w:rPr>
        <w:t xml:space="preserve"> </w:t>
      </w:r>
      <w:r>
        <w:rPr>
          <w:sz w:val="24"/>
        </w:rPr>
        <w:t>both</w:t>
      </w:r>
      <w:r>
        <w:rPr>
          <w:spacing w:val="-3"/>
          <w:sz w:val="24"/>
        </w:rPr>
        <w:t xml:space="preserve"> </w:t>
      </w:r>
      <w:r>
        <w:rPr>
          <w:sz w:val="24"/>
        </w:rPr>
        <w:t>parents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neonate</w:t>
      </w:r>
      <w:r>
        <w:rPr>
          <w:spacing w:val="-4"/>
          <w:sz w:val="24"/>
        </w:rPr>
        <w:t xml:space="preserve"> </w:t>
      </w:r>
      <w:r>
        <w:rPr>
          <w:sz w:val="24"/>
        </w:rPr>
        <w:t>is</w:t>
      </w:r>
      <w:r>
        <w:rPr>
          <w:spacing w:val="-3"/>
          <w:sz w:val="24"/>
        </w:rPr>
        <w:t xml:space="preserve"> </w:t>
      </w:r>
      <w:r>
        <w:rPr>
          <w:sz w:val="24"/>
        </w:rPr>
        <w:t>obtained</w:t>
      </w:r>
      <w:r>
        <w:rPr>
          <w:spacing w:val="-3"/>
          <w:sz w:val="24"/>
        </w:rPr>
        <w:t xml:space="preserve"> </w:t>
      </w:r>
      <w:r>
        <w:rPr>
          <w:sz w:val="24"/>
        </w:rPr>
        <w:t>in</w:t>
      </w:r>
      <w:r>
        <w:rPr>
          <w:spacing w:val="-1"/>
          <w:sz w:val="24"/>
        </w:rPr>
        <w:t xml:space="preserve"> </w:t>
      </w:r>
      <w:r>
        <w:rPr>
          <w:sz w:val="24"/>
        </w:rPr>
        <w:t>accordance with the regulations.</w:t>
      </w:r>
    </w:p>
    <w:p w14:paraId="3931ACC9" w14:textId="77777777" w:rsidR="007C1423" w:rsidRDefault="00000000">
      <w:pPr>
        <w:pStyle w:val="ListParagraph"/>
        <w:numPr>
          <w:ilvl w:val="0"/>
          <w:numId w:val="61"/>
        </w:numPr>
        <w:tabs>
          <w:tab w:val="left" w:pos="719"/>
        </w:tabs>
        <w:ind w:left="719" w:right="950"/>
        <w:rPr>
          <w:sz w:val="24"/>
        </w:rPr>
      </w:pPr>
      <w:r>
        <w:rPr>
          <w:sz w:val="24"/>
        </w:rPr>
        <w:t>If either parent is unable to consent because of unavailability, incompetence, or temporary</w:t>
      </w:r>
      <w:r>
        <w:rPr>
          <w:spacing w:val="-4"/>
          <w:sz w:val="24"/>
        </w:rPr>
        <w:t xml:space="preserve"> </w:t>
      </w:r>
      <w:r>
        <w:rPr>
          <w:sz w:val="24"/>
        </w:rPr>
        <w:t>incapacity,</w:t>
      </w:r>
      <w:r>
        <w:rPr>
          <w:spacing w:val="-4"/>
          <w:sz w:val="24"/>
        </w:rPr>
        <w:t xml:space="preserve"> </w:t>
      </w:r>
      <w:r>
        <w:rPr>
          <w:sz w:val="24"/>
        </w:rPr>
        <w:t>the</w:t>
      </w:r>
      <w:r>
        <w:rPr>
          <w:spacing w:val="-3"/>
          <w:sz w:val="24"/>
        </w:rPr>
        <w:t xml:space="preserve"> </w:t>
      </w:r>
      <w:r>
        <w:rPr>
          <w:sz w:val="24"/>
        </w:rPr>
        <w:t>consent</w:t>
      </w:r>
      <w:r>
        <w:rPr>
          <w:spacing w:val="-4"/>
          <w:sz w:val="24"/>
        </w:rPr>
        <w:t xml:space="preserve"> </w:t>
      </w:r>
      <w:r>
        <w:rPr>
          <w:sz w:val="24"/>
        </w:rPr>
        <w:t>of</w:t>
      </w:r>
      <w:r>
        <w:rPr>
          <w:spacing w:val="-4"/>
          <w:sz w:val="24"/>
        </w:rPr>
        <w:t xml:space="preserve"> </w:t>
      </w:r>
      <w:r>
        <w:rPr>
          <w:sz w:val="24"/>
        </w:rPr>
        <w:t>one</w:t>
      </w:r>
      <w:r>
        <w:rPr>
          <w:spacing w:val="-4"/>
          <w:sz w:val="24"/>
        </w:rPr>
        <w:t xml:space="preserve"> </w:t>
      </w:r>
      <w:r>
        <w:rPr>
          <w:sz w:val="24"/>
        </w:rPr>
        <w:t>parent</w:t>
      </w:r>
      <w:r>
        <w:rPr>
          <w:spacing w:val="-4"/>
          <w:sz w:val="24"/>
        </w:rPr>
        <w:t xml:space="preserve"> </w:t>
      </w:r>
      <w:r>
        <w:rPr>
          <w:sz w:val="24"/>
        </w:rPr>
        <w:t>of</w:t>
      </w:r>
      <w:r>
        <w:rPr>
          <w:spacing w:val="-3"/>
          <w:sz w:val="24"/>
        </w:rPr>
        <w:t xml:space="preserve"> </w:t>
      </w:r>
      <w:r>
        <w:rPr>
          <w:sz w:val="24"/>
        </w:rPr>
        <w:t>a</w:t>
      </w:r>
      <w:r>
        <w:rPr>
          <w:spacing w:val="-4"/>
          <w:sz w:val="24"/>
        </w:rPr>
        <w:t xml:space="preserve"> </w:t>
      </w:r>
      <w:r>
        <w:rPr>
          <w:sz w:val="24"/>
        </w:rPr>
        <w:t>nonviable</w:t>
      </w:r>
      <w:r>
        <w:rPr>
          <w:spacing w:val="-4"/>
          <w:sz w:val="24"/>
        </w:rPr>
        <w:t xml:space="preserve"> </w:t>
      </w:r>
      <w:r>
        <w:rPr>
          <w:sz w:val="24"/>
        </w:rPr>
        <w:t>neonate</w:t>
      </w:r>
      <w:r>
        <w:rPr>
          <w:spacing w:val="-5"/>
          <w:sz w:val="24"/>
        </w:rPr>
        <w:t xml:space="preserve"> </w:t>
      </w:r>
      <w:r>
        <w:rPr>
          <w:sz w:val="24"/>
        </w:rPr>
        <w:t>is</w:t>
      </w:r>
      <w:r>
        <w:rPr>
          <w:spacing w:val="-4"/>
          <w:sz w:val="24"/>
        </w:rPr>
        <w:t xml:space="preserve"> </w:t>
      </w:r>
      <w:r>
        <w:rPr>
          <w:sz w:val="24"/>
        </w:rPr>
        <w:t>sufficient, except that the consent of the father does not have to be obtained if the pregnancy resulted from rape or incest.</w:t>
      </w:r>
    </w:p>
    <w:p w14:paraId="41BE64E6" w14:textId="77777777" w:rsidR="007C1423" w:rsidRDefault="00000000">
      <w:pPr>
        <w:pStyle w:val="ListParagraph"/>
        <w:numPr>
          <w:ilvl w:val="0"/>
          <w:numId w:val="61"/>
        </w:numPr>
        <w:tabs>
          <w:tab w:val="left" w:pos="719"/>
        </w:tabs>
        <w:ind w:left="719" w:right="807"/>
        <w:rPr>
          <w:sz w:val="24"/>
        </w:rPr>
      </w:pPr>
      <w:r>
        <w:rPr>
          <w:sz w:val="24"/>
        </w:rPr>
        <w:t>The</w:t>
      </w:r>
      <w:r>
        <w:rPr>
          <w:spacing w:val="-4"/>
          <w:sz w:val="24"/>
        </w:rPr>
        <w:t xml:space="preserve"> </w:t>
      </w:r>
      <w:r>
        <w:rPr>
          <w:sz w:val="24"/>
        </w:rPr>
        <w:t>consent</w:t>
      </w:r>
      <w:r>
        <w:rPr>
          <w:spacing w:val="-3"/>
          <w:sz w:val="24"/>
        </w:rPr>
        <w:t xml:space="preserve"> </w:t>
      </w:r>
      <w:r>
        <w:rPr>
          <w:sz w:val="24"/>
        </w:rPr>
        <w:t>of</w:t>
      </w:r>
      <w:r>
        <w:rPr>
          <w:spacing w:val="-2"/>
          <w:sz w:val="24"/>
        </w:rPr>
        <w:t xml:space="preserve"> </w:t>
      </w:r>
      <w:r>
        <w:rPr>
          <w:sz w:val="24"/>
        </w:rPr>
        <w:t>a</w:t>
      </w:r>
      <w:r>
        <w:rPr>
          <w:spacing w:val="-4"/>
          <w:sz w:val="24"/>
        </w:rPr>
        <w:t xml:space="preserve"> </w:t>
      </w:r>
      <w:r>
        <w:rPr>
          <w:sz w:val="24"/>
        </w:rPr>
        <w:t>legally</w:t>
      </w:r>
      <w:r>
        <w:rPr>
          <w:spacing w:val="-1"/>
          <w:sz w:val="24"/>
        </w:rPr>
        <w:t xml:space="preserve"> </w:t>
      </w:r>
      <w:r>
        <w:rPr>
          <w:sz w:val="24"/>
        </w:rPr>
        <w:t>authorized</w:t>
      </w:r>
      <w:r>
        <w:rPr>
          <w:spacing w:val="-3"/>
          <w:sz w:val="24"/>
        </w:rPr>
        <w:t xml:space="preserve"> </w:t>
      </w:r>
      <w:r>
        <w:rPr>
          <w:sz w:val="24"/>
        </w:rPr>
        <w:t>representative</w:t>
      </w:r>
      <w:r>
        <w:rPr>
          <w:spacing w:val="-2"/>
          <w:sz w:val="24"/>
        </w:rPr>
        <w:t xml:space="preserve"> </w:t>
      </w:r>
      <w:r>
        <w:rPr>
          <w:sz w:val="24"/>
        </w:rPr>
        <w:t>of</w:t>
      </w:r>
      <w:r>
        <w:rPr>
          <w:spacing w:val="-4"/>
          <w:sz w:val="24"/>
        </w:rPr>
        <w:t xml:space="preserve"> </w:t>
      </w:r>
      <w:r>
        <w:rPr>
          <w:sz w:val="24"/>
        </w:rPr>
        <w:t>either</w:t>
      </w:r>
      <w:r>
        <w:rPr>
          <w:spacing w:val="-4"/>
          <w:sz w:val="24"/>
        </w:rPr>
        <w:t xml:space="preserve"> </w:t>
      </w:r>
      <w:r>
        <w:rPr>
          <w:sz w:val="24"/>
        </w:rPr>
        <w:t>or</w:t>
      </w:r>
      <w:r>
        <w:rPr>
          <w:spacing w:val="-4"/>
          <w:sz w:val="24"/>
        </w:rPr>
        <w:t xml:space="preserve"> </w:t>
      </w:r>
      <w:r>
        <w:rPr>
          <w:sz w:val="24"/>
        </w:rPr>
        <w:t>both</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parents</w:t>
      </w:r>
      <w:r>
        <w:rPr>
          <w:spacing w:val="-3"/>
          <w:sz w:val="24"/>
        </w:rPr>
        <w:t xml:space="preserve"> </w:t>
      </w:r>
      <w:r>
        <w:rPr>
          <w:sz w:val="24"/>
        </w:rPr>
        <w:t>of</w:t>
      </w:r>
      <w:r>
        <w:rPr>
          <w:spacing w:val="-4"/>
          <w:sz w:val="24"/>
        </w:rPr>
        <w:t xml:space="preserve"> </w:t>
      </w:r>
      <w:r>
        <w:rPr>
          <w:sz w:val="24"/>
        </w:rPr>
        <w:t>a nonviable neonate is not allowed.</w:t>
      </w:r>
    </w:p>
    <w:p w14:paraId="4031A924" w14:textId="77777777" w:rsidR="007C1423" w:rsidRDefault="00000000">
      <w:pPr>
        <w:pStyle w:val="ListParagraph"/>
        <w:numPr>
          <w:ilvl w:val="0"/>
          <w:numId w:val="61"/>
        </w:numPr>
        <w:tabs>
          <w:tab w:val="left" w:pos="719"/>
        </w:tabs>
        <w:spacing w:line="293" w:lineRule="exact"/>
        <w:ind w:left="719"/>
        <w:rPr>
          <w:sz w:val="24"/>
        </w:rPr>
      </w:pPr>
      <w:r>
        <w:rPr>
          <w:sz w:val="24"/>
        </w:rPr>
        <w:t>The</w:t>
      </w:r>
      <w:r>
        <w:rPr>
          <w:spacing w:val="-3"/>
          <w:sz w:val="24"/>
        </w:rPr>
        <w:t xml:space="preserve"> </w:t>
      </w:r>
      <w:r>
        <w:rPr>
          <w:sz w:val="24"/>
        </w:rPr>
        <w:t>waiver</w:t>
      </w:r>
      <w:r>
        <w:rPr>
          <w:spacing w:val="-2"/>
          <w:sz w:val="24"/>
        </w:rPr>
        <w:t xml:space="preserve"> </w:t>
      </w:r>
      <w:r>
        <w:rPr>
          <w:sz w:val="24"/>
        </w:rPr>
        <w:t>and</w:t>
      </w:r>
      <w:r>
        <w:rPr>
          <w:spacing w:val="-1"/>
          <w:sz w:val="24"/>
        </w:rPr>
        <w:t xml:space="preserve"> </w:t>
      </w:r>
      <w:r>
        <w:rPr>
          <w:sz w:val="24"/>
        </w:rPr>
        <w:t>alteration</w:t>
      </w:r>
      <w:r>
        <w:rPr>
          <w:spacing w:val="-1"/>
          <w:sz w:val="24"/>
        </w:rPr>
        <w:t xml:space="preserve"> </w:t>
      </w:r>
      <w:r>
        <w:rPr>
          <w:sz w:val="24"/>
        </w:rPr>
        <w:t>provisions</w:t>
      </w:r>
      <w:r>
        <w:rPr>
          <w:spacing w:val="-1"/>
          <w:sz w:val="24"/>
        </w:rPr>
        <w:t xml:space="preserve"> </w:t>
      </w:r>
      <w:r>
        <w:rPr>
          <w:sz w:val="24"/>
        </w:rPr>
        <w:t>are</w:t>
      </w:r>
      <w:r>
        <w:rPr>
          <w:spacing w:val="-2"/>
          <w:sz w:val="24"/>
        </w:rPr>
        <w:t xml:space="preserve"> </w:t>
      </w:r>
      <w:r>
        <w:rPr>
          <w:sz w:val="24"/>
        </w:rPr>
        <w:t>not</w:t>
      </w:r>
      <w:r>
        <w:rPr>
          <w:spacing w:val="-1"/>
          <w:sz w:val="24"/>
        </w:rPr>
        <w:t xml:space="preserve"> </w:t>
      </w:r>
      <w:r>
        <w:rPr>
          <w:spacing w:val="-2"/>
          <w:sz w:val="24"/>
        </w:rPr>
        <w:t>applied.</w:t>
      </w:r>
    </w:p>
    <w:p w14:paraId="4C329EE6" w14:textId="77777777" w:rsidR="007C1423" w:rsidRDefault="007C1423">
      <w:pPr>
        <w:pStyle w:val="ListParagraph"/>
        <w:spacing w:line="293" w:lineRule="exact"/>
        <w:rPr>
          <w:sz w:val="24"/>
        </w:rPr>
        <w:sectPr w:rsidR="007C1423">
          <w:pgSz w:w="12240" w:h="15840"/>
          <w:pgMar w:top="1360" w:right="1080" w:bottom="1340" w:left="1440" w:header="0" w:footer="1158" w:gutter="0"/>
          <w:cols w:space="720"/>
        </w:sectPr>
      </w:pPr>
    </w:p>
    <w:p w14:paraId="4D06A8B5" w14:textId="77777777" w:rsidR="007C1423" w:rsidRDefault="00000000">
      <w:pPr>
        <w:pStyle w:val="Heading1"/>
        <w:spacing w:before="79"/>
        <w:ind w:right="355"/>
      </w:pPr>
      <w:r>
        <w:lastRenderedPageBreak/>
        <w:t>SECTION</w:t>
      </w:r>
      <w:r>
        <w:rPr>
          <w:spacing w:val="-2"/>
        </w:rPr>
        <w:t xml:space="preserve"> </w:t>
      </w:r>
      <w:r>
        <w:rPr>
          <w:spacing w:val="-4"/>
        </w:rPr>
        <w:t>VII.</w:t>
      </w:r>
    </w:p>
    <w:p w14:paraId="138308B7" w14:textId="77777777" w:rsidR="007C1423" w:rsidRDefault="00000000">
      <w:pPr>
        <w:ind w:right="358"/>
        <w:jc w:val="center"/>
        <w:rPr>
          <w:b/>
          <w:sz w:val="24"/>
        </w:rPr>
      </w:pPr>
      <w:r>
        <w:rPr>
          <w:b/>
          <w:sz w:val="24"/>
        </w:rPr>
        <w:t>SHORT</w:t>
      </w:r>
      <w:r>
        <w:rPr>
          <w:b/>
          <w:spacing w:val="-3"/>
          <w:sz w:val="24"/>
        </w:rPr>
        <w:t xml:space="preserve"> </w:t>
      </w:r>
      <w:r>
        <w:rPr>
          <w:b/>
          <w:sz w:val="24"/>
        </w:rPr>
        <w:t>FORM</w:t>
      </w:r>
      <w:r>
        <w:rPr>
          <w:b/>
          <w:spacing w:val="-3"/>
          <w:sz w:val="24"/>
        </w:rPr>
        <w:t xml:space="preserve"> </w:t>
      </w:r>
      <w:r>
        <w:rPr>
          <w:b/>
          <w:sz w:val="24"/>
        </w:rPr>
        <w:t>WRITTEN</w:t>
      </w:r>
      <w:r>
        <w:rPr>
          <w:b/>
          <w:spacing w:val="-3"/>
          <w:sz w:val="24"/>
        </w:rPr>
        <w:t xml:space="preserve"> </w:t>
      </w:r>
      <w:r>
        <w:rPr>
          <w:b/>
          <w:sz w:val="24"/>
        </w:rPr>
        <w:t>CONSENT</w:t>
      </w:r>
      <w:r>
        <w:rPr>
          <w:b/>
          <w:spacing w:val="-2"/>
          <w:sz w:val="24"/>
        </w:rPr>
        <w:t xml:space="preserve"> DOCUMENT</w:t>
      </w:r>
    </w:p>
    <w:p w14:paraId="24F2099B" w14:textId="77777777" w:rsidR="007C1423" w:rsidRDefault="007C1423">
      <w:pPr>
        <w:pStyle w:val="BodyText"/>
        <w:rPr>
          <w:b/>
        </w:rPr>
      </w:pPr>
    </w:p>
    <w:p w14:paraId="746750D4" w14:textId="77777777" w:rsidR="007C1423" w:rsidRDefault="00000000">
      <w:pPr>
        <w:pStyle w:val="Heading2"/>
        <w:jc w:val="left"/>
      </w:pPr>
      <w:r>
        <w:t>The</w:t>
      </w:r>
      <w:r>
        <w:rPr>
          <w:spacing w:val="-4"/>
        </w:rPr>
        <w:t xml:space="preserve"> </w:t>
      </w:r>
      <w:r>
        <w:t>use</w:t>
      </w:r>
      <w:r>
        <w:rPr>
          <w:spacing w:val="-2"/>
        </w:rPr>
        <w:t xml:space="preserve"> </w:t>
      </w:r>
      <w:r>
        <w:t>of</w:t>
      </w:r>
      <w:r>
        <w:rPr>
          <w:spacing w:val="-2"/>
        </w:rPr>
        <w:t xml:space="preserve"> </w:t>
      </w:r>
      <w:r>
        <w:t>the</w:t>
      </w:r>
      <w:r>
        <w:rPr>
          <w:spacing w:val="-2"/>
        </w:rPr>
        <w:t xml:space="preserve"> </w:t>
      </w:r>
      <w:r>
        <w:t>short</w:t>
      </w:r>
      <w:r>
        <w:rPr>
          <w:spacing w:val="-1"/>
        </w:rPr>
        <w:t xml:space="preserve"> </w:t>
      </w:r>
      <w:r>
        <w:t>form is</w:t>
      </w:r>
      <w:r>
        <w:rPr>
          <w:spacing w:val="-1"/>
        </w:rPr>
        <w:t xml:space="preserve"> </w:t>
      </w:r>
      <w:r>
        <w:t>allowed</w:t>
      </w:r>
      <w:r>
        <w:rPr>
          <w:spacing w:val="-3"/>
        </w:rPr>
        <w:t xml:space="preserve"> </w:t>
      </w:r>
      <w:r>
        <w:t>under</w:t>
      </w:r>
      <w:r>
        <w:rPr>
          <w:spacing w:val="-2"/>
        </w:rPr>
        <w:t xml:space="preserve"> </w:t>
      </w:r>
      <w:r>
        <w:t xml:space="preserve">certain </w:t>
      </w:r>
      <w:r>
        <w:rPr>
          <w:spacing w:val="-2"/>
        </w:rPr>
        <w:t>circumstances.</w:t>
      </w:r>
    </w:p>
    <w:p w14:paraId="3A94C6D5" w14:textId="77777777" w:rsidR="007C1423" w:rsidRDefault="00000000">
      <w:pPr>
        <w:rPr>
          <w:b/>
          <w:sz w:val="24"/>
        </w:rPr>
      </w:pPr>
      <w:r>
        <w:rPr>
          <w:b/>
          <w:sz w:val="24"/>
        </w:rPr>
        <w:t>Use</w:t>
      </w:r>
      <w:r>
        <w:rPr>
          <w:b/>
          <w:spacing w:val="-4"/>
          <w:sz w:val="24"/>
        </w:rPr>
        <w:t xml:space="preserve"> </w:t>
      </w:r>
      <w:r>
        <w:rPr>
          <w:b/>
          <w:sz w:val="24"/>
        </w:rPr>
        <w:t>of</w:t>
      </w:r>
      <w:r>
        <w:rPr>
          <w:b/>
          <w:spacing w:val="-2"/>
          <w:sz w:val="24"/>
        </w:rPr>
        <w:t xml:space="preserve"> </w:t>
      </w:r>
      <w:r>
        <w:rPr>
          <w:b/>
          <w:sz w:val="24"/>
        </w:rPr>
        <w:t>a</w:t>
      </w:r>
      <w:r>
        <w:rPr>
          <w:b/>
          <w:spacing w:val="-1"/>
          <w:sz w:val="24"/>
        </w:rPr>
        <w:t xml:space="preserve"> </w:t>
      </w:r>
      <w:r>
        <w:rPr>
          <w:b/>
          <w:sz w:val="24"/>
        </w:rPr>
        <w:t>Short</w:t>
      </w:r>
      <w:r>
        <w:rPr>
          <w:b/>
          <w:spacing w:val="-2"/>
          <w:sz w:val="24"/>
        </w:rPr>
        <w:t xml:space="preserve"> </w:t>
      </w:r>
      <w:r>
        <w:rPr>
          <w:b/>
          <w:sz w:val="24"/>
        </w:rPr>
        <w:t>Form Written</w:t>
      </w:r>
      <w:r>
        <w:rPr>
          <w:b/>
          <w:spacing w:val="-1"/>
          <w:sz w:val="24"/>
        </w:rPr>
        <w:t xml:space="preserve"> </w:t>
      </w:r>
      <w:r>
        <w:rPr>
          <w:b/>
          <w:sz w:val="24"/>
        </w:rPr>
        <w:t>Consent</w:t>
      </w:r>
      <w:r>
        <w:rPr>
          <w:b/>
          <w:spacing w:val="-2"/>
          <w:sz w:val="24"/>
        </w:rPr>
        <w:t xml:space="preserve"> </w:t>
      </w:r>
      <w:r>
        <w:rPr>
          <w:b/>
          <w:sz w:val="24"/>
        </w:rPr>
        <w:t>Document</w:t>
      </w:r>
      <w:r>
        <w:rPr>
          <w:b/>
          <w:spacing w:val="-2"/>
          <w:sz w:val="24"/>
        </w:rPr>
        <w:t xml:space="preserve"> </w:t>
      </w:r>
      <w:r>
        <w:rPr>
          <w:b/>
          <w:sz w:val="24"/>
        </w:rPr>
        <w:t>for</w:t>
      </w:r>
      <w:r>
        <w:rPr>
          <w:b/>
          <w:spacing w:val="-2"/>
          <w:sz w:val="24"/>
        </w:rPr>
        <w:t xml:space="preserve"> </w:t>
      </w:r>
      <w:r>
        <w:rPr>
          <w:b/>
          <w:sz w:val="24"/>
        </w:rPr>
        <w:t>English</w:t>
      </w:r>
      <w:r>
        <w:rPr>
          <w:b/>
          <w:spacing w:val="-1"/>
          <w:sz w:val="24"/>
        </w:rPr>
        <w:t xml:space="preserve"> </w:t>
      </w:r>
      <w:r>
        <w:rPr>
          <w:b/>
          <w:sz w:val="24"/>
        </w:rPr>
        <w:t>Speaking</w:t>
      </w:r>
      <w:r>
        <w:rPr>
          <w:b/>
          <w:spacing w:val="-3"/>
          <w:sz w:val="24"/>
        </w:rPr>
        <w:t xml:space="preserve"> </w:t>
      </w:r>
      <w:r>
        <w:rPr>
          <w:b/>
          <w:spacing w:val="-2"/>
          <w:sz w:val="24"/>
        </w:rPr>
        <w:t>Subjects</w:t>
      </w:r>
    </w:p>
    <w:p w14:paraId="789CAFEB" w14:textId="77777777" w:rsidR="007C1423" w:rsidRDefault="007C1423">
      <w:pPr>
        <w:pStyle w:val="BodyText"/>
        <w:rPr>
          <w:b/>
        </w:rPr>
      </w:pPr>
    </w:p>
    <w:p w14:paraId="2E15C2B5" w14:textId="77777777" w:rsidR="007C1423" w:rsidRDefault="00000000">
      <w:pPr>
        <w:pStyle w:val="BodyText"/>
        <w:ind w:right="356" w:firstLine="720"/>
        <w:jc w:val="both"/>
      </w:pPr>
      <w:r>
        <w:t>The Institutional Review Board allows oral presentation of informed consent information in</w:t>
      </w:r>
      <w:r>
        <w:rPr>
          <w:spacing w:val="-6"/>
        </w:rPr>
        <w:t xml:space="preserve"> </w:t>
      </w:r>
      <w:r>
        <w:t>conjunction</w:t>
      </w:r>
      <w:r>
        <w:rPr>
          <w:spacing w:val="-6"/>
        </w:rPr>
        <w:t xml:space="preserve"> </w:t>
      </w:r>
      <w:r>
        <w:t>with</w:t>
      </w:r>
      <w:r>
        <w:rPr>
          <w:spacing w:val="-6"/>
        </w:rPr>
        <w:t xml:space="preserve"> </w:t>
      </w:r>
      <w:r>
        <w:t>a</w:t>
      </w:r>
      <w:r>
        <w:rPr>
          <w:spacing w:val="-7"/>
        </w:rPr>
        <w:t xml:space="preserve"> </w:t>
      </w:r>
      <w:r>
        <w:t>short</w:t>
      </w:r>
      <w:r>
        <w:rPr>
          <w:spacing w:val="-5"/>
        </w:rPr>
        <w:t xml:space="preserve"> </w:t>
      </w:r>
      <w:r>
        <w:t>form</w:t>
      </w:r>
      <w:r>
        <w:rPr>
          <w:spacing w:val="-5"/>
        </w:rPr>
        <w:t xml:space="preserve"> </w:t>
      </w:r>
      <w:r>
        <w:t>written</w:t>
      </w:r>
      <w:r>
        <w:rPr>
          <w:spacing w:val="-6"/>
        </w:rPr>
        <w:t xml:space="preserve"> </w:t>
      </w:r>
      <w:r>
        <w:t>consent</w:t>
      </w:r>
      <w:r>
        <w:rPr>
          <w:spacing w:val="-5"/>
        </w:rPr>
        <w:t xml:space="preserve"> </w:t>
      </w:r>
      <w:r>
        <w:t>documents</w:t>
      </w:r>
      <w:r>
        <w:rPr>
          <w:spacing w:val="-6"/>
        </w:rPr>
        <w:t xml:space="preserve"> </w:t>
      </w:r>
      <w:r>
        <w:t>(stating</w:t>
      </w:r>
      <w:r>
        <w:rPr>
          <w:spacing w:val="-6"/>
        </w:rPr>
        <w:t xml:space="preserve"> </w:t>
      </w:r>
      <w:r>
        <w:t>that</w:t>
      </w:r>
      <w:r>
        <w:rPr>
          <w:spacing w:val="-5"/>
        </w:rPr>
        <w:t xml:space="preserve"> </w:t>
      </w:r>
      <w:r>
        <w:t>the</w:t>
      </w:r>
      <w:r>
        <w:rPr>
          <w:spacing w:val="-7"/>
        </w:rPr>
        <w:t xml:space="preserve"> </w:t>
      </w:r>
      <w:r>
        <w:t>elements</w:t>
      </w:r>
      <w:r>
        <w:rPr>
          <w:spacing w:val="-6"/>
        </w:rPr>
        <w:t xml:space="preserve"> </w:t>
      </w:r>
      <w:r>
        <w:t>of</w:t>
      </w:r>
      <w:r>
        <w:rPr>
          <w:spacing w:val="-7"/>
        </w:rPr>
        <w:t xml:space="preserve"> </w:t>
      </w:r>
      <w:r>
        <w:t>informed consent required by Sec. 46.116 have been presented orally) and a written summary of what is presented orally to the subject.</w:t>
      </w:r>
      <w:r>
        <w:rPr>
          <w:spacing w:val="40"/>
        </w:rPr>
        <w:t xml:space="preserve"> </w:t>
      </w:r>
      <w:r>
        <w:t>When this method is used, there shall be a witness to the oral presentation.</w:t>
      </w:r>
      <w:r>
        <w:rPr>
          <w:spacing w:val="40"/>
        </w:rPr>
        <w:t xml:space="preserve"> </w:t>
      </w:r>
      <w:r>
        <w:t>Also,</w:t>
      </w:r>
      <w:r>
        <w:rPr>
          <w:spacing w:val="40"/>
        </w:rPr>
        <w:t xml:space="preserve"> </w:t>
      </w:r>
      <w:r>
        <w:t>the</w:t>
      </w:r>
      <w:r>
        <w:rPr>
          <w:spacing w:val="40"/>
        </w:rPr>
        <w:t xml:space="preserve"> </w:t>
      </w:r>
      <w:r>
        <w:t>IRB</w:t>
      </w:r>
      <w:r>
        <w:rPr>
          <w:spacing w:val="40"/>
        </w:rPr>
        <w:t xml:space="preserve"> </w:t>
      </w:r>
      <w:r>
        <w:t>shall</w:t>
      </w:r>
      <w:r>
        <w:rPr>
          <w:spacing w:val="40"/>
        </w:rPr>
        <w:t xml:space="preserve"> </w:t>
      </w:r>
      <w:r>
        <w:t>approve</w:t>
      </w:r>
      <w:r>
        <w:rPr>
          <w:spacing w:val="40"/>
        </w:rPr>
        <w:t xml:space="preserve"> </w:t>
      </w:r>
      <w:r>
        <w:t>a</w:t>
      </w:r>
      <w:r>
        <w:rPr>
          <w:spacing w:val="40"/>
        </w:rPr>
        <w:t xml:space="preserve"> </w:t>
      </w:r>
      <w:r>
        <w:t>written</w:t>
      </w:r>
      <w:r>
        <w:rPr>
          <w:spacing w:val="40"/>
        </w:rPr>
        <w:t xml:space="preserve"> </w:t>
      </w:r>
      <w:r>
        <w:t>summary</w:t>
      </w:r>
      <w:r>
        <w:rPr>
          <w:spacing w:val="40"/>
        </w:rPr>
        <w:t xml:space="preserve"> </w:t>
      </w:r>
      <w:r>
        <w:t>of</w:t>
      </w:r>
      <w:r>
        <w:rPr>
          <w:spacing w:val="40"/>
        </w:rPr>
        <w:t xml:space="preserve"> </w:t>
      </w:r>
      <w:r>
        <w:t>what</w:t>
      </w:r>
      <w:r>
        <w:rPr>
          <w:spacing w:val="40"/>
        </w:rPr>
        <w:t xml:space="preserve"> </w:t>
      </w:r>
      <w:r>
        <w:t>is</w:t>
      </w:r>
      <w:r>
        <w:rPr>
          <w:spacing w:val="40"/>
        </w:rPr>
        <w:t xml:space="preserve"> </w:t>
      </w:r>
      <w:r>
        <w:t>to</w:t>
      </w:r>
      <w:r>
        <w:rPr>
          <w:spacing w:val="40"/>
        </w:rPr>
        <w:t xml:space="preserve"> </w:t>
      </w:r>
      <w:r>
        <w:t>be</w:t>
      </w:r>
      <w:r>
        <w:rPr>
          <w:spacing w:val="40"/>
        </w:rPr>
        <w:t xml:space="preserve"> </w:t>
      </w:r>
      <w:r>
        <w:t>said</w:t>
      </w:r>
      <w:r>
        <w:rPr>
          <w:spacing w:val="40"/>
        </w:rPr>
        <w:t xml:space="preserve"> </w:t>
      </w:r>
      <w:r>
        <w:t>to</w:t>
      </w:r>
      <w:r>
        <w:rPr>
          <w:spacing w:val="40"/>
        </w:rPr>
        <w:t xml:space="preserve"> </w:t>
      </w:r>
      <w:r>
        <w:t>the subject.</w:t>
      </w:r>
      <w:r>
        <w:rPr>
          <w:spacing w:val="40"/>
        </w:rPr>
        <w:t xml:space="preserve"> </w:t>
      </w:r>
      <w:r>
        <w:t>Only</w:t>
      </w:r>
      <w:r>
        <w:rPr>
          <w:spacing w:val="-10"/>
        </w:rPr>
        <w:t xml:space="preserve"> </w:t>
      </w:r>
      <w:r>
        <w:t>the</w:t>
      </w:r>
      <w:r>
        <w:rPr>
          <w:spacing w:val="-11"/>
        </w:rPr>
        <w:t xml:space="preserve"> </w:t>
      </w:r>
      <w:r>
        <w:t>short</w:t>
      </w:r>
      <w:r>
        <w:rPr>
          <w:spacing w:val="-9"/>
        </w:rPr>
        <w:t xml:space="preserve"> </w:t>
      </w:r>
      <w:r>
        <w:t>form</w:t>
      </w:r>
      <w:r>
        <w:rPr>
          <w:spacing w:val="-9"/>
        </w:rPr>
        <w:t xml:space="preserve"> </w:t>
      </w:r>
      <w:r>
        <w:t>itself</w:t>
      </w:r>
      <w:r>
        <w:rPr>
          <w:spacing w:val="-10"/>
        </w:rPr>
        <w:t xml:space="preserve"> </w:t>
      </w:r>
      <w:r>
        <w:t>is</w:t>
      </w:r>
      <w:r>
        <w:rPr>
          <w:spacing w:val="-9"/>
        </w:rPr>
        <w:t xml:space="preserve"> </w:t>
      </w:r>
      <w:r>
        <w:t>to</w:t>
      </w:r>
      <w:r>
        <w:rPr>
          <w:spacing w:val="-10"/>
        </w:rPr>
        <w:t xml:space="preserve"> </w:t>
      </w:r>
      <w:r>
        <w:t>be</w:t>
      </w:r>
      <w:r>
        <w:rPr>
          <w:spacing w:val="-11"/>
        </w:rPr>
        <w:t xml:space="preserve"> </w:t>
      </w:r>
      <w:r>
        <w:t>signed/dated</w:t>
      </w:r>
      <w:r>
        <w:rPr>
          <w:spacing w:val="-10"/>
        </w:rPr>
        <w:t xml:space="preserve"> </w:t>
      </w:r>
      <w:r>
        <w:t>by</w:t>
      </w:r>
      <w:r>
        <w:rPr>
          <w:spacing w:val="-10"/>
        </w:rPr>
        <w:t xml:space="preserve"> </w:t>
      </w:r>
      <w:r>
        <w:t>the</w:t>
      </w:r>
      <w:r>
        <w:rPr>
          <w:spacing w:val="-11"/>
        </w:rPr>
        <w:t xml:space="preserve"> </w:t>
      </w:r>
      <w:r>
        <w:t>subject.</w:t>
      </w:r>
      <w:r>
        <w:rPr>
          <w:spacing w:val="40"/>
        </w:rPr>
        <w:t xml:space="preserve"> </w:t>
      </w:r>
      <w:r>
        <w:t>However,</w:t>
      </w:r>
      <w:r>
        <w:rPr>
          <w:spacing w:val="-10"/>
        </w:rPr>
        <w:t xml:space="preserve"> </w:t>
      </w:r>
      <w:r>
        <w:t>the</w:t>
      </w:r>
      <w:r>
        <w:rPr>
          <w:spacing w:val="-8"/>
        </w:rPr>
        <w:t xml:space="preserve"> </w:t>
      </w:r>
      <w:r>
        <w:t>witness</w:t>
      </w:r>
      <w:r>
        <w:rPr>
          <w:spacing w:val="-9"/>
        </w:rPr>
        <w:t xml:space="preserve"> </w:t>
      </w:r>
      <w:r>
        <w:t>shall sign/date</w:t>
      </w:r>
      <w:r>
        <w:rPr>
          <w:spacing w:val="-15"/>
        </w:rPr>
        <w:t xml:space="preserve"> </w:t>
      </w:r>
      <w:r>
        <w:t>both</w:t>
      </w:r>
      <w:r>
        <w:rPr>
          <w:spacing w:val="-14"/>
        </w:rPr>
        <w:t xml:space="preserve"> </w:t>
      </w:r>
      <w:r>
        <w:t>the</w:t>
      </w:r>
      <w:r>
        <w:rPr>
          <w:spacing w:val="-15"/>
        </w:rPr>
        <w:t xml:space="preserve"> </w:t>
      </w:r>
      <w:r>
        <w:t>short</w:t>
      </w:r>
      <w:r>
        <w:rPr>
          <w:spacing w:val="-12"/>
        </w:rPr>
        <w:t xml:space="preserve"> </w:t>
      </w:r>
      <w:r>
        <w:t>form</w:t>
      </w:r>
      <w:r>
        <w:rPr>
          <w:spacing w:val="-14"/>
        </w:rPr>
        <w:t xml:space="preserve"> </w:t>
      </w:r>
      <w:r>
        <w:t>and</w:t>
      </w:r>
      <w:r>
        <w:rPr>
          <w:spacing w:val="-12"/>
        </w:rPr>
        <w:t xml:space="preserve"> </w:t>
      </w:r>
      <w:r>
        <w:t>a</w:t>
      </w:r>
      <w:r>
        <w:rPr>
          <w:spacing w:val="-15"/>
        </w:rPr>
        <w:t xml:space="preserve"> </w:t>
      </w:r>
      <w:r>
        <w:t>copy</w:t>
      </w:r>
      <w:r>
        <w:rPr>
          <w:spacing w:val="-12"/>
        </w:rPr>
        <w:t xml:space="preserve"> </w:t>
      </w:r>
      <w:r>
        <w:t>of</w:t>
      </w:r>
      <w:r>
        <w:rPr>
          <w:spacing w:val="-15"/>
        </w:rPr>
        <w:t xml:space="preserve"> </w:t>
      </w:r>
      <w:r>
        <w:t>the</w:t>
      </w:r>
      <w:r>
        <w:rPr>
          <w:spacing w:val="-15"/>
        </w:rPr>
        <w:t xml:space="preserve"> </w:t>
      </w:r>
      <w:r>
        <w:t>summary,</w:t>
      </w:r>
      <w:r>
        <w:rPr>
          <w:spacing w:val="-14"/>
        </w:rPr>
        <w:t xml:space="preserve"> </w:t>
      </w:r>
      <w:r>
        <w:t>and</w:t>
      </w:r>
      <w:r>
        <w:rPr>
          <w:spacing w:val="-14"/>
        </w:rPr>
        <w:t xml:space="preserve"> </w:t>
      </w:r>
      <w:r>
        <w:t>the</w:t>
      </w:r>
      <w:r>
        <w:rPr>
          <w:spacing w:val="-15"/>
        </w:rPr>
        <w:t xml:space="preserve"> </w:t>
      </w:r>
      <w:r>
        <w:t>person</w:t>
      </w:r>
      <w:r>
        <w:rPr>
          <w:spacing w:val="-14"/>
        </w:rPr>
        <w:t xml:space="preserve"> </w:t>
      </w:r>
      <w:r>
        <w:t>actually</w:t>
      </w:r>
      <w:r>
        <w:rPr>
          <w:spacing w:val="-14"/>
        </w:rPr>
        <w:t xml:space="preserve"> </w:t>
      </w:r>
      <w:r>
        <w:t>obtaining</w:t>
      </w:r>
      <w:r>
        <w:rPr>
          <w:spacing w:val="-14"/>
        </w:rPr>
        <w:t xml:space="preserve"> </w:t>
      </w:r>
      <w:r>
        <w:t>consent shall sign/date a copy of the summary.</w:t>
      </w:r>
      <w:r>
        <w:rPr>
          <w:spacing w:val="80"/>
        </w:rPr>
        <w:t xml:space="preserve"> </w:t>
      </w:r>
      <w:r>
        <w:t>A copy of the summary shall be given to the subject, in addition to a copy of the short form.</w:t>
      </w:r>
    </w:p>
    <w:p w14:paraId="13DB68CE" w14:textId="77777777" w:rsidR="007C1423" w:rsidRDefault="007C1423">
      <w:pPr>
        <w:pStyle w:val="BodyText"/>
      </w:pPr>
    </w:p>
    <w:p w14:paraId="63507283" w14:textId="77777777" w:rsidR="007C1423" w:rsidRDefault="00000000">
      <w:pPr>
        <w:pStyle w:val="Heading2"/>
        <w:jc w:val="left"/>
      </w:pPr>
      <w:r>
        <w:t>Use</w:t>
      </w:r>
      <w:r>
        <w:rPr>
          <w:spacing w:val="-4"/>
        </w:rPr>
        <w:t xml:space="preserve"> </w:t>
      </w:r>
      <w:r>
        <w:t>of</w:t>
      </w:r>
      <w:r>
        <w:rPr>
          <w:spacing w:val="-2"/>
        </w:rPr>
        <w:t xml:space="preserve"> </w:t>
      </w:r>
      <w:r>
        <w:t>a</w:t>
      </w:r>
      <w:r>
        <w:rPr>
          <w:spacing w:val="-1"/>
        </w:rPr>
        <w:t xml:space="preserve"> </w:t>
      </w:r>
      <w:r>
        <w:t>Short</w:t>
      </w:r>
      <w:r>
        <w:rPr>
          <w:spacing w:val="-2"/>
        </w:rPr>
        <w:t xml:space="preserve"> </w:t>
      </w:r>
      <w:r>
        <w:t>Form Written</w:t>
      </w:r>
      <w:r>
        <w:rPr>
          <w:spacing w:val="-2"/>
        </w:rPr>
        <w:t xml:space="preserve"> </w:t>
      </w:r>
      <w:r>
        <w:t>Consent</w:t>
      </w:r>
      <w:r>
        <w:rPr>
          <w:spacing w:val="-1"/>
        </w:rPr>
        <w:t xml:space="preserve"> </w:t>
      </w:r>
      <w:r>
        <w:t>Document</w:t>
      </w:r>
      <w:r>
        <w:rPr>
          <w:spacing w:val="-2"/>
        </w:rPr>
        <w:t xml:space="preserve"> </w:t>
      </w:r>
      <w:r>
        <w:t>for</w:t>
      </w:r>
      <w:r>
        <w:rPr>
          <w:spacing w:val="-2"/>
        </w:rPr>
        <w:t xml:space="preserve"> </w:t>
      </w:r>
      <w:r>
        <w:t>Non-English</w:t>
      </w:r>
      <w:r>
        <w:rPr>
          <w:spacing w:val="-1"/>
        </w:rPr>
        <w:t xml:space="preserve"> </w:t>
      </w:r>
      <w:r>
        <w:t>Speaking</w:t>
      </w:r>
      <w:r>
        <w:rPr>
          <w:spacing w:val="-1"/>
        </w:rPr>
        <w:t xml:space="preserve"> </w:t>
      </w:r>
      <w:r>
        <w:rPr>
          <w:spacing w:val="-2"/>
        </w:rPr>
        <w:t>Subjects</w:t>
      </w:r>
    </w:p>
    <w:p w14:paraId="2045F6F7" w14:textId="77777777" w:rsidR="007C1423" w:rsidRDefault="007C1423">
      <w:pPr>
        <w:pStyle w:val="BodyText"/>
        <w:rPr>
          <w:b/>
        </w:rPr>
      </w:pPr>
    </w:p>
    <w:p w14:paraId="3720205F" w14:textId="77777777" w:rsidR="007C1423" w:rsidRDefault="00000000">
      <w:pPr>
        <w:pStyle w:val="BodyText"/>
        <w:ind w:right="353" w:firstLine="720"/>
        <w:jc w:val="both"/>
      </w:pPr>
      <w:r>
        <w:t>When</w:t>
      </w:r>
      <w:r>
        <w:rPr>
          <w:spacing w:val="-5"/>
        </w:rPr>
        <w:t xml:space="preserve"> </w:t>
      </w:r>
      <w:r>
        <w:t>this</w:t>
      </w:r>
      <w:r>
        <w:rPr>
          <w:spacing w:val="-5"/>
        </w:rPr>
        <w:t xml:space="preserve"> </w:t>
      </w:r>
      <w:r>
        <w:t>procedure</w:t>
      </w:r>
      <w:r>
        <w:rPr>
          <w:spacing w:val="-6"/>
        </w:rPr>
        <w:t xml:space="preserve"> </w:t>
      </w:r>
      <w:r>
        <w:t>is</w:t>
      </w:r>
      <w:r>
        <w:rPr>
          <w:spacing w:val="-2"/>
        </w:rPr>
        <w:t xml:space="preserve"> </w:t>
      </w:r>
      <w:r>
        <w:t>used</w:t>
      </w:r>
      <w:r>
        <w:rPr>
          <w:spacing w:val="-5"/>
        </w:rPr>
        <w:t xml:space="preserve"> </w:t>
      </w:r>
      <w:r>
        <w:t>with</w:t>
      </w:r>
      <w:r>
        <w:rPr>
          <w:spacing w:val="-5"/>
        </w:rPr>
        <w:t xml:space="preserve"> </w:t>
      </w:r>
      <w:r>
        <w:t>subjects</w:t>
      </w:r>
      <w:r>
        <w:rPr>
          <w:spacing w:val="-5"/>
        </w:rPr>
        <w:t xml:space="preserve"> </w:t>
      </w:r>
      <w:r>
        <w:t>who</w:t>
      </w:r>
      <w:r>
        <w:rPr>
          <w:spacing w:val="-5"/>
        </w:rPr>
        <w:t xml:space="preserve"> </w:t>
      </w:r>
      <w:r>
        <w:t>do</w:t>
      </w:r>
      <w:r>
        <w:rPr>
          <w:spacing w:val="-2"/>
        </w:rPr>
        <w:t xml:space="preserve"> </w:t>
      </w:r>
      <w:r>
        <w:t>not</w:t>
      </w:r>
      <w:r>
        <w:rPr>
          <w:spacing w:val="-4"/>
        </w:rPr>
        <w:t xml:space="preserve"> </w:t>
      </w:r>
      <w:r>
        <w:t>speak</w:t>
      </w:r>
      <w:r>
        <w:rPr>
          <w:spacing w:val="-3"/>
        </w:rPr>
        <w:t xml:space="preserve"> </w:t>
      </w:r>
      <w:r>
        <w:t>English,</w:t>
      </w:r>
      <w:r>
        <w:rPr>
          <w:spacing w:val="-5"/>
        </w:rPr>
        <w:t xml:space="preserve"> </w:t>
      </w:r>
      <w:r>
        <w:t>the</w:t>
      </w:r>
      <w:r>
        <w:rPr>
          <w:spacing w:val="-3"/>
        </w:rPr>
        <w:t xml:space="preserve"> </w:t>
      </w:r>
      <w:r>
        <w:t>oral</w:t>
      </w:r>
      <w:r>
        <w:rPr>
          <w:spacing w:val="-4"/>
        </w:rPr>
        <w:t xml:space="preserve"> </w:t>
      </w:r>
      <w:r>
        <w:t>presentation and</w:t>
      </w:r>
      <w:r>
        <w:rPr>
          <w:spacing w:val="-1"/>
        </w:rPr>
        <w:t xml:space="preserve"> </w:t>
      </w:r>
      <w:r>
        <w:t>the</w:t>
      </w:r>
      <w:r>
        <w:rPr>
          <w:spacing w:val="-2"/>
        </w:rPr>
        <w:t xml:space="preserve"> </w:t>
      </w:r>
      <w:r>
        <w:t>short</w:t>
      </w:r>
      <w:r>
        <w:rPr>
          <w:spacing w:val="-1"/>
        </w:rPr>
        <w:t xml:space="preserve"> </w:t>
      </w:r>
      <w:r>
        <w:t>form</w:t>
      </w:r>
      <w:r>
        <w:rPr>
          <w:spacing w:val="-1"/>
        </w:rPr>
        <w:t xml:space="preserve"> </w:t>
      </w:r>
      <w:r>
        <w:t>written</w:t>
      </w:r>
      <w:r>
        <w:rPr>
          <w:spacing w:val="-1"/>
        </w:rPr>
        <w:t xml:space="preserve"> </w:t>
      </w:r>
      <w:r>
        <w:t>documents</w:t>
      </w:r>
      <w:r>
        <w:rPr>
          <w:spacing w:val="-1"/>
        </w:rPr>
        <w:t xml:space="preserve"> </w:t>
      </w:r>
      <w:r>
        <w:t>should</w:t>
      </w:r>
      <w:r>
        <w:rPr>
          <w:spacing w:val="-1"/>
        </w:rPr>
        <w:t xml:space="preserve"> </w:t>
      </w:r>
      <w:r>
        <w:t>be</w:t>
      </w:r>
      <w:r>
        <w:rPr>
          <w:spacing w:val="-2"/>
        </w:rPr>
        <w:t xml:space="preserve"> </w:t>
      </w:r>
      <w:r>
        <w:t>in</w:t>
      </w:r>
      <w:r>
        <w:rPr>
          <w:spacing w:val="-1"/>
        </w:rPr>
        <w:t xml:space="preserve"> </w:t>
      </w:r>
      <w:r>
        <w:t>a</w:t>
      </w:r>
      <w:r>
        <w:rPr>
          <w:spacing w:val="-2"/>
        </w:rPr>
        <w:t xml:space="preserve"> </w:t>
      </w:r>
      <w:r>
        <w:t>language</w:t>
      </w:r>
      <w:r>
        <w:rPr>
          <w:spacing w:val="-2"/>
        </w:rPr>
        <w:t xml:space="preserve"> </w:t>
      </w:r>
      <w:r>
        <w:t>understandable</w:t>
      </w:r>
      <w:r>
        <w:rPr>
          <w:spacing w:val="-2"/>
        </w:rPr>
        <w:t xml:space="preserve"> </w:t>
      </w:r>
      <w:r>
        <w:t>to</w:t>
      </w:r>
      <w:r>
        <w:rPr>
          <w:spacing w:val="-1"/>
        </w:rPr>
        <w:t xml:space="preserve"> </w:t>
      </w:r>
      <w:r>
        <w:t>the</w:t>
      </w:r>
      <w:r>
        <w:rPr>
          <w:spacing w:val="-2"/>
        </w:rPr>
        <w:t xml:space="preserve"> </w:t>
      </w:r>
      <w:r>
        <w:t>subject.</w:t>
      </w:r>
      <w:r>
        <w:rPr>
          <w:spacing w:val="40"/>
        </w:rPr>
        <w:t xml:space="preserve"> </w:t>
      </w:r>
      <w:r>
        <w:t>The IRB-approved English language informed consent document may serve as the summary.</w:t>
      </w:r>
      <w:r>
        <w:rPr>
          <w:spacing w:val="40"/>
        </w:rPr>
        <w:t xml:space="preserve"> </w:t>
      </w:r>
      <w:r>
        <w:t>It is strongly recommended that the full English consent be translated into the participant’s language. The</w:t>
      </w:r>
      <w:r>
        <w:rPr>
          <w:spacing w:val="-1"/>
        </w:rPr>
        <w:t xml:space="preserve"> </w:t>
      </w:r>
      <w:r>
        <w:t>translator/interpreter should be</w:t>
      </w:r>
      <w:r>
        <w:rPr>
          <w:spacing w:val="-1"/>
        </w:rPr>
        <w:t xml:space="preserve"> </w:t>
      </w:r>
      <w:r>
        <w:t>fluent in both English and the</w:t>
      </w:r>
      <w:r>
        <w:rPr>
          <w:spacing w:val="-1"/>
        </w:rPr>
        <w:t xml:space="preserve"> </w:t>
      </w:r>
      <w:r>
        <w:t>language of</w:t>
      </w:r>
      <w:r>
        <w:rPr>
          <w:spacing w:val="-1"/>
        </w:rPr>
        <w:t xml:space="preserve"> </w:t>
      </w:r>
      <w:r>
        <w:t>the</w:t>
      </w:r>
      <w:r>
        <w:rPr>
          <w:spacing w:val="-1"/>
        </w:rPr>
        <w:t xml:space="preserve"> </w:t>
      </w:r>
      <w:r>
        <w:t>subject.</w:t>
      </w:r>
      <w:r>
        <w:rPr>
          <w:spacing w:val="40"/>
        </w:rPr>
        <w:t xml:space="preserve"> </w:t>
      </w:r>
      <w:r>
        <w:t>There must be a witness during the entire consenting procedures. Adequate time should be afforded to the subject, to make an informed decision regarding participation in the research.</w:t>
      </w:r>
    </w:p>
    <w:p w14:paraId="6686B0A7" w14:textId="77777777" w:rsidR="007C1423" w:rsidRDefault="007C1423">
      <w:pPr>
        <w:pStyle w:val="BodyText"/>
      </w:pPr>
    </w:p>
    <w:p w14:paraId="5833F632" w14:textId="77777777" w:rsidR="007C1423" w:rsidRDefault="00000000">
      <w:pPr>
        <w:pStyle w:val="BodyText"/>
        <w:ind w:right="355" w:firstLine="720"/>
        <w:jc w:val="both"/>
      </w:pPr>
      <w:r>
        <w:t>At the time of consent, the short form document must be signed and dated by the subject and the witness.</w:t>
      </w:r>
      <w:r>
        <w:rPr>
          <w:spacing w:val="40"/>
        </w:rPr>
        <w:t xml:space="preserve"> </w:t>
      </w:r>
      <w:r>
        <w:t>The summary must be signed/dated by the person obtaining consent (as authorized under protocol) and the witness.</w:t>
      </w:r>
      <w:r>
        <w:rPr>
          <w:spacing w:val="80"/>
        </w:rPr>
        <w:t xml:space="preserve"> </w:t>
      </w:r>
      <w:r>
        <w:t>The translator/interpreter may serve as the witness. A copy of the summary shall be given to the subject, in addition to a copy of the short form.</w:t>
      </w:r>
    </w:p>
    <w:p w14:paraId="5C78BBD9" w14:textId="77777777" w:rsidR="007C1423" w:rsidRDefault="00000000">
      <w:pPr>
        <w:pStyle w:val="BodyText"/>
        <w:spacing w:before="1"/>
        <w:ind w:right="360" w:firstLine="720"/>
        <w:jc w:val="both"/>
      </w:pPr>
      <w:r>
        <w:t>If a member of the study staff speaks the subject’s language, the staff member can act as the translator/interpreter and person obtaining consent but should not also act as a witness.</w:t>
      </w:r>
    </w:p>
    <w:p w14:paraId="1ECB4BF3" w14:textId="77777777" w:rsidR="007C1423" w:rsidRDefault="00000000">
      <w:pPr>
        <w:pStyle w:val="BodyText"/>
        <w:spacing w:before="276"/>
        <w:ind w:right="355" w:firstLine="720"/>
        <w:jc w:val="both"/>
      </w:pPr>
      <w:r>
        <w:t>Expedited review of all foreign language versions are acceptable if the protocol, the full English</w:t>
      </w:r>
      <w:r>
        <w:rPr>
          <w:spacing w:val="-11"/>
        </w:rPr>
        <w:t xml:space="preserve"> </w:t>
      </w:r>
      <w:r>
        <w:t>language</w:t>
      </w:r>
      <w:r>
        <w:rPr>
          <w:spacing w:val="-12"/>
        </w:rPr>
        <w:t xml:space="preserve"> </w:t>
      </w:r>
      <w:r>
        <w:t>informed</w:t>
      </w:r>
      <w:r>
        <w:rPr>
          <w:spacing w:val="-11"/>
        </w:rPr>
        <w:t xml:space="preserve"> </w:t>
      </w:r>
      <w:r>
        <w:t>consent</w:t>
      </w:r>
      <w:r>
        <w:rPr>
          <w:spacing w:val="-10"/>
        </w:rPr>
        <w:t xml:space="preserve"> </w:t>
      </w:r>
      <w:r>
        <w:t>document,</w:t>
      </w:r>
      <w:r>
        <w:rPr>
          <w:spacing w:val="-11"/>
        </w:rPr>
        <w:t xml:space="preserve"> </w:t>
      </w:r>
      <w:r>
        <w:t>and</w:t>
      </w:r>
      <w:r>
        <w:rPr>
          <w:spacing w:val="-11"/>
        </w:rPr>
        <w:t xml:space="preserve"> </w:t>
      </w:r>
      <w:r>
        <w:t>the</w:t>
      </w:r>
      <w:r>
        <w:rPr>
          <w:spacing w:val="-12"/>
        </w:rPr>
        <w:t xml:space="preserve"> </w:t>
      </w:r>
      <w:r>
        <w:t>English</w:t>
      </w:r>
      <w:r>
        <w:rPr>
          <w:spacing w:val="-11"/>
        </w:rPr>
        <w:t xml:space="preserve"> </w:t>
      </w:r>
      <w:r>
        <w:t>version</w:t>
      </w:r>
      <w:r>
        <w:rPr>
          <w:spacing w:val="-11"/>
        </w:rPr>
        <w:t xml:space="preserve"> </w:t>
      </w:r>
      <w:r>
        <w:t>of</w:t>
      </w:r>
      <w:r>
        <w:rPr>
          <w:spacing w:val="-11"/>
        </w:rPr>
        <w:t xml:space="preserve"> </w:t>
      </w:r>
      <w:r>
        <w:t>the</w:t>
      </w:r>
      <w:r>
        <w:rPr>
          <w:spacing w:val="-12"/>
        </w:rPr>
        <w:t xml:space="preserve"> </w:t>
      </w:r>
      <w:r>
        <w:t>short</w:t>
      </w:r>
      <w:r>
        <w:rPr>
          <w:spacing w:val="-10"/>
        </w:rPr>
        <w:t xml:space="preserve"> </w:t>
      </w:r>
      <w:r>
        <w:t>form</w:t>
      </w:r>
      <w:r>
        <w:rPr>
          <w:spacing w:val="-10"/>
        </w:rPr>
        <w:t xml:space="preserve"> </w:t>
      </w:r>
      <w:r>
        <w:t>document have already been approved by the convened IRB.</w:t>
      </w:r>
    </w:p>
    <w:p w14:paraId="782D7421" w14:textId="77777777" w:rsidR="007C1423" w:rsidRDefault="00000000">
      <w:pPr>
        <w:pStyle w:val="BodyText"/>
        <w:spacing w:before="276"/>
        <w:ind w:right="355" w:firstLine="720"/>
        <w:jc w:val="both"/>
      </w:pPr>
      <w:r>
        <w:t>It is the responsibility of the IRB to determine which of the procedures at 46.117(b) is appropriate for documenting informed consent in protocols that it reviews.</w:t>
      </w:r>
    </w:p>
    <w:p w14:paraId="02CD0171" w14:textId="77777777" w:rsidR="007C1423" w:rsidRDefault="007C1423">
      <w:pPr>
        <w:pStyle w:val="BodyText"/>
        <w:jc w:val="both"/>
        <w:sectPr w:rsidR="007C1423">
          <w:pgSz w:w="12240" w:h="15840"/>
          <w:pgMar w:top="1360" w:right="1080" w:bottom="1340" w:left="1440" w:header="0" w:footer="1158" w:gutter="0"/>
          <w:cols w:space="720"/>
        </w:sectPr>
      </w:pPr>
    </w:p>
    <w:p w14:paraId="0DBCEB73" w14:textId="77777777" w:rsidR="007C1423" w:rsidRDefault="00000000">
      <w:pPr>
        <w:pStyle w:val="Heading1"/>
        <w:spacing w:before="171"/>
        <w:ind w:right="357"/>
      </w:pPr>
      <w:r>
        <w:lastRenderedPageBreak/>
        <w:t>SECTION</w:t>
      </w:r>
      <w:r>
        <w:rPr>
          <w:spacing w:val="-2"/>
        </w:rPr>
        <w:t xml:space="preserve"> VIII.</w:t>
      </w:r>
    </w:p>
    <w:p w14:paraId="23A15261" w14:textId="77777777" w:rsidR="007C1423" w:rsidRDefault="00000000">
      <w:pPr>
        <w:ind w:right="356"/>
        <w:jc w:val="center"/>
        <w:rPr>
          <w:b/>
          <w:sz w:val="24"/>
        </w:rPr>
      </w:pPr>
      <w:r>
        <w:rPr>
          <w:b/>
          <w:sz w:val="24"/>
        </w:rPr>
        <w:t>NON-ENGLISH</w:t>
      </w:r>
      <w:r>
        <w:rPr>
          <w:b/>
          <w:spacing w:val="-7"/>
          <w:sz w:val="24"/>
        </w:rPr>
        <w:t xml:space="preserve"> </w:t>
      </w:r>
      <w:r>
        <w:rPr>
          <w:b/>
          <w:sz w:val="24"/>
        </w:rPr>
        <w:t>SPEAKING/READING</w:t>
      </w:r>
      <w:r>
        <w:rPr>
          <w:b/>
          <w:spacing w:val="-6"/>
          <w:sz w:val="24"/>
        </w:rPr>
        <w:t xml:space="preserve"> </w:t>
      </w:r>
      <w:r>
        <w:rPr>
          <w:b/>
          <w:spacing w:val="-2"/>
          <w:sz w:val="24"/>
        </w:rPr>
        <w:t>POPULATIONS</w:t>
      </w:r>
    </w:p>
    <w:p w14:paraId="7EE2152C" w14:textId="77777777" w:rsidR="007C1423" w:rsidRDefault="007C1423">
      <w:pPr>
        <w:pStyle w:val="BodyText"/>
        <w:rPr>
          <w:b/>
        </w:rPr>
      </w:pPr>
    </w:p>
    <w:p w14:paraId="42533331" w14:textId="77777777" w:rsidR="007C1423" w:rsidRDefault="00000000">
      <w:pPr>
        <w:pStyle w:val="BodyText"/>
        <w:ind w:right="355" w:firstLine="720"/>
        <w:jc w:val="both"/>
      </w:pPr>
      <w:r>
        <w:t>When some or all of the participants of a research protocol are likely to be non-English speaking/reading populations, the recruitment materials, consent documents, and other study documents (i.e. questionnaires) must be translated into the language understood by the targeted group (45CFR46.116-117 and 21CFR50.20).</w:t>
      </w:r>
    </w:p>
    <w:p w14:paraId="0CDFC289" w14:textId="77777777" w:rsidR="007C1423" w:rsidRDefault="007C1423">
      <w:pPr>
        <w:pStyle w:val="BodyText"/>
      </w:pPr>
    </w:p>
    <w:p w14:paraId="7F36AC2D" w14:textId="77777777" w:rsidR="007C1423" w:rsidRDefault="00000000">
      <w:pPr>
        <w:pStyle w:val="BodyText"/>
        <w:ind w:right="360" w:firstLine="720"/>
        <w:jc w:val="both"/>
      </w:pPr>
      <w:r>
        <w:t>When non-English speaking/reading individuals are to be consented, an interpreter must be present to facilitate oral communication in more than one language.</w:t>
      </w:r>
    </w:p>
    <w:p w14:paraId="6F783334" w14:textId="77777777" w:rsidR="007C1423" w:rsidRDefault="007C1423">
      <w:pPr>
        <w:pStyle w:val="BodyText"/>
      </w:pPr>
    </w:p>
    <w:p w14:paraId="715151A4" w14:textId="77777777" w:rsidR="007C1423" w:rsidRDefault="00000000">
      <w:pPr>
        <w:pStyle w:val="BodyText"/>
        <w:ind w:right="357" w:firstLine="720"/>
        <w:jc w:val="both"/>
      </w:pPr>
      <w:r>
        <w:t>All documents translated from English to another language must receive IRB review and approval before use, to assure that the rights and welfare of research participants are adequately protected and the accuracy of the translation.</w:t>
      </w:r>
      <w:r>
        <w:rPr>
          <w:spacing w:val="40"/>
        </w:rPr>
        <w:t xml:space="preserve"> </w:t>
      </w:r>
      <w:r>
        <w:t>The IRB does not provide translation or interpretation services.</w:t>
      </w:r>
      <w:r>
        <w:rPr>
          <w:spacing w:val="40"/>
        </w:rPr>
        <w:t xml:space="preserve"> </w:t>
      </w:r>
      <w:r>
        <w:t>Investigators can contact Center for Health Equity for more information on translation and language services.</w:t>
      </w:r>
    </w:p>
    <w:p w14:paraId="57B5F53E" w14:textId="77777777" w:rsidR="007C1423" w:rsidRDefault="007C1423">
      <w:pPr>
        <w:pStyle w:val="BodyText"/>
      </w:pPr>
    </w:p>
    <w:p w14:paraId="7A8E1E51" w14:textId="77777777" w:rsidR="007C1423" w:rsidRDefault="00000000">
      <w:pPr>
        <w:pStyle w:val="BodyText"/>
        <w:jc w:val="both"/>
      </w:pPr>
      <w:r>
        <w:t>The</w:t>
      </w:r>
      <w:r>
        <w:rPr>
          <w:spacing w:val="-1"/>
        </w:rPr>
        <w:t xml:space="preserve"> </w:t>
      </w:r>
      <w:r>
        <w:t>IRB</w:t>
      </w:r>
      <w:r>
        <w:rPr>
          <w:spacing w:val="-1"/>
        </w:rPr>
        <w:t xml:space="preserve"> </w:t>
      </w:r>
      <w:r>
        <w:t>recommends</w:t>
      </w:r>
      <w:r>
        <w:rPr>
          <w:spacing w:val="-1"/>
        </w:rPr>
        <w:t xml:space="preserve"> </w:t>
      </w:r>
      <w:r>
        <w:t>that</w:t>
      </w:r>
      <w:r>
        <w:rPr>
          <w:spacing w:val="-2"/>
        </w:rPr>
        <w:t xml:space="preserve"> </w:t>
      </w:r>
      <w:r>
        <w:t>document</w:t>
      </w:r>
      <w:r>
        <w:rPr>
          <w:spacing w:val="-1"/>
        </w:rPr>
        <w:t xml:space="preserve"> </w:t>
      </w:r>
      <w:r>
        <w:t>be</w:t>
      </w:r>
      <w:r>
        <w:rPr>
          <w:spacing w:val="-2"/>
        </w:rPr>
        <w:t xml:space="preserve"> </w:t>
      </w:r>
      <w:r>
        <w:t>translated</w:t>
      </w:r>
      <w:r>
        <w:rPr>
          <w:spacing w:val="-1"/>
        </w:rPr>
        <w:t xml:space="preserve"> </w:t>
      </w:r>
      <w:r>
        <w:t>in</w:t>
      </w:r>
      <w:r>
        <w:rPr>
          <w:spacing w:val="-2"/>
        </w:rPr>
        <w:t xml:space="preserve"> </w:t>
      </w:r>
      <w:r>
        <w:t>one</w:t>
      </w:r>
      <w:r>
        <w:rPr>
          <w:spacing w:val="-2"/>
        </w:rPr>
        <w:t xml:space="preserve"> </w:t>
      </w:r>
      <w:r>
        <w:t>of</w:t>
      </w:r>
      <w:r>
        <w:rPr>
          <w:spacing w:val="-2"/>
        </w:rPr>
        <w:t xml:space="preserve"> </w:t>
      </w:r>
      <w:r>
        <w:t>two</w:t>
      </w:r>
      <w:r>
        <w:rPr>
          <w:spacing w:val="-1"/>
        </w:rPr>
        <w:t xml:space="preserve"> </w:t>
      </w:r>
      <w:r>
        <w:rPr>
          <w:spacing w:val="-2"/>
        </w:rPr>
        <w:t>ways:</w:t>
      </w:r>
    </w:p>
    <w:p w14:paraId="392DFE9D" w14:textId="77777777" w:rsidR="007C1423" w:rsidRDefault="00000000">
      <w:pPr>
        <w:pStyle w:val="ListParagraph"/>
        <w:numPr>
          <w:ilvl w:val="1"/>
          <w:numId w:val="62"/>
        </w:numPr>
        <w:tabs>
          <w:tab w:val="left" w:pos="720"/>
        </w:tabs>
        <w:ind w:right="356"/>
        <w:jc w:val="both"/>
        <w:rPr>
          <w:sz w:val="24"/>
        </w:rPr>
      </w:pPr>
      <w:r>
        <w:rPr>
          <w:sz w:val="24"/>
        </w:rPr>
        <w:t>Single Back Translation:</w:t>
      </w:r>
      <w:r>
        <w:rPr>
          <w:spacing w:val="40"/>
          <w:sz w:val="24"/>
        </w:rPr>
        <w:t xml:space="preserve"> </w:t>
      </w:r>
      <w:r>
        <w:rPr>
          <w:sz w:val="24"/>
        </w:rPr>
        <w:t>The translated document is translated back into English. The translator providing the back translation into English must be different from the person who provided the original translation.</w:t>
      </w:r>
      <w:r>
        <w:rPr>
          <w:spacing w:val="40"/>
          <w:sz w:val="24"/>
        </w:rPr>
        <w:t xml:space="preserve"> </w:t>
      </w:r>
      <w:r>
        <w:rPr>
          <w:sz w:val="24"/>
        </w:rPr>
        <w:t>Each person providing translation service must complete and sign the Translation Certification Form</w:t>
      </w:r>
    </w:p>
    <w:p w14:paraId="348DAA2C" w14:textId="77777777" w:rsidR="007C1423" w:rsidRDefault="00000000">
      <w:pPr>
        <w:pStyle w:val="ListParagraph"/>
        <w:numPr>
          <w:ilvl w:val="1"/>
          <w:numId w:val="62"/>
        </w:numPr>
        <w:tabs>
          <w:tab w:val="left" w:pos="717"/>
          <w:tab w:val="left" w:pos="719"/>
        </w:tabs>
        <w:ind w:left="719" w:right="355"/>
        <w:jc w:val="both"/>
        <w:rPr>
          <w:sz w:val="24"/>
        </w:rPr>
      </w:pPr>
      <w:r>
        <w:rPr>
          <w:sz w:val="24"/>
        </w:rPr>
        <w:t>Double Translation:</w:t>
      </w:r>
      <w:r>
        <w:rPr>
          <w:spacing w:val="40"/>
          <w:sz w:val="24"/>
        </w:rPr>
        <w:t xml:space="preserve"> </w:t>
      </w:r>
      <w:r>
        <w:rPr>
          <w:sz w:val="24"/>
        </w:rPr>
        <w:t>Two individuals independently translate the same document from English into another language.</w:t>
      </w:r>
      <w:r>
        <w:rPr>
          <w:spacing w:val="40"/>
          <w:sz w:val="24"/>
        </w:rPr>
        <w:t xml:space="preserve"> </w:t>
      </w:r>
      <w:r>
        <w:rPr>
          <w:sz w:val="24"/>
        </w:rPr>
        <w:t>An arbitrator reviews both translated documents to determine any differences between the two translated documents.</w:t>
      </w:r>
      <w:r>
        <w:rPr>
          <w:spacing w:val="40"/>
          <w:sz w:val="24"/>
        </w:rPr>
        <w:t xml:space="preserve"> </w:t>
      </w:r>
      <w:r>
        <w:rPr>
          <w:sz w:val="24"/>
        </w:rPr>
        <w:t>Changes to documents will be made, if applicable. Both Translators must complete and sign the Translation Certification Form (</w:t>
      </w:r>
    </w:p>
    <w:p w14:paraId="39C62B5B" w14:textId="77777777" w:rsidR="007C1423" w:rsidRDefault="00000000">
      <w:pPr>
        <w:pStyle w:val="ListParagraph"/>
        <w:numPr>
          <w:ilvl w:val="1"/>
          <w:numId w:val="62"/>
        </w:numPr>
        <w:tabs>
          <w:tab w:val="left" w:pos="720"/>
        </w:tabs>
        <w:ind w:right="356"/>
        <w:jc w:val="both"/>
        <w:rPr>
          <w:sz w:val="24"/>
        </w:rPr>
      </w:pPr>
      <w:r>
        <w:rPr>
          <w:sz w:val="24"/>
        </w:rPr>
        <w:t>The IRB encourages the use of a certified translator.</w:t>
      </w:r>
      <w:r>
        <w:rPr>
          <w:spacing w:val="40"/>
          <w:sz w:val="24"/>
        </w:rPr>
        <w:t xml:space="preserve"> </w:t>
      </w:r>
      <w:r>
        <w:rPr>
          <w:sz w:val="24"/>
        </w:rPr>
        <w:t>Written documentation of qualification of each translator must be submitted if they are not certified.</w:t>
      </w:r>
      <w:r>
        <w:rPr>
          <w:spacing w:val="40"/>
          <w:sz w:val="24"/>
        </w:rPr>
        <w:t xml:space="preserve"> </w:t>
      </w:r>
      <w:r>
        <w:rPr>
          <w:sz w:val="24"/>
        </w:rPr>
        <w:t>The IRB may invite</w:t>
      </w:r>
      <w:r>
        <w:rPr>
          <w:spacing w:val="-9"/>
          <w:sz w:val="24"/>
        </w:rPr>
        <w:t xml:space="preserve"> </w:t>
      </w:r>
      <w:r>
        <w:rPr>
          <w:sz w:val="24"/>
        </w:rPr>
        <w:t>a</w:t>
      </w:r>
      <w:r>
        <w:rPr>
          <w:spacing w:val="-9"/>
          <w:sz w:val="24"/>
        </w:rPr>
        <w:t xml:space="preserve"> </w:t>
      </w:r>
      <w:r>
        <w:rPr>
          <w:sz w:val="24"/>
        </w:rPr>
        <w:t>consultant</w:t>
      </w:r>
      <w:r>
        <w:rPr>
          <w:spacing w:val="-8"/>
          <w:sz w:val="24"/>
        </w:rPr>
        <w:t xml:space="preserve"> </w:t>
      </w:r>
      <w:r>
        <w:rPr>
          <w:sz w:val="24"/>
        </w:rPr>
        <w:t>to</w:t>
      </w:r>
      <w:r>
        <w:rPr>
          <w:spacing w:val="-8"/>
          <w:sz w:val="24"/>
        </w:rPr>
        <w:t xml:space="preserve"> </w:t>
      </w:r>
      <w:r>
        <w:rPr>
          <w:sz w:val="24"/>
        </w:rPr>
        <w:t>review</w:t>
      </w:r>
      <w:r>
        <w:rPr>
          <w:spacing w:val="-9"/>
          <w:sz w:val="24"/>
        </w:rPr>
        <w:t xml:space="preserve"> </w:t>
      </w:r>
      <w:r>
        <w:rPr>
          <w:sz w:val="24"/>
        </w:rPr>
        <w:t>the</w:t>
      </w:r>
      <w:r>
        <w:rPr>
          <w:spacing w:val="-9"/>
          <w:sz w:val="24"/>
        </w:rPr>
        <w:t xml:space="preserve"> </w:t>
      </w:r>
      <w:r>
        <w:rPr>
          <w:sz w:val="24"/>
        </w:rPr>
        <w:t>translated</w:t>
      </w:r>
      <w:r>
        <w:rPr>
          <w:spacing w:val="-8"/>
          <w:sz w:val="24"/>
        </w:rPr>
        <w:t xml:space="preserve"> </w:t>
      </w:r>
      <w:r>
        <w:rPr>
          <w:sz w:val="24"/>
        </w:rPr>
        <w:t>materials</w:t>
      </w:r>
      <w:r>
        <w:rPr>
          <w:spacing w:val="-8"/>
          <w:sz w:val="24"/>
        </w:rPr>
        <w:t xml:space="preserve"> </w:t>
      </w:r>
      <w:r>
        <w:rPr>
          <w:sz w:val="24"/>
        </w:rPr>
        <w:t>to</w:t>
      </w:r>
      <w:r>
        <w:rPr>
          <w:spacing w:val="-8"/>
          <w:sz w:val="24"/>
        </w:rPr>
        <w:t xml:space="preserve"> </w:t>
      </w:r>
      <w:r>
        <w:rPr>
          <w:sz w:val="24"/>
        </w:rPr>
        <w:t>determine</w:t>
      </w:r>
      <w:r>
        <w:rPr>
          <w:spacing w:val="-9"/>
          <w:sz w:val="24"/>
        </w:rPr>
        <w:t xml:space="preserve"> </w:t>
      </w:r>
      <w:r>
        <w:rPr>
          <w:sz w:val="24"/>
        </w:rPr>
        <w:t>cultural</w:t>
      </w:r>
      <w:r>
        <w:rPr>
          <w:spacing w:val="-5"/>
          <w:sz w:val="24"/>
        </w:rPr>
        <w:t xml:space="preserve"> </w:t>
      </w:r>
      <w:r>
        <w:rPr>
          <w:sz w:val="24"/>
        </w:rPr>
        <w:t>appropriateness.</w:t>
      </w:r>
    </w:p>
    <w:p w14:paraId="027A25F1" w14:textId="77777777" w:rsidR="007C1423" w:rsidRDefault="007C1423">
      <w:pPr>
        <w:pStyle w:val="ListParagraph"/>
        <w:jc w:val="both"/>
        <w:rPr>
          <w:sz w:val="24"/>
        </w:rPr>
        <w:sectPr w:rsidR="007C1423">
          <w:pgSz w:w="12240" w:h="15840"/>
          <w:pgMar w:top="1820" w:right="1080" w:bottom="1340" w:left="1440" w:header="0" w:footer="1158" w:gutter="0"/>
          <w:cols w:space="720"/>
        </w:sectPr>
      </w:pPr>
    </w:p>
    <w:p w14:paraId="230E46E6" w14:textId="77777777" w:rsidR="007C1423" w:rsidRDefault="00000000">
      <w:pPr>
        <w:pStyle w:val="Heading1"/>
        <w:spacing w:before="75"/>
        <w:ind w:left="3309" w:right="3668"/>
      </w:pPr>
      <w:r>
        <w:lastRenderedPageBreak/>
        <w:t>SECTION IX. MEETINGS</w:t>
      </w:r>
      <w:r>
        <w:rPr>
          <w:spacing w:val="-13"/>
        </w:rPr>
        <w:t xml:space="preserve"> </w:t>
      </w:r>
      <w:r>
        <w:t>OF</w:t>
      </w:r>
      <w:r>
        <w:rPr>
          <w:spacing w:val="-14"/>
        </w:rPr>
        <w:t xml:space="preserve"> </w:t>
      </w:r>
      <w:r>
        <w:t>THE</w:t>
      </w:r>
      <w:r>
        <w:rPr>
          <w:spacing w:val="-13"/>
        </w:rPr>
        <w:t xml:space="preserve"> </w:t>
      </w:r>
      <w:r>
        <w:t>IRB</w:t>
      </w:r>
    </w:p>
    <w:p w14:paraId="75C2AFCF" w14:textId="77777777" w:rsidR="007C1423" w:rsidRDefault="00000000">
      <w:pPr>
        <w:pStyle w:val="Heading2"/>
        <w:spacing w:before="185"/>
        <w:jc w:val="left"/>
      </w:pPr>
      <w:r>
        <w:t>Meetings</w:t>
      </w:r>
      <w:r>
        <w:rPr>
          <w:spacing w:val="-4"/>
        </w:rPr>
        <w:t xml:space="preserve"> </w:t>
      </w:r>
      <w:r>
        <w:t>and</w:t>
      </w:r>
      <w:r>
        <w:rPr>
          <w:spacing w:val="-2"/>
        </w:rPr>
        <w:t xml:space="preserve"> Quorum</w:t>
      </w:r>
    </w:p>
    <w:p w14:paraId="48DF8944" w14:textId="77777777" w:rsidR="007C1423" w:rsidRDefault="00000000">
      <w:pPr>
        <w:pStyle w:val="BodyText"/>
        <w:ind w:right="356" w:firstLine="720"/>
        <w:jc w:val="both"/>
      </w:pPr>
      <w:r>
        <w:t>The IRB convenes monthly and Emergency meetings are convened when requested by a physician</w:t>
      </w:r>
      <w:r>
        <w:rPr>
          <w:spacing w:val="-6"/>
        </w:rPr>
        <w:t xml:space="preserve"> </w:t>
      </w:r>
      <w:r>
        <w:t>to</w:t>
      </w:r>
      <w:r>
        <w:rPr>
          <w:spacing w:val="-6"/>
        </w:rPr>
        <w:t xml:space="preserve"> </w:t>
      </w:r>
      <w:r>
        <w:t>treat</w:t>
      </w:r>
      <w:r>
        <w:rPr>
          <w:spacing w:val="-5"/>
        </w:rPr>
        <w:t xml:space="preserve"> </w:t>
      </w:r>
      <w:r>
        <w:t>urgent</w:t>
      </w:r>
      <w:r>
        <w:rPr>
          <w:spacing w:val="-1"/>
        </w:rPr>
        <w:t xml:space="preserve"> </w:t>
      </w:r>
      <w:r>
        <w:t>medical</w:t>
      </w:r>
      <w:r>
        <w:rPr>
          <w:spacing w:val="-5"/>
        </w:rPr>
        <w:t xml:space="preserve"> </w:t>
      </w:r>
      <w:r>
        <w:t>situations</w:t>
      </w:r>
      <w:r>
        <w:rPr>
          <w:spacing w:val="-6"/>
        </w:rPr>
        <w:t xml:space="preserve"> </w:t>
      </w:r>
      <w:r>
        <w:t>requiring</w:t>
      </w:r>
      <w:r>
        <w:rPr>
          <w:spacing w:val="-6"/>
        </w:rPr>
        <w:t xml:space="preserve"> </w:t>
      </w:r>
      <w:r>
        <w:t>the</w:t>
      </w:r>
      <w:r>
        <w:rPr>
          <w:spacing w:val="-6"/>
        </w:rPr>
        <w:t xml:space="preserve"> </w:t>
      </w:r>
      <w:r>
        <w:t>use</w:t>
      </w:r>
      <w:r>
        <w:rPr>
          <w:spacing w:val="-4"/>
        </w:rPr>
        <w:t xml:space="preserve"> </w:t>
      </w:r>
      <w:r>
        <w:t>of</w:t>
      </w:r>
      <w:r>
        <w:rPr>
          <w:spacing w:val="-4"/>
        </w:rPr>
        <w:t xml:space="preserve"> </w:t>
      </w:r>
      <w:r>
        <w:t>experimental</w:t>
      </w:r>
      <w:r>
        <w:rPr>
          <w:spacing w:val="-5"/>
        </w:rPr>
        <w:t xml:space="preserve"> </w:t>
      </w:r>
      <w:r>
        <w:t>drugs</w:t>
      </w:r>
      <w:r>
        <w:rPr>
          <w:spacing w:val="-6"/>
        </w:rPr>
        <w:t xml:space="preserve"> </w:t>
      </w:r>
      <w:r>
        <w:t>or</w:t>
      </w:r>
      <w:r>
        <w:rPr>
          <w:spacing w:val="-4"/>
        </w:rPr>
        <w:t xml:space="preserve"> </w:t>
      </w:r>
      <w:r>
        <w:t>devices.</w:t>
      </w:r>
      <w:r>
        <w:rPr>
          <w:spacing w:val="40"/>
        </w:rPr>
        <w:t xml:space="preserve"> </w:t>
      </w:r>
      <w:r>
        <w:t>In this</w:t>
      </w:r>
      <w:r>
        <w:rPr>
          <w:spacing w:val="-14"/>
        </w:rPr>
        <w:t xml:space="preserve"> </w:t>
      </w:r>
      <w:r>
        <w:t>situation,</w:t>
      </w:r>
      <w:r>
        <w:rPr>
          <w:spacing w:val="-14"/>
        </w:rPr>
        <w:t xml:space="preserve"> </w:t>
      </w:r>
      <w:r>
        <w:t>the</w:t>
      </w:r>
      <w:r>
        <w:rPr>
          <w:spacing w:val="-15"/>
        </w:rPr>
        <w:t xml:space="preserve"> </w:t>
      </w:r>
      <w:r>
        <w:t>IRB</w:t>
      </w:r>
      <w:r>
        <w:rPr>
          <w:spacing w:val="-14"/>
        </w:rPr>
        <w:t xml:space="preserve"> </w:t>
      </w:r>
      <w:r>
        <w:t>meets</w:t>
      </w:r>
      <w:r>
        <w:rPr>
          <w:spacing w:val="-14"/>
        </w:rPr>
        <w:t xml:space="preserve"> </w:t>
      </w:r>
      <w:r>
        <w:t>within</w:t>
      </w:r>
      <w:r>
        <w:rPr>
          <w:spacing w:val="-14"/>
        </w:rPr>
        <w:t xml:space="preserve"> </w:t>
      </w:r>
      <w:r>
        <w:t>five</w:t>
      </w:r>
      <w:r>
        <w:rPr>
          <w:spacing w:val="-15"/>
        </w:rPr>
        <w:t xml:space="preserve"> </w:t>
      </w:r>
      <w:r>
        <w:t>working</w:t>
      </w:r>
      <w:r>
        <w:rPr>
          <w:spacing w:val="-14"/>
        </w:rPr>
        <w:t xml:space="preserve"> </w:t>
      </w:r>
      <w:r>
        <w:t>days</w:t>
      </w:r>
      <w:r>
        <w:rPr>
          <w:spacing w:val="-14"/>
        </w:rPr>
        <w:t xml:space="preserve"> </w:t>
      </w:r>
      <w:r>
        <w:t>of</w:t>
      </w:r>
      <w:r>
        <w:rPr>
          <w:spacing w:val="-15"/>
        </w:rPr>
        <w:t xml:space="preserve"> </w:t>
      </w:r>
      <w:r>
        <w:t>notification</w:t>
      </w:r>
      <w:r>
        <w:rPr>
          <w:spacing w:val="-14"/>
        </w:rPr>
        <w:t xml:space="preserve"> </w:t>
      </w:r>
      <w:r>
        <w:t>and,</w:t>
      </w:r>
      <w:r>
        <w:rPr>
          <w:spacing w:val="-14"/>
        </w:rPr>
        <w:t xml:space="preserve"> </w:t>
      </w:r>
      <w:r>
        <w:t>in</w:t>
      </w:r>
      <w:r>
        <w:rPr>
          <w:spacing w:val="-12"/>
        </w:rPr>
        <w:t xml:space="preserve"> </w:t>
      </w:r>
      <w:r>
        <w:t>most</w:t>
      </w:r>
      <w:r>
        <w:rPr>
          <w:spacing w:val="-14"/>
        </w:rPr>
        <w:t xml:space="preserve"> </w:t>
      </w:r>
      <w:r>
        <w:t>instances,</w:t>
      </w:r>
      <w:r>
        <w:rPr>
          <w:spacing w:val="-14"/>
        </w:rPr>
        <w:t xml:space="preserve"> </w:t>
      </w:r>
      <w:r>
        <w:t>within 24 to 48 hours.</w:t>
      </w:r>
      <w:r>
        <w:rPr>
          <w:spacing w:val="40"/>
        </w:rPr>
        <w:t xml:space="preserve"> </w:t>
      </w:r>
      <w:r>
        <w:t>The IRB does not provide expedited review for emergency medical care or expanded</w:t>
      </w:r>
      <w:r>
        <w:rPr>
          <w:spacing w:val="-6"/>
        </w:rPr>
        <w:t xml:space="preserve"> </w:t>
      </w:r>
      <w:r>
        <w:t>access</w:t>
      </w:r>
      <w:r>
        <w:rPr>
          <w:spacing w:val="-6"/>
        </w:rPr>
        <w:t xml:space="preserve"> </w:t>
      </w:r>
      <w:r>
        <w:t>use.</w:t>
      </w:r>
      <w:r>
        <w:rPr>
          <w:spacing w:val="40"/>
        </w:rPr>
        <w:t xml:space="preserve"> </w:t>
      </w:r>
      <w:r>
        <w:t>Scheduled</w:t>
      </w:r>
      <w:r>
        <w:rPr>
          <w:spacing w:val="-6"/>
        </w:rPr>
        <w:t xml:space="preserve"> </w:t>
      </w:r>
      <w:r>
        <w:t>and</w:t>
      </w:r>
      <w:r>
        <w:rPr>
          <w:spacing w:val="-6"/>
        </w:rPr>
        <w:t xml:space="preserve"> </w:t>
      </w:r>
      <w:r>
        <w:t>emergency</w:t>
      </w:r>
      <w:r>
        <w:rPr>
          <w:spacing w:val="-3"/>
        </w:rPr>
        <w:t xml:space="preserve"> </w:t>
      </w:r>
      <w:r>
        <w:t>meetings</w:t>
      </w:r>
      <w:r>
        <w:rPr>
          <w:spacing w:val="-6"/>
        </w:rPr>
        <w:t xml:space="preserve"> </w:t>
      </w:r>
      <w:r>
        <w:t>require</w:t>
      </w:r>
      <w:r>
        <w:rPr>
          <w:spacing w:val="-7"/>
        </w:rPr>
        <w:t xml:space="preserve"> </w:t>
      </w:r>
      <w:r>
        <w:t>the</w:t>
      </w:r>
      <w:r>
        <w:rPr>
          <w:spacing w:val="-7"/>
        </w:rPr>
        <w:t xml:space="preserve"> </w:t>
      </w:r>
      <w:r>
        <w:t>presence</w:t>
      </w:r>
      <w:r>
        <w:rPr>
          <w:spacing w:val="-7"/>
        </w:rPr>
        <w:t xml:space="preserve"> </w:t>
      </w:r>
      <w:r>
        <w:t>of</w:t>
      </w:r>
      <w:r>
        <w:rPr>
          <w:spacing w:val="-7"/>
        </w:rPr>
        <w:t xml:space="preserve"> </w:t>
      </w:r>
      <w:r>
        <w:t>a</w:t>
      </w:r>
      <w:r>
        <w:rPr>
          <w:spacing w:val="-7"/>
        </w:rPr>
        <w:t xml:space="preserve"> </w:t>
      </w:r>
      <w:r>
        <w:t>quorum</w:t>
      </w:r>
      <w:r>
        <w:rPr>
          <w:spacing w:val="-5"/>
        </w:rPr>
        <w:t xml:space="preserve"> </w:t>
      </w:r>
      <w:r>
        <w:t>(51% or</w:t>
      </w:r>
      <w:r>
        <w:rPr>
          <w:spacing w:val="-4"/>
        </w:rPr>
        <w:t xml:space="preserve"> </w:t>
      </w:r>
      <w:r>
        <w:t>greater</w:t>
      </w:r>
      <w:r>
        <w:rPr>
          <w:spacing w:val="-2"/>
        </w:rPr>
        <w:t xml:space="preserve"> </w:t>
      </w:r>
      <w:r>
        <w:t>of</w:t>
      </w:r>
      <w:r>
        <w:rPr>
          <w:spacing w:val="-4"/>
        </w:rPr>
        <w:t xml:space="preserve"> </w:t>
      </w:r>
      <w:r>
        <w:t>the</w:t>
      </w:r>
      <w:r>
        <w:rPr>
          <w:spacing w:val="-4"/>
        </w:rPr>
        <w:t xml:space="preserve"> </w:t>
      </w:r>
      <w:r>
        <w:t>membership),</w:t>
      </w:r>
      <w:r>
        <w:rPr>
          <w:spacing w:val="-3"/>
        </w:rPr>
        <w:t xml:space="preserve"> </w:t>
      </w:r>
      <w:r>
        <w:t>including</w:t>
      </w:r>
      <w:r>
        <w:rPr>
          <w:spacing w:val="-3"/>
        </w:rPr>
        <w:t xml:space="preserve"> </w:t>
      </w:r>
      <w:r>
        <w:t>one</w:t>
      </w:r>
      <w:r>
        <w:rPr>
          <w:spacing w:val="-4"/>
        </w:rPr>
        <w:t xml:space="preserve"> </w:t>
      </w:r>
      <w:r>
        <w:t>unaffiliated</w:t>
      </w:r>
      <w:r>
        <w:rPr>
          <w:spacing w:val="-3"/>
        </w:rPr>
        <w:t xml:space="preserve"> </w:t>
      </w:r>
      <w:r>
        <w:t>non-scientific</w:t>
      </w:r>
      <w:r>
        <w:rPr>
          <w:spacing w:val="-2"/>
        </w:rPr>
        <w:t xml:space="preserve"> </w:t>
      </w:r>
      <w:r>
        <w:t>member.</w:t>
      </w:r>
      <w:r>
        <w:rPr>
          <w:spacing w:val="-3"/>
        </w:rPr>
        <w:t xml:space="preserve"> </w:t>
      </w:r>
      <w:r>
        <w:t>The</w:t>
      </w:r>
      <w:r>
        <w:rPr>
          <w:spacing w:val="-2"/>
        </w:rPr>
        <w:t xml:space="preserve"> </w:t>
      </w:r>
      <w:r>
        <w:t>unaffiliated non-scientific</w:t>
      </w:r>
      <w:r>
        <w:rPr>
          <w:spacing w:val="-15"/>
        </w:rPr>
        <w:t xml:space="preserve"> </w:t>
      </w:r>
      <w:r>
        <w:t>member</w:t>
      </w:r>
      <w:r>
        <w:rPr>
          <w:spacing w:val="-15"/>
        </w:rPr>
        <w:t xml:space="preserve"> </w:t>
      </w:r>
      <w:r>
        <w:t>will</w:t>
      </w:r>
      <w:r>
        <w:rPr>
          <w:spacing w:val="-15"/>
        </w:rPr>
        <w:t xml:space="preserve"> </w:t>
      </w:r>
      <w:r>
        <w:t>represent</w:t>
      </w:r>
      <w:r>
        <w:rPr>
          <w:spacing w:val="-15"/>
        </w:rPr>
        <w:t xml:space="preserve"> </w:t>
      </w:r>
      <w:r>
        <w:t>the</w:t>
      </w:r>
      <w:r>
        <w:rPr>
          <w:spacing w:val="-15"/>
        </w:rPr>
        <w:t xml:space="preserve"> </w:t>
      </w:r>
      <w:r>
        <w:t>general</w:t>
      </w:r>
      <w:r>
        <w:rPr>
          <w:spacing w:val="-15"/>
        </w:rPr>
        <w:t xml:space="preserve"> </w:t>
      </w:r>
      <w:r>
        <w:t>perspective</w:t>
      </w:r>
      <w:r>
        <w:rPr>
          <w:spacing w:val="-15"/>
        </w:rPr>
        <w:t xml:space="preserve"> </w:t>
      </w:r>
      <w:r>
        <w:t>of</w:t>
      </w:r>
      <w:r>
        <w:rPr>
          <w:spacing w:val="-15"/>
        </w:rPr>
        <w:t xml:space="preserve"> </w:t>
      </w:r>
      <w:r>
        <w:t>participants.</w:t>
      </w:r>
      <w:r>
        <w:rPr>
          <w:spacing w:val="-15"/>
        </w:rPr>
        <w:t xml:space="preserve"> </w:t>
      </w:r>
      <w:r>
        <w:t>Quorum</w:t>
      </w:r>
      <w:r>
        <w:rPr>
          <w:spacing w:val="-15"/>
        </w:rPr>
        <w:t xml:space="preserve"> </w:t>
      </w:r>
      <w:r>
        <w:t>is</w:t>
      </w:r>
      <w:r>
        <w:rPr>
          <w:spacing w:val="-15"/>
        </w:rPr>
        <w:t xml:space="preserve"> </w:t>
      </w:r>
      <w:r>
        <w:t>established by the IRB Chair and is documented in the IRB minutes for each monthly meeting. If quorum is lost</w:t>
      </w:r>
      <w:r>
        <w:rPr>
          <w:spacing w:val="-9"/>
        </w:rPr>
        <w:t xml:space="preserve"> </w:t>
      </w:r>
      <w:r>
        <w:t>during</w:t>
      </w:r>
      <w:r>
        <w:rPr>
          <w:spacing w:val="-10"/>
        </w:rPr>
        <w:t xml:space="preserve"> </w:t>
      </w:r>
      <w:r>
        <w:t>a</w:t>
      </w:r>
      <w:r>
        <w:rPr>
          <w:spacing w:val="-11"/>
        </w:rPr>
        <w:t xml:space="preserve"> </w:t>
      </w:r>
      <w:r>
        <w:t>meeting,</w:t>
      </w:r>
      <w:r>
        <w:rPr>
          <w:spacing w:val="-10"/>
        </w:rPr>
        <w:t xml:space="preserve"> </w:t>
      </w:r>
      <w:r>
        <w:t>the</w:t>
      </w:r>
      <w:r>
        <w:rPr>
          <w:spacing w:val="-13"/>
        </w:rPr>
        <w:t xml:space="preserve"> </w:t>
      </w:r>
      <w:r>
        <w:t>IRB</w:t>
      </w:r>
      <w:r>
        <w:rPr>
          <w:spacing w:val="-9"/>
        </w:rPr>
        <w:t xml:space="preserve"> </w:t>
      </w:r>
      <w:r>
        <w:t>cannot</w:t>
      </w:r>
      <w:r>
        <w:rPr>
          <w:spacing w:val="-9"/>
        </w:rPr>
        <w:t xml:space="preserve"> </w:t>
      </w:r>
      <w:r>
        <w:t>take</w:t>
      </w:r>
      <w:r>
        <w:rPr>
          <w:spacing w:val="-11"/>
        </w:rPr>
        <w:t xml:space="preserve"> </w:t>
      </w:r>
      <w:r>
        <w:t>votes</w:t>
      </w:r>
      <w:r>
        <w:rPr>
          <w:spacing w:val="-9"/>
        </w:rPr>
        <w:t xml:space="preserve"> </w:t>
      </w:r>
      <w:r>
        <w:t>until</w:t>
      </w:r>
      <w:r>
        <w:rPr>
          <w:spacing w:val="-9"/>
        </w:rPr>
        <w:t xml:space="preserve"> </w:t>
      </w:r>
      <w:r>
        <w:t>the</w:t>
      </w:r>
      <w:r>
        <w:rPr>
          <w:spacing w:val="-11"/>
        </w:rPr>
        <w:t xml:space="preserve"> </w:t>
      </w:r>
      <w:r>
        <w:t>quorum</w:t>
      </w:r>
      <w:r>
        <w:rPr>
          <w:spacing w:val="-9"/>
        </w:rPr>
        <w:t xml:space="preserve"> </w:t>
      </w:r>
      <w:r>
        <w:t>is</w:t>
      </w:r>
      <w:r>
        <w:rPr>
          <w:spacing w:val="-12"/>
        </w:rPr>
        <w:t xml:space="preserve"> </w:t>
      </w:r>
      <w:r>
        <w:t>restored.</w:t>
      </w:r>
      <w:r>
        <w:rPr>
          <w:spacing w:val="-10"/>
        </w:rPr>
        <w:t xml:space="preserve"> </w:t>
      </w:r>
      <w:r>
        <w:t>If</w:t>
      </w:r>
      <w:r>
        <w:rPr>
          <w:spacing w:val="-10"/>
        </w:rPr>
        <w:t xml:space="preserve"> </w:t>
      </w:r>
      <w:r>
        <w:t>required,</w:t>
      </w:r>
      <w:r>
        <w:rPr>
          <w:spacing w:val="-10"/>
        </w:rPr>
        <w:t xml:space="preserve"> </w:t>
      </w:r>
      <w:r>
        <w:t>members (e.g.,</w:t>
      </w:r>
      <w:r>
        <w:rPr>
          <w:spacing w:val="-14"/>
        </w:rPr>
        <w:t xml:space="preserve"> </w:t>
      </w:r>
      <w:r>
        <w:t>non-scientific)</w:t>
      </w:r>
      <w:r>
        <w:rPr>
          <w:spacing w:val="-15"/>
        </w:rPr>
        <w:t xml:space="preserve"> </w:t>
      </w:r>
      <w:r>
        <w:t>leave</w:t>
      </w:r>
      <w:r>
        <w:rPr>
          <w:spacing w:val="-15"/>
        </w:rPr>
        <w:t xml:space="preserve"> </w:t>
      </w:r>
      <w:r>
        <w:t>the</w:t>
      </w:r>
      <w:r>
        <w:rPr>
          <w:spacing w:val="-15"/>
        </w:rPr>
        <w:t xml:space="preserve"> </w:t>
      </w:r>
      <w:r>
        <w:t>room,</w:t>
      </w:r>
      <w:r>
        <w:rPr>
          <w:spacing w:val="-12"/>
        </w:rPr>
        <w:t xml:space="preserve"> </w:t>
      </w:r>
      <w:r>
        <w:t>and</w:t>
      </w:r>
      <w:r>
        <w:rPr>
          <w:spacing w:val="-14"/>
        </w:rPr>
        <w:t xml:space="preserve"> </w:t>
      </w:r>
      <w:r>
        <w:t>if</w:t>
      </w:r>
      <w:r>
        <w:rPr>
          <w:spacing w:val="-15"/>
        </w:rPr>
        <w:t xml:space="preserve"> </w:t>
      </w:r>
      <w:r>
        <w:t>a</w:t>
      </w:r>
      <w:r>
        <w:rPr>
          <w:spacing w:val="-13"/>
        </w:rPr>
        <w:t xml:space="preserve"> </w:t>
      </w:r>
      <w:r>
        <w:t>quorum</w:t>
      </w:r>
      <w:r>
        <w:rPr>
          <w:spacing w:val="-14"/>
        </w:rPr>
        <w:t xml:space="preserve"> </w:t>
      </w:r>
      <w:r>
        <w:t>is</w:t>
      </w:r>
      <w:r>
        <w:rPr>
          <w:spacing w:val="-14"/>
        </w:rPr>
        <w:t xml:space="preserve"> </w:t>
      </w:r>
      <w:r>
        <w:t>lost,</w:t>
      </w:r>
      <w:r>
        <w:rPr>
          <w:spacing w:val="-15"/>
        </w:rPr>
        <w:t xml:space="preserve"> </w:t>
      </w:r>
      <w:r>
        <w:t>votes</w:t>
      </w:r>
      <w:r>
        <w:rPr>
          <w:spacing w:val="-14"/>
        </w:rPr>
        <w:t xml:space="preserve"> </w:t>
      </w:r>
      <w:r>
        <w:t>cannot</w:t>
      </w:r>
      <w:r>
        <w:rPr>
          <w:spacing w:val="-14"/>
        </w:rPr>
        <w:t xml:space="preserve"> </w:t>
      </w:r>
      <w:r>
        <w:t>be</w:t>
      </w:r>
      <w:r>
        <w:rPr>
          <w:spacing w:val="-13"/>
        </w:rPr>
        <w:t xml:space="preserve"> </w:t>
      </w:r>
      <w:r>
        <w:t>taken</w:t>
      </w:r>
      <w:r>
        <w:rPr>
          <w:spacing w:val="-14"/>
        </w:rPr>
        <w:t xml:space="preserve"> </w:t>
      </w:r>
      <w:r>
        <w:t>until</w:t>
      </w:r>
      <w:r>
        <w:rPr>
          <w:spacing w:val="-14"/>
        </w:rPr>
        <w:t xml:space="preserve"> </w:t>
      </w:r>
      <w:r>
        <w:t>the</w:t>
      </w:r>
      <w:r>
        <w:rPr>
          <w:spacing w:val="-15"/>
        </w:rPr>
        <w:t xml:space="preserve"> </w:t>
      </w:r>
      <w:r>
        <w:t>quorum is</w:t>
      </w:r>
      <w:r>
        <w:rPr>
          <w:spacing w:val="-12"/>
        </w:rPr>
        <w:t xml:space="preserve"> </w:t>
      </w:r>
      <w:r>
        <w:t>restored,</w:t>
      </w:r>
      <w:r>
        <w:rPr>
          <w:spacing w:val="-10"/>
        </w:rPr>
        <w:t xml:space="preserve"> </w:t>
      </w:r>
      <w:r>
        <w:t>even</w:t>
      </w:r>
      <w:r>
        <w:rPr>
          <w:spacing w:val="-10"/>
        </w:rPr>
        <w:t xml:space="preserve"> </w:t>
      </w:r>
      <w:r>
        <w:t>if</w:t>
      </w:r>
      <w:r>
        <w:rPr>
          <w:spacing w:val="-13"/>
        </w:rPr>
        <w:t xml:space="preserve"> </w:t>
      </w:r>
      <w:r>
        <w:t>half</w:t>
      </w:r>
      <w:r>
        <w:rPr>
          <w:spacing w:val="-10"/>
        </w:rPr>
        <w:t xml:space="preserve"> </w:t>
      </w:r>
      <w:r>
        <w:t>of</w:t>
      </w:r>
      <w:r>
        <w:rPr>
          <w:spacing w:val="-10"/>
        </w:rPr>
        <w:t xml:space="preserve"> </w:t>
      </w:r>
      <w:r>
        <w:t>the</w:t>
      </w:r>
      <w:r>
        <w:rPr>
          <w:spacing w:val="-13"/>
        </w:rPr>
        <w:t xml:space="preserve"> </w:t>
      </w:r>
      <w:r>
        <w:t>members</w:t>
      </w:r>
      <w:r>
        <w:rPr>
          <w:spacing w:val="-9"/>
        </w:rPr>
        <w:t xml:space="preserve"> </w:t>
      </w:r>
      <w:r>
        <w:t>are</w:t>
      </w:r>
      <w:r>
        <w:rPr>
          <w:spacing w:val="-13"/>
        </w:rPr>
        <w:t xml:space="preserve"> </w:t>
      </w:r>
      <w:r>
        <w:t>still</w:t>
      </w:r>
      <w:r>
        <w:rPr>
          <w:spacing w:val="-12"/>
        </w:rPr>
        <w:t xml:space="preserve"> </w:t>
      </w:r>
      <w:r>
        <w:t>present.</w:t>
      </w:r>
      <w:r>
        <w:rPr>
          <w:spacing w:val="-12"/>
        </w:rPr>
        <w:t xml:space="preserve"> </w:t>
      </w:r>
      <w:r>
        <w:t>To</w:t>
      </w:r>
      <w:r>
        <w:rPr>
          <w:spacing w:val="-12"/>
        </w:rPr>
        <w:t xml:space="preserve"> </w:t>
      </w:r>
      <w:r>
        <w:t>the</w:t>
      </w:r>
      <w:r>
        <w:rPr>
          <w:spacing w:val="-11"/>
        </w:rPr>
        <w:t xml:space="preserve"> </w:t>
      </w:r>
      <w:r>
        <w:t>extent</w:t>
      </w:r>
      <w:r>
        <w:rPr>
          <w:spacing w:val="-12"/>
        </w:rPr>
        <w:t xml:space="preserve"> </w:t>
      </w:r>
      <w:r>
        <w:t>allowable</w:t>
      </w:r>
      <w:r>
        <w:rPr>
          <w:spacing w:val="-13"/>
        </w:rPr>
        <w:t xml:space="preserve"> </w:t>
      </w:r>
      <w:r>
        <w:t>by</w:t>
      </w:r>
      <w:r>
        <w:rPr>
          <w:spacing w:val="-12"/>
        </w:rPr>
        <w:t xml:space="preserve"> </w:t>
      </w:r>
      <w:r>
        <w:t>applicable</w:t>
      </w:r>
      <w:r>
        <w:rPr>
          <w:spacing w:val="-13"/>
        </w:rPr>
        <w:t xml:space="preserve"> </w:t>
      </w:r>
      <w:r>
        <w:t>laws and regulations, meetings will be considered closed.</w:t>
      </w:r>
      <w:r>
        <w:rPr>
          <w:spacing w:val="40"/>
        </w:rPr>
        <w:t xml:space="preserve"> </w:t>
      </w:r>
      <w:r>
        <w:t>At the discretion of the Chair, outside observers or experts will be allowed to attend IRB meetings.</w:t>
      </w:r>
    </w:p>
    <w:p w14:paraId="42A1D34A" w14:textId="77777777" w:rsidR="007C1423" w:rsidRDefault="00000000">
      <w:pPr>
        <w:pStyle w:val="BodyText"/>
        <w:spacing w:before="274"/>
        <w:ind w:left="-1" w:right="355" w:firstLine="720"/>
        <w:jc w:val="both"/>
      </w:pPr>
      <w:r>
        <w:t>The</w:t>
      </w:r>
      <w:r>
        <w:rPr>
          <w:spacing w:val="-9"/>
        </w:rPr>
        <w:t xml:space="preserve"> </w:t>
      </w:r>
      <w:r>
        <w:t>IRB</w:t>
      </w:r>
      <w:r>
        <w:rPr>
          <w:spacing w:val="-10"/>
        </w:rPr>
        <w:t xml:space="preserve"> </w:t>
      </w:r>
      <w:r>
        <w:t>Chair</w:t>
      </w:r>
      <w:r>
        <w:rPr>
          <w:spacing w:val="-11"/>
        </w:rPr>
        <w:t xml:space="preserve"> </w:t>
      </w:r>
      <w:r>
        <w:t>runs</w:t>
      </w:r>
      <w:r>
        <w:rPr>
          <w:spacing w:val="-10"/>
        </w:rPr>
        <w:t xml:space="preserve"> </w:t>
      </w:r>
      <w:r>
        <w:t>the</w:t>
      </w:r>
      <w:r>
        <w:rPr>
          <w:spacing w:val="-12"/>
        </w:rPr>
        <w:t xml:space="preserve"> </w:t>
      </w:r>
      <w:r>
        <w:t>meetings</w:t>
      </w:r>
      <w:r>
        <w:rPr>
          <w:spacing w:val="-10"/>
        </w:rPr>
        <w:t xml:space="preserve"> </w:t>
      </w:r>
      <w:r>
        <w:t>and</w:t>
      </w:r>
      <w:r>
        <w:rPr>
          <w:spacing w:val="-11"/>
        </w:rPr>
        <w:t xml:space="preserve"> </w:t>
      </w:r>
      <w:r>
        <w:t>is</w:t>
      </w:r>
      <w:r>
        <w:rPr>
          <w:spacing w:val="-10"/>
        </w:rPr>
        <w:t xml:space="preserve"> </w:t>
      </w:r>
      <w:r>
        <w:t>responsible</w:t>
      </w:r>
      <w:r>
        <w:rPr>
          <w:spacing w:val="-12"/>
        </w:rPr>
        <w:t xml:space="preserve"> </w:t>
      </w:r>
      <w:r>
        <w:t>for</w:t>
      </w:r>
      <w:r>
        <w:rPr>
          <w:spacing w:val="-11"/>
        </w:rPr>
        <w:t xml:space="preserve"> </w:t>
      </w:r>
      <w:r>
        <w:t>calling</w:t>
      </w:r>
      <w:r>
        <w:rPr>
          <w:spacing w:val="-11"/>
        </w:rPr>
        <w:t xml:space="preserve"> </w:t>
      </w:r>
      <w:r>
        <w:t>a</w:t>
      </w:r>
      <w:r>
        <w:rPr>
          <w:spacing w:val="-12"/>
        </w:rPr>
        <w:t xml:space="preserve"> </w:t>
      </w:r>
      <w:r>
        <w:t>vote.</w:t>
      </w:r>
      <w:r>
        <w:rPr>
          <w:spacing w:val="-11"/>
        </w:rPr>
        <w:t xml:space="preserve"> </w:t>
      </w:r>
      <w:r>
        <w:t>The</w:t>
      </w:r>
      <w:r>
        <w:rPr>
          <w:spacing w:val="-9"/>
        </w:rPr>
        <w:t xml:space="preserve"> </w:t>
      </w:r>
      <w:r>
        <w:t>IRB</w:t>
      </w:r>
      <w:r>
        <w:rPr>
          <w:spacing w:val="-10"/>
        </w:rPr>
        <w:t xml:space="preserve"> </w:t>
      </w:r>
      <w:r>
        <w:t>Chair</w:t>
      </w:r>
      <w:r>
        <w:rPr>
          <w:spacing w:val="-11"/>
        </w:rPr>
        <w:t xml:space="preserve"> </w:t>
      </w:r>
      <w:r>
        <w:t>votes on every item that is presented at the meeting. However, in the case that the IRB Chair has a conflict with a protocol, they step out and the Vice-Chair will assume responsibility for the vote. This is then noted in the minutes. The Vice-Chair also covers for the Chair if the Chair cannot make a meeting. The IRB Chair arrives at the meeting prior to the members and is available for questions before, during and after the meeting. The Vice-Chair is readily available when their schedule permits. The Vice-Chair signs off on anything the Chair is involved on.</w:t>
      </w:r>
    </w:p>
    <w:p w14:paraId="553392B3" w14:textId="77777777" w:rsidR="007C1423" w:rsidRDefault="00000000">
      <w:pPr>
        <w:pStyle w:val="Heading2"/>
        <w:spacing w:before="185"/>
        <w:jc w:val="left"/>
      </w:pPr>
      <w:r>
        <w:t>Review</w:t>
      </w:r>
      <w:r>
        <w:rPr>
          <w:spacing w:val="-4"/>
        </w:rPr>
        <w:t xml:space="preserve"> </w:t>
      </w:r>
      <w:r>
        <w:rPr>
          <w:spacing w:val="-2"/>
        </w:rPr>
        <w:t>Process</w:t>
      </w:r>
    </w:p>
    <w:p w14:paraId="368FCE8B" w14:textId="77777777" w:rsidR="007C1423" w:rsidRDefault="00000000">
      <w:pPr>
        <w:pStyle w:val="BodyText"/>
        <w:spacing w:before="276"/>
        <w:ind w:right="355" w:firstLine="720"/>
        <w:jc w:val="both"/>
      </w:pPr>
      <w:r>
        <w:t>At</w:t>
      </w:r>
      <w:r>
        <w:rPr>
          <w:spacing w:val="-15"/>
        </w:rPr>
        <w:t xml:space="preserve"> </w:t>
      </w:r>
      <w:r>
        <w:t>scheduled</w:t>
      </w:r>
      <w:r>
        <w:rPr>
          <w:spacing w:val="-15"/>
        </w:rPr>
        <w:t xml:space="preserve"> </w:t>
      </w:r>
      <w:r>
        <w:t>and</w:t>
      </w:r>
      <w:r>
        <w:rPr>
          <w:spacing w:val="-15"/>
        </w:rPr>
        <w:t xml:space="preserve"> </w:t>
      </w:r>
      <w:r>
        <w:t>emergency</w:t>
      </w:r>
      <w:r>
        <w:rPr>
          <w:spacing w:val="-15"/>
        </w:rPr>
        <w:t xml:space="preserve"> </w:t>
      </w:r>
      <w:r>
        <w:t>meetings,</w:t>
      </w:r>
      <w:r>
        <w:rPr>
          <w:spacing w:val="-15"/>
        </w:rPr>
        <w:t xml:space="preserve"> </w:t>
      </w:r>
      <w:r>
        <w:t>members</w:t>
      </w:r>
      <w:r>
        <w:rPr>
          <w:spacing w:val="-15"/>
        </w:rPr>
        <w:t xml:space="preserve"> </w:t>
      </w:r>
      <w:r>
        <w:t>of</w:t>
      </w:r>
      <w:r>
        <w:rPr>
          <w:spacing w:val="-15"/>
        </w:rPr>
        <w:t xml:space="preserve"> </w:t>
      </w:r>
      <w:r>
        <w:t>the</w:t>
      </w:r>
      <w:r>
        <w:rPr>
          <w:spacing w:val="-15"/>
        </w:rPr>
        <w:t xml:space="preserve"> </w:t>
      </w:r>
      <w:r>
        <w:t>IRB</w:t>
      </w:r>
      <w:r>
        <w:rPr>
          <w:spacing w:val="-15"/>
        </w:rPr>
        <w:t xml:space="preserve"> </w:t>
      </w:r>
      <w:r>
        <w:t>review</w:t>
      </w:r>
      <w:r>
        <w:rPr>
          <w:spacing w:val="-15"/>
        </w:rPr>
        <w:t xml:space="preserve"> </w:t>
      </w:r>
      <w:r>
        <w:t>all</w:t>
      </w:r>
      <w:r>
        <w:rPr>
          <w:spacing w:val="-15"/>
        </w:rPr>
        <w:t xml:space="preserve"> </w:t>
      </w:r>
      <w:r>
        <w:t>submitted</w:t>
      </w:r>
      <w:r>
        <w:rPr>
          <w:spacing w:val="-15"/>
        </w:rPr>
        <w:t xml:space="preserve"> </w:t>
      </w:r>
      <w:r>
        <w:t>materials. All new protocols are reviewed by the Chair of the IRB or a qualified member designated by the Chair</w:t>
      </w:r>
      <w:r>
        <w:rPr>
          <w:spacing w:val="-13"/>
        </w:rPr>
        <w:t xml:space="preserve"> </w:t>
      </w:r>
      <w:r>
        <w:t>of</w:t>
      </w:r>
      <w:r>
        <w:rPr>
          <w:spacing w:val="-13"/>
        </w:rPr>
        <w:t xml:space="preserve"> </w:t>
      </w:r>
      <w:r>
        <w:t>the</w:t>
      </w:r>
      <w:r>
        <w:rPr>
          <w:spacing w:val="-11"/>
        </w:rPr>
        <w:t xml:space="preserve"> </w:t>
      </w:r>
      <w:r>
        <w:t>IRB.</w:t>
      </w:r>
      <w:r>
        <w:rPr>
          <w:spacing w:val="39"/>
        </w:rPr>
        <w:t xml:space="preserve"> </w:t>
      </w:r>
      <w:r>
        <w:t>Investigators</w:t>
      </w:r>
      <w:r>
        <w:rPr>
          <w:spacing w:val="-12"/>
        </w:rPr>
        <w:t xml:space="preserve"> </w:t>
      </w:r>
      <w:r>
        <w:t>are</w:t>
      </w:r>
      <w:r>
        <w:rPr>
          <w:spacing w:val="-13"/>
        </w:rPr>
        <w:t xml:space="preserve"> </w:t>
      </w:r>
      <w:r>
        <w:t>encouraged</w:t>
      </w:r>
      <w:r>
        <w:rPr>
          <w:spacing w:val="-12"/>
        </w:rPr>
        <w:t xml:space="preserve"> </w:t>
      </w:r>
      <w:r>
        <w:t>to</w:t>
      </w:r>
      <w:r>
        <w:rPr>
          <w:spacing w:val="-10"/>
        </w:rPr>
        <w:t xml:space="preserve"> </w:t>
      </w:r>
      <w:r>
        <w:t>be</w:t>
      </w:r>
      <w:r>
        <w:rPr>
          <w:spacing w:val="-13"/>
        </w:rPr>
        <w:t xml:space="preserve"> </w:t>
      </w:r>
      <w:r>
        <w:t>present</w:t>
      </w:r>
      <w:r>
        <w:rPr>
          <w:spacing w:val="-9"/>
        </w:rPr>
        <w:t xml:space="preserve"> </w:t>
      </w:r>
      <w:r>
        <w:t>and</w:t>
      </w:r>
      <w:r>
        <w:rPr>
          <w:spacing w:val="-12"/>
        </w:rPr>
        <w:t xml:space="preserve"> </w:t>
      </w:r>
      <w:r>
        <w:t>answer</w:t>
      </w:r>
      <w:r>
        <w:rPr>
          <w:spacing w:val="-13"/>
        </w:rPr>
        <w:t xml:space="preserve"> </w:t>
      </w:r>
      <w:r>
        <w:t>questions</w:t>
      </w:r>
      <w:r>
        <w:rPr>
          <w:spacing w:val="-12"/>
        </w:rPr>
        <w:t xml:space="preserve"> </w:t>
      </w:r>
      <w:r>
        <w:t>at</w:t>
      </w:r>
      <w:r>
        <w:rPr>
          <w:spacing w:val="-12"/>
        </w:rPr>
        <w:t xml:space="preserve"> </w:t>
      </w:r>
      <w:r>
        <w:t>the</w:t>
      </w:r>
      <w:r>
        <w:rPr>
          <w:spacing w:val="-13"/>
        </w:rPr>
        <w:t xml:space="preserve"> </w:t>
      </w:r>
      <w:r>
        <w:t>convened IRB meeting.</w:t>
      </w:r>
      <w:r>
        <w:rPr>
          <w:spacing w:val="40"/>
        </w:rPr>
        <w:t xml:space="preserve"> </w:t>
      </w:r>
      <w:r>
        <w:t>Investigators are not present during protocol discussion and voting.</w:t>
      </w:r>
      <w:r>
        <w:rPr>
          <w:spacing w:val="40"/>
        </w:rPr>
        <w:t xml:space="preserve"> </w:t>
      </w:r>
      <w:r>
        <w:t>Approval or disapproval requires majority vote.</w:t>
      </w:r>
      <w:r>
        <w:rPr>
          <w:spacing w:val="40"/>
        </w:rPr>
        <w:t xml:space="preserve"> </w:t>
      </w:r>
      <w:r>
        <w:t>All submitted materials are available to all members of the IRB with the meeting agenda at least one week prior to a scheduled meeting.</w:t>
      </w:r>
      <w:r>
        <w:rPr>
          <w:spacing w:val="40"/>
        </w:rPr>
        <w:t xml:space="preserve"> </w:t>
      </w:r>
      <w:r>
        <w:t>The Chair of the IRB reviews or assigns a primary reviewer to assess each protocol to ensure appropriate and complete</w:t>
      </w:r>
      <w:r>
        <w:rPr>
          <w:spacing w:val="-12"/>
        </w:rPr>
        <w:t xml:space="preserve"> </w:t>
      </w:r>
      <w:r>
        <w:t>review</w:t>
      </w:r>
      <w:r>
        <w:rPr>
          <w:spacing w:val="-11"/>
        </w:rPr>
        <w:t xml:space="preserve"> </w:t>
      </w:r>
      <w:r>
        <w:t>of</w:t>
      </w:r>
      <w:r>
        <w:rPr>
          <w:spacing w:val="-11"/>
        </w:rPr>
        <w:t xml:space="preserve"> </w:t>
      </w:r>
      <w:r>
        <w:t>submissions.</w:t>
      </w:r>
      <w:r>
        <w:rPr>
          <w:spacing w:val="40"/>
        </w:rPr>
        <w:t xml:space="preserve"> </w:t>
      </w:r>
      <w:r>
        <w:t>A</w:t>
      </w:r>
      <w:r>
        <w:rPr>
          <w:spacing w:val="-11"/>
        </w:rPr>
        <w:t xml:space="preserve"> </w:t>
      </w:r>
      <w:r>
        <w:t>summary</w:t>
      </w:r>
      <w:r>
        <w:rPr>
          <w:spacing w:val="-11"/>
        </w:rPr>
        <w:t xml:space="preserve"> </w:t>
      </w:r>
      <w:r>
        <w:t>of</w:t>
      </w:r>
      <w:r>
        <w:rPr>
          <w:spacing w:val="-11"/>
        </w:rPr>
        <w:t xml:space="preserve"> </w:t>
      </w:r>
      <w:r>
        <w:t>findings</w:t>
      </w:r>
      <w:r>
        <w:rPr>
          <w:spacing w:val="-10"/>
        </w:rPr>
        <w:t xml:space="preserve"> </w:t>
      </w:r>
      <w:r>
        <w:t>is</w:t>
      </w:r>
      <w:r>
        <w:rPr>
          <w:spacing w:val="-10"/>
        </w:rPr>
        <w:t xml:space="preserve"> </w:t>
      </w:r>
      <w:r>
        <w:t>presented</w:t>
      </w:r>
      <w:r>
        <w:rPr>
          <w:spacing w:val="-11"/>
        </w:rPr>
        <w:t xml:space="preserve"> </w:t>
      </w:r>
      <w:r>
        <w:t>by</w:t>
      </w:r>
      <w:r>
        <w:rPr>
          <w:spacing w:val="-11"/>
        </w:rPr>
        <w:t xml:space="preserve"> </w:t>
      </w:r>
      <w:r>
        <w:t>the</w:t>
      </w:r>
      <w:r>
        <w:rPr>
          <w:spacing w:val="-12"/>
        </w:rPr>
        <w:t xml:space="preserve"> </w:t>
      </w:r>
      <w:r>
        <w:t>IRB</w:t>
      </w:r>
      <w:r>
        <w:rPr>
          <w:spacing w:val="-10"/>
        </w:rPr>
        <w:t xml:space="preserve"> </w:t>
      </w:r>
      <w:r>
        <w:t>Chair</w:t>
      </w:r>
      <w:r>
        <w:rPr>
          <w:spacing w:val="-11"/>
        </w:rPr>
        <w:t xml:space="preserve"> </w:t>
      </w:r>
      <w:r>
        <w:t>or</w:t>
      </w:r>
      <w:r>
        <w:rPr>
          <w:spacing w:val="-11"/>
        </w:rPr>
        <w:t xml:space="preserve"> </w:t>
      </w:r>
      <w:r>
        <w:t>primary reviewer to the full board at fully convened meetings.</w:t>
      </w:r>
    </w:p>
    <w:p w14:paraId="45F38B74" w14:textId="77777777" w:rsidR="007C1423" w:rsidRDefault="007C1423">
      <w:pPr>
        <w:pStyle w:val="BodyText"/>
      </w:pPr>
    </w:p>
    <w:p w14:paraId="2B39BCA1" w14:textId="77777777" w:rsidR="007C1423" w:rsidRDefault="00000000">
      <w:pPr>
        <w:pStyle w:val="BodyText"/>
        <w:ind w:right="357" w:firstLine="720"/>
        <w:jc w:val="both"/>
      </w:pPr>
      <w:r>
        <w:rPr>
          <w:spacing w:val="-2"/>
        </w:rPr>
        <w:t>For</w:t>
      </w:r>
      <w:r>
        <w:rPr>
          <w:spacing w:val="-8"/>
        </w:rPr>
        <w:t xml:space="preserve"> </w:t>
      </w:r>
      <w:r>
        <w:rPr>
          <w:spacing w:val="-2"/>
        </w:rPr>
        <w:t>the</w:t>
      </w:r>
      <w:r>
        <w:rPr>
          <w:spacing w:val="-8"/>
        </w:rPr>
        <w:t xml:space="preserve"> </w:t>
      </w:r>
      <w:r>
        <w:rPr>
          <w:spacing w:val="-2"/>
        </w:rPr>
        <w:t>review</w:t>
      </w:r>
      <w:r>
        <w:rPr>
          <w:spacing w:val="-7"/>
        </w:rPr>
        <w:t xml:space="preserve"> </w:t>
      </w:r>
      <w:r>
        <w:rPr>
          <w:spacing w:val="-2"/>
        </w:rPr>
        <w:t>of</w:t>
      </w:r>
      <w:r>
        <w:rPr>
          <w:spacing w:val="-8"/>
        </w:rPr>
        <w:t xml:space="preserve"> </w:t>
      </w:r>
      <w:r>
        <w:rPr>
          <w:spacing w:val="-2"/>
        </w:rPr>
        <w:t>new</w:t>
      </w:r>
      <w:r>
        <w:rPr>
          <w:spacing w:val="-7"/>
        </w:rPr>
        <w:t xml:space="preserve"> </w:t>
      </w:r>
      <w:r>
        <w:rPr>
          <w:spacing w:val="-2"/>
        </w:rPr>
        <w:t>protocols,</w:t>
      </w:r>
      <w:r>
        <w:rPr>
          <w:spacing w:val="-7"/>
        </w:rPr>
        <w:t xml:space="preserve"> </w:t>
      </w:r>
      <w:r>
        <w:rPr>
          <w:spacing w:val="-2"/>
        </w:rPr>
        <w:t>IRB</w:t>
      </w:r>
      <w:r>
        <w:rPr>
          <w:spacing w:val="-6"/>
        </w:rPr>
        <w:t xml:space="preserve"> </w:t>
      </w:r>
      <w:r>
        <w:rPr>
          <w:spacing w:val="-2"/>
        </w:rPr>
        <w:t>members</w:t>
      </w:r>
      <w:r>
        <w:rPr>
          <w:spacing w:val="-7"/>
        </w:rPr>
        <w:t xml:space="preserve"> </w:t>
      </w:r>
      <w:r>
        <w:rPr>
          <w:spacing w:val="-2"/>
        </w:rPr>
        <w:t>can</w:t>
      </w:r>
      <w:r>
        <w:rPr>
          <w:spacing w:val="-3"/>
        </w:rPr>
        <w:t xml:space="preserve"> </w:t>
      </w:r>
      <w:r>
        <w:rPr>
          <w:spacing w:val="-2"/>
        </w:rPr>
        <w:t>access</w:t>
      </w:r>
      <w:r>
        <w:rPr>
          <w:spacing w:val="-7"/>
        </w:rPr>
        <w:t xml:space="preserve"> </w:t>
      </w:r>
      <w:r>
        <w:rPr>
          <w:spacing w:val="-2"/>
        </w:rPr>
        <w:t>electronic</w:t>
      </w:r>
      <w:r>
        <w:rPr>
          <w:spacing w:val="-8"/>
        </w:rPr>
        <w:t xml:space="preserve"> </w:t>
      </w:r>
      <w:r>
        <w:rPr>
          <w:spacing w:val="-2"/>
        </w:rPr>
        <w:t>copies</w:t>
      </w:r>
      <w:r>
        <w:rPr>
          <w:spacing w:val="-7"/>
        </w:rPr>
        <w:t xml:space="preserve"> </w:t>
      </w:r>
      <w:r>
        <w:rPr>
          <w:spacing w:val="-2"/>
        </w:rPr>
        <w:t>of</w:t>
      </w:r>
      <w:r>
        <w:rPr>
          <w:spacing w:val="-8"/>
        </w:rPr>
        <w:t xml:space="preserve"> </w:t>
      </w:r>
      <w:r>
        <w:rPr>
          <w:spacing w:val="-2"/>
        </w:rPr>
        <w:t>all</w:t>
      </w:r>
      <w:r>
        <w:rPr>
          <w:spacing w:val="-6"/>
        </w:rPr>
        <w:t xml:space="preserve"> </w:t>
      </w:r>
      <w:r>
        <w:rPr>
          <w:spacing w:val="-2"/>
        </w:rPr>
        <w:t xml:space="preserve">submitted </w:t>
      </w:r>
      <w:r>
        <w:t>materials, which includes the protocol application, consent form, investigator’s brochure, full protocol</w:t>
      </w:r>
      <w:r>
        <w:rPr>
          <w:spacing w:val="-4"/>
        </w:rPr>
        <w:t xml:space="preserve"> </w:t>
      </w:r>
      <w:r>
        <w:t>(proposal</w:t>
      </w:r>
      <w:r>
        <w:rPr>
          <w:spacing w:val="-4"/>
        </w:rPr>
        <w:t xml:space="preserve"> </w:t>
      </w:r>
      <w:r>
        <w:t>or</w:t>
      </w:r>
      <w:r>
        <w:rPr>
          <w:spacing w:val="-5"/>
        </w:rPr>
        <w:t xml:space="preserve"> </w:t>
      </w:r>
      <w:r>
        <w:t>grant)</w:t>
      </w:r>
      <w:r>
        <w:rPr>
          <w:spacing w:val="-5"/>
        </w:rPr>
        <w:t xml:space="preserve"> </w:t>
      </w:r>
      <w:r>
        <w:t>(if</w:t>
      </w:r>
      <w:r>
        <w:rPr>
          <w:spacing w:val="-5"/>
        </w:rPr>
        <w:t xml:space="preserve"> </w:t>
      </w:r>
      <w:r>
        <w:t>applicable),</w:t>
      </w:r>
      <w:r>
        <w:rPr>
          <w:spacing w:val="-2"/>
        </w:rPr>
        <w:t xml:space="preserve"> </w:t>
      </w:r>
      <w:r>
        <w:t>and</w:t>
      </w:r>
      <w:r>
        <w:rPr>
          <w:spacing w:val="-4"/>
        </w:rPr>
        <w:t xml:space="preserve"> </w:t>
      </w:r>
      <w:r>
        <w:t>questionnaires</w:t>
      </w:r>
      <w:r>
        <w:rPr>
          <w:spacing w:val="-4"/>
        </w:rPr>
        <w:t xml:space="preserve"> </w:t>
      </w:r>
      <w:r>
        <w:t>and</w:t>
      </w:r>
      <w:r>
        <w:rPr>
          <w:spacing w:val="-4"/>
        </w:rPr>
        <w:t xml:space="preserve"> </w:t>
      </w:r>
      <w:r>
        <w:t>advertisements</w:t>
      </w:r>
      <w:r>
        <w:rPr>
          <w:spacing w:val="-4"/>
        </w:rPr>
        <w:t xml:space="preserve"> </w:t>
      </w:r>
      <w:r>
        <w:t>(if</w:t>
      </w:r>
      <w:r>
        <w:rPr>
          <w:spacing w:val="-5"/>
        </w:rPr>
        <w:t xml:space="preserve"> </w:t>
      </w:r>
      <w:r>
        <w:t>applicable). Primary</w:t>
      </w:r>
      <w:r>
        <w:rPr>
          <w:spacing w:val="-3"/>
        </w:rPr>
        <w:t xml:space="preserve"> </w:t>
      </w:r>
      <w:r>
        <w:t>reviewers</w:t>
      </w:r>
      <w:r>
        <w:rPr>
          <w:spacing w:val="-1"/>
        </w:rPr>
        <w:t xml:space="preserve"> </w:t>
      </w:r>
      <w:r>
        <w:t>are</w:t>
      </w:r>
      <w:r>
        <w:rPr>
          <w:spacing w:val="-2"/>
        </w:rPr>
        <w:t xml:space="preserve"> </w:t>
      </w:r>
      <w:r>
        <w:t>assigned</w:t>
      </w:r>
      <w:r>
        <w:rPr>
          <w:spacing w:val="-3"/>
        </w:rPr>
        <w:t xml:space="preserve"> </w:t>
      </w:r>
      <w:r>
        <w:t>and</w:t>
      </w:r>
      <w:r>
        <w:rPr>
          <w:spacing w:val="-3"/>
        </w:rPr>
        <w:t xml:space="preserve"> </w:t>
      </w:r>
      <w:r>
        <w:t>required</w:t>
      </w:r>
      <w:r>
        <w:rPr>
          <w:spacing w:val="-3"/>
        </w:rPr>
        <w:t xml:space="preserve"> </w:t>
      </w:r>
      <w:r>
        <w:t>to</w:t>
      </w:r>
      <w:r>
        <w:rPr>
          <w:spacing w:val="-3"/>
        </w:rPr>
        <w:t xml:space="preserve"> </w:t>
      </w:r>
      <w:r>
        <w:t>complete</w:t>
      </w:r>
      <w:r>
        <w:rPr>
          <w:spacing w:val="-4"/>
        </w:rPr>
        <w:t xml:space="preserve"> </w:t>
      </w:r>
      <w:r>
        <w:t>a</w:t>
      </w:r>
      <w:r>
        <w:rPr>
          <w:spacing w:val="-4"/>
        </w:rPr>
        <w:t xml:space="preserve"> </w:t>
      </w:r>
      <w:r>
        <w:t>review</w:t>
      </w:r>
      <w:r>
        <w:rPr>
          <w:spacing w:val="-4"/>
        </w:rPr>
        <w:t xml:space="preserve"> </w:t>
      </w:r>
      <w:r>
        <w:t>criteria</w:t>
      </w:r>
      <w:r>
        <w:rPr>
          <w:spacing w:val="-2"/>
        </w:rPr>
        <w:t xml:space="preserve"> </w:t>
      </w:r>
      <w:r>
        <w:t>checklist</w:t>
      </w:r>
      <w:r>
        <w:rPr>
          <w:spacing w:val="-3"/>
        </w:rPr>
        <w:t xml:space="preserve"> </w:t>
      </w:r>
      <w:r>
        <w:t>which</w:t>
      </w:r>
      <w:r>
        <w:rPr>
          <w:spacing w:val="-3"/>
        </w:rPr>
        <w:t xml:space="preserve"> </w:t>
      </w:r>
      <w:r>
        <w:t>will</w:t>
      </w:r>
      <w:r>
        <w:rPr>
          <w:spacing w:val="-3"/>
        </w:rPr>
        <w:t xml:space="preserve"> </w:t>
      </w:r>
      <w:r>
        <w:t>be submitted to the</w:t>
      </w:r>
      <w:r>
        <w:rPr>
          <w:spacing w:val="-1"/>
        </w:rPr>
        <w:t xml:space="preserve"> </w:t>
      </w:r>
      <w:r>
        <w:t>IRB following the</w:t>
      </w:r>
      <w:r>
        <w:rPr>
          <w:spacing w:val="-1"/>
        </w:rPr>
        <w:t xml:space="preserve"> </w:t>
      </w:r>
      <w:r>
        <w:t>review and kept on file</w:t>
      </w:r>
      <w:r>
        <w:rPr>
          <w:spacing w:val="-1"/>
        </w:rPr>
        <w:t xml:space="preserve"> </w:t>
      </w:r>
      <w:r>
        <w:t>with the</w:t>
      </w:r>
      <w:r>
        <w:rPr>
          <w:spacing w:val="-1"/>
        </w:rPr>
        <w:t xml:space="preserve"> </w:t>
      </w:r>
      <w:r>
        <w:t>initial protocol application in IRB’s</w:t>
      </w:r>
      <w:r>
        <w:rPr>
          <w:spacing w:val="-15"/>
        </w:rPr>
        <w:t xml:space="preserve"> </w:t>
      </w:r>
      <w:r>
        <w:t>electronic</w:t>
      </w:r>
      <w:r>
        <w:rPr>
          <w:spacing w:val="-15"/>
        </w:rPr>
        <w:t xml:space="preserve"> </w:t>
      </w:r>
      <w:r>
        <w:t>submission</w:t>
      </w:r>
      <w:r>
        <w:rPr>
          <w:spacing w:val="-15"/>
        </w:rPr>
        <w:t xml:space="preserve"> </w:t>
      </w:r>
      <w:r>
        <w:t>system.</w:t>
      </w:r>
      <w:r>
        <w:rPr>
          <w:spacing w:val="25"/>
        </w:rPr>
        <w:t xml:space="preserve"> </w:t>
      </w:r>
      <w:r>
        <w:t>For</w:t>
      </w:r>
      <w:r>
        <w:rPr>
          <w:spacing w:val="-15"/>
        </w:rPr>
        <w:t xml:space="preserve"> </w:t>
      </w:r>
      <w:r>
        <w:t>protocols</w:t>
      </w:r>
      <w:r>
        <w:rPr>
          <w:spacing w:val="-14"/>
        </w:rPr>
        <w:t xml:space="preserve"> </w:t>
      </w:r>
      <w:r>
        <w:t>involving</w:t>
      </w:r>
      <w:r>
        <w:rPr>
          <w:spacing w:val="-15"/>
        </w:rPr>
        <w:t xml:space="preserve"> </w:t>
      </w:r>
      <w:r>
        <w:t>the</w:t>
      </w:r>
      <w:r>
        <w:rPr>
          <w:spacing w:val="-15"/>
        </w:rPr>
        <w:t xml:space="preserve"> </w:t>
      </w:r>
      <w:r>
        <w:t>participation</w:t>
      </w:r>
      <w:r>
        <w:rPr>
          <w:spacing w:val="-15"/>
        </w:rPr>
        <w:t xml:space="preserve"> </w:t>
      </w:r>
      <w:r>
        <w:t>of</w:t>
      </w:r>
      <w:r>
        <w:rPr>
          <w:spacing w:val="-15"/>
        </w:rPr>
        <w:t xml:space="preserve"> </w:t>
      </w:r>
      <w:r>
        <w:t>pregnant</w:t>
      </w:r>
      <w:r>
        <w:rPr>
          <w:spacing w:val="-15"/>
        </w:rPr>
        <w:t xml:space="preserve"> </w:t>
      </w:r>
      <w:r>
        <w:t>women, fetuses, neonates, children, or other vulnerable population, the primary reviewer must also complete</w:t>
      </w:r>
      <w:r>
        <w:rPr>
          <w:spacing w:val="-2"/>
        </w:rPr>
        <w:t xml:space="preserve"> </w:t>
      </w:r>
      <w:r>
        <w:t>a vulnerable</w:t>
      </w:r>
      <w:r>
        <w:rPr>
          <w:spacing w:val="-2"/>
        </w:rPr>
        <w:t xml:space="preserve"> </w:t>
      </w:r>
      <w:r>
        <w:t>population</w:t>
      </w:r>
      <w:r>
        <w:rPr>
          <w:spacing w:val="-1"/>
        </w:rPr>
        <w:t xml:space="preserve"> </w:t>
      </w:r>
      <w:r>
        <w:t>review criteria</w:t>
      </w:r>
      <w:r>
        <w:rPr>
          <w:spacing w:val="-2"/>
        </w:rPr>
        <w:t xml:space="preserve"> </w:t>
      </w:r>
      <w:r>
        <w:t>checklist.</w:t>
      </w:r>
      <w:r>
        <w:rPr>
          <w:spacing w:val="-1"/>
        </w:rPr>
        <w:t xml:space="preserve"> </w:t>
      </w:r>
      <w:r>
        <w:t>Members</w:t>
      </w:r>
      <w:r>
        <w:rPr>
          <w:spacing w:val="-1"/>
        </w:rPr>
        <w:t xml:space="preserve"> </w:t>
      </w:r>
      <w:r>
        <w:t>may</w:t>
      </w:r>
      <w:r>
        <w:rPr>
          <w:spacing w:val="-1"/>
        </w:rPr>
        <w:t xml:space="preserve"> </w:t>
      </w:r>
      <w:r>
        <w:t>also</w:t>
      </w:r>
      <w:r>
        <w:rPr>
          <w:spacing w:val="-2"/>
        </w:rPr>
        <w:t xml:space="preserve"> </w:t>
      </w:r>
      <w:r>
        <w:t>request a</w:t>
      </w:r>
      <w:r>
        <w:rPr>
          <w:spacing w:val="-1"/>
        </w:rPr>
        <w:t xml:space="preserve"> </w:t>
      </w:r>
      <w:r>
        <w:rPr>
          <w:spacing w:val="-2"/>
        </w:rPr>
        <w:t>checklist</w:t>
      </w:r>
    </w:p>
    <w:p w14:paraId="61063E02" w14:textId="77777777" w:rsidR="007C1423" w:rsidRDefault="007C1423">
      <w:pPr>
        <w:pStyle w:val="BodyText"/>
        <w:jc w:val="both"/>
        <w:sectPr w:rsidR="007C1423">
          <w:pgSz w:w="12240" w:h="15840"/>
          <w:pgMar w:top="1640" w:right="1080" w:bottom="1340" w:left="1440" w:header="0" w:footer="1158" w:gutter="0"/>
          <w:cols w:space="720"/>
        </w:sectPr>
      </w:pPr>
    </w:p>
    <w:p w14:paraId="4785C48B" w14:textId="77777777" w:rsidR="007C1423" w:rsidRDefault="00000000">
      <w:pPr>
        <w:pStyle w:val="BodyText"/>
        <w:spacing w:before="79"/>
        <w:ind w:right="358"/>
        <w:jc w:val="both"/>
      </w:pPr>
      <w:r>
        <w:lastRenderedPageBreak/>
        <w:t>prior</w:t>
      </w:r>
      <w:r>
        <w:rPr>
          <w:spacing w:val="-13"/>
        </w:rPr>
        <w:t xml:space="preserve"> </w:t>
      </w:r>
      <w:r>
        <w:t>to</w:t>
      </w:r>
      <w:r>
        <w:rPr>
          <w:spacing w:val="-12"/>
        </w:rPr>
        <w:t xml:space="preserve"> </w:t>
      </w:r>
      <w:r>
        <w:t>a</w:t>
      </w:r>
      <w:r>
        <w:rPr>
          <w:spacing w:val="-13"/>
        </w:rPr>
        <w:t xml:space="preserve"> </w:t>
      </w:r>
      <w:r>
        <w:t>convened</w:t>
      </w:r>
      <w:r>
        <w:rPr>
          <w:spacing w:val="-12"/>
        </w:rPr>
        <w:t xml:space="preserve"> </w:t>
      </w:r>
      <w:r>
        <w:t>meeting</w:t>
      </w:r>
      <w:r>
        <w:rPr>
          <w:spacing w:val="-12"/>
        </w:rPr>
        <w:t xml:space="preserve"> </w:t>
      </w:r>
      <w:r>
        <w:t>to</w:t>
      </w:r>
      <w:r>
        <w:rPr>
          <w:spacing w:val="-12"/>
        </w:rPr>
        <w:t xml:space="preserve"> </w:t>
      </w:r>
      <w:r>
        <w:t>be</w:t>
      </w:r>
      <w:r>
        <w:rPr>
          <w:spacing w:val="-13"/>
        </w:rPr>
        <w:t xml:space="preserve"> </w:t>
      </w:r>
      <w:r>
        <w:t>used</w:t>
      </w:r>
      <w:r>
        <w:rPr>
          <w:spacing w:val="-12"/>
        </w:rPr>
        <w:t xml:space="preserve"> </w:t>
      </w:r>
      <w:r>
        <w:t>as</w:t>
      </w:r>
      <w:r>
        <w:rPr>
          <w:spacing w:val="-10"/>
        </w:rPr>
        <w:t xml:space="preserve"> </w:t>
      </w:r>
      <w:r>
        <w:t>a</w:t>
      </w:r>
      <w:r>
        <w:rPr>
          <w:spacing w:val="-13"/>
        </w:rPr>
        <w:t xml:space="preserve"> </w:t>
      </w:r>
      <w:r>
        <w:t>review</w:t>
      </w:r>
      <w:r>
        <w:rPr>
          <w:spacing w:val="-10"/>
        </w:rPr>
        <w:t xml:space="preserve"> </w:t>
      </w:r>
      <w:r>
        <w:t>reference</w:t>
      </w:r>
      <w:r>
        <w:rPr>
          <w:spacing w:val="-13"/>
        </w:rPr>
        <w:t xml:space="preserve"> </w:t>
      </w:r>
      <w:r>
        <w:t>or</w:t>
      </w:r>
      <w:r>
        <w:rPr>
          <w:spacing w:val="-13"/>
        </w:rPr>
        <w:t xml:space="preserve"> </w:t>
      </w:r>
      <w:r>
        <w:t>if</w:t>
      </w:r>
      <w:r>
        <w:rPr>
          <w:spacing w:val="-13"/>
        </w:rPr>
        <w:t xml:space="preserve"> </w:t>
      </w:r>
      <w:r>
        <w:t>they</w:t>
      </w:r>
      <w:r>
        <w:rPr>
          <w:spacing w:val="-12"/>
        </w:rPr>
        <w:t xml:space="preserve"> </w:t>
      </w:r>
      <w:r>
        <w:t>wish</w:t>
      </w:r>
      <w:r>
        <w:rPr>
          <w:spacing w:val="-12"/>
        </w:rPr>
        <w:t xml:space="preserve"> </w:t>
      </w:r>
      <w:r>
        <w:t>to</w:t>
      </w:r>
      <w:r>
        <w:rPr>
          <w:spacing w:val="-12"/>
        </w:rPr>
        <w:t xml:space="preserve"> </w:t>
      </w:r>
      <w:r>
        <w:t>complete</w:t>
      </w:r>
      <w:r>
        <w:rPr>
          <w:spacing w:val="-13"/>
        </w:rPr>
        <w:t xml:space="preserve"> </w:t>
      </w:r>
      <w:r>
        <w:t>a</w:t>
      </w:r>
      <w:r>
        <w:rPr>
          <w:spacing w:val="-11"/>
        </w:rPr>
        <w:t xml:space="preserve"> </w:t>
      </w:r>
      <w:r>
        <w:t>checklist for a particular research proposal or study under review.</w:t>
      </w:r>
    </w:p>
    <w:p w14:paraId="71D1DEF6" w14:textId="77777777" w:rsidR="007C1423" w:rsidRDefault="007C1423">
      <w:pPr>
        <w:pStyle w:val="BodyText"/>
      </w:pPr>
    </w:p>
    <w:p w14:paraId="1B6374BC" w14:textId="77777777" w:rsidR="007C1423" w:rsidRDefault="00000000">
      <w:pPr>
        <w:pStyle w:val="BodyText"/>
        <w:ind w:left="-1" w:right="355" w:firstLine="720"/>
        <w:jc w:val="both"/>
      </w:pPr>
      <w:r>
        <w:t>For conducting continuing review, IRB members have access to all materials in IRB’s electronic</w:t>
      </w:r>
      <w:r>
        <w:rPr>
          <w:spacing w:val="-1"/>
        </w:rPr>
        <w:t xml:space="preserve"> </w:t>
      </w:r>
      <w:r>
        <w:t>submission system which includes continuing review request forms, abstract/summary forms,</w:t>
      </w:r>
      <w:r>
        <w:rPr>
          <w:spacing w:val="-7"/>
        </w:rPr>
        <w:t xml:space="preserve"> </w:t>
      </w:r>
      <w:r>
        <w:t>and</w:t>
      </w:r>
      <w:r>
        <w:rPr>
          <w:spacing w:val="-7"/>
        </w:rPr>
        <w:t xml:space="preserve"> </w:t>
      </w:r>
      <w:r>
        <w:t>current</w:t>
      </w:r>
      <w:r>
        <w:rPr>
          <w:spacing w:val="-6"/>
        </w:rPr>
        <w:t xml:space="preserve"> </w:t>
      </w:r>
      <w:r>
        <w:t>consent</w:t>
      </w:r>
      <w:r>
        <w:rPr>
          <w:spacing w:val="-6"/>
        </w:rPr>
        <w:t xml:space="preserve"> </w:t>
      </w:r>
      <w:r>
        <w:t>forms</w:t>
      </w:r>
      <w:r>
        <w:rPr>
          <w:spacing w:val="-7"/>
        </w:rPr>
        <w:t xml:space="preserve"> </w:t>
      </w:r>
      <w:r>
        <w:t>(when</w:t>
      </w:r>
      <w:r>
        <w:rPr>
          <w:spacing w:val="-7"/>
        </w:rPr>
        <w:t xml:space="preserve"> </w:t>
      </w:r>
      <w:r>
        <w:t>applicable).</w:t>
      </w:r>
      <w:r>
        <w:rPr>
          <w:spacing w:val="40"/>
        </w:rPr>
        <w:t xml:space="preserve"> </w:t>
      </w:r>
      <w:r>
        <w:t>Amendments</w:t>
      </w:r>
      <w:r>
        <w:rPr>
          <w:spacing w:val="-7"/>
        </w:rPr>
        <w:t xml:space="preserve"> </w:t>
      </w:r>
      <w:r>
        <w:t>made</w:t>
      </w:r>
      <w:r>
        <w:rPr>
          <w:spacing w:val="-7"/>
        </w:rPr>
        <w:t xml:space="preserve"> </w:t>
      </w:r>
      <w:r>
        <w:t>to</w:t>
      </w:r>
      <w:r>
        <w:rPr>
          <w:spacing w:val="-7"/>
        </w:rPr>
        <w:t xml:space="preserve"> </w:t>
      </w:r>
      <w:r>
        <w:t>the</w:t>
      </w:r>
      <w:r>
        <w:rPr>
          <w:spacing w:val="-7"/>
        </w:rPr>
        <w:t xml:space="preserve"> </w:t>
      </w:r>
      <w:r>
        <w:t>protocol</w:t>
      </w:r>
      <w:r>
        <w:rPr>
          <w:spacing w:val="-6"/>
        </w:rPr>
        <w:t xml:space="preserve"> </w:t>
      </w:r>
      <w:r>
        <w:t>that</w:t>
      </w:r>
      <w:r>
        <w:rPr>
          <w:spacing w:val="-8"/>
        </w:rPr>
        <w:t xml:space="preserve"> </w:t>
      </w:r>
      <w:r>
        <w:t>were approved</w:t>
      </w:r>
      <w:r>
        <w:rPr>
          <w:spacing w:val="-5"/>
        </w:rPr>
        <w:t xml:space="preserve"> </w:t>
      </w:r>
      <w:r>
        <w:t>by</w:t>
      </w:r>
      <w:r>
        <w:rPr>
          <w:spacing w:val="-5"/>
        </w:rPr>
        <w:t xml:space="preserve"> </w:t>
      </w:r>
      <w:r>
        <w:t>the</w:t>
      </w:r>
      <w:r>
        <w:rPr>
          <w:spacing w:val="-3"/>
        </w:rPr>
        <w:t xml:space="preserve"> </w:t>
      </w:r>
      <w:r>
        <w:t>IRB</w:t>
      </w:r>
      <w:r>
        <w:rPr>
          <w:spacing w:val="-4"/>
        </w:rPr>
        <w:t xml:space="preserve"> </w:t>
      </w:r>
      <w:r>
        <w:t>in</w:t>
      </w:r>
      <w:r>
        <w:rPr>
          <w:spacing w:val="-5"/>
        </w:rPr>
        <w:t xml:space="preserve"> </w:t>
      </w:r>
      <w:r>
        <w:t>the</w:t>
      </w:r>
      <w:r>
        <w:rPr>
          <w:spacing w:val="-6"/>
        </w:rPr>
        <w:t xml:space="preserve"> </w:t>
      </w:r>
      <w:r>
        <w:t>past</w:t>
      </w:r>
      <w:r>
        <w:rPr>
          <w:spacing w:val="-4"/>
        </w:rPr>
        <w:t xml:space="preserve"> </w:t>
      </w:r>
      <w:r>
        <w:t>year</w:t>
      </w:r>
      <w:r>
        <w:rPr>
          <w:spacing w:val="-6"/>
        </w:rPr>
        <w:t xml:space="preserve"> </w:t>
      </w:r>
      <w:r>
        <w:t>are</w:t>
      </w:r>
      <w:r>
        <w:rPr>
          <w:spacing w:val="-6"/>
        </w:rPr>
        <w:t xml:space="preserve"> </w:t>
      </w:r>
      <w:r>
        <w:t>summarized</w:t>
      </w:r>
      <w:r>
        <w:rPr>
          <w:spacing w:val="-5"/>
        </w:rPr>
        <w:t xml:space="preserve"> </w:t>
      </w:r>
      <w:r>
        <w:t>on</w:t>
      </w:r>
      <w:r>
        <w:rPr>
          <w:spacing w:val="-5"/>
        </w:rPr>
        <w:t xml:space="preserve"> </w:t>
      </w:r>
      <w:r>
        <w:t>the</w:t>
      </w:r>
      <w:r>
        <w:rPr>
          <w:spacing w:val="-6"/>
        </w:rPr>
        <w:t xml:space="preserve"> </w:t>
      </w:r>
      <w:r>
        <w:t>renewal</w:t>
      </w:r>
      <w:r>
        <w:rPr>
          <w:spacing w:val="-4"/>
        </w:rPr>
        <w:t xml:space="preserve"> </w:t>
      </w:r>
      <w:r>
        <w:t>form,</w:t>
      </w:r>
      <w:r>
        <w:rPr>
          <w:spacing w:val="-2"/>
        </w:rPr>
        <w:t xml:space="preserve"> </w:t>
      </w:r>
      <w:r>
        <w:t>and</w:t>
      </w:r>
      <w:r>
        <w:rPr>
          <w:spacing w:val="-5"/>
        </w:rPr>
        <w:t xml:space="preserve"> </w:t>
      </w:r>
      <w:r>
        <w:t>the</w:t>
      </w:r>
      <w:r>
        <w:rPr>
          <w:spacing w:val="-6"/>
        </w:rPr>
        <w:t xml:space="preserve"> </w:t>
      </w:r>
      <w:r>
        <w:t>full</w:t>
      </w:r>
      <w:r>
        <w:rPr>
          <w:spacing w:val="-4"/>
        </w:rPr>
        <w:t xml:space="preserve"> </w:t>
      </w:r>
      <w:r>
        <w:t>protocol</w:t>
      </w:r>
      <w:r>
        <w:rPr>
          <w:spacing w:val="-4"/>
        </w:rPr>
        <w:t xml:space="preserve"> </w:t>
      </w:r>
      <w:r>
        <w:t>is available to the IRB members at the time of the convened meeting.</w:t>
      </w:r>
      <w:r>
        <w:rPr>
          <w:spacing w:val="40"/>
        </w:rPr>
        <w:t xml:space="preserve"> </w:t>
      </w:r>
      <w:r>
        <w:t>The IRB Chair conducts continuing review and receives all submitted materials, as stated above, including the review criteria</w:t>
      </w:r>
      <w:r>
        <w:rPr>
          <w:spacing w:val="-2"/>
        </w:rPr>
        <w:t xml:space="preserve"> </w:t>
      </w:r>
      <w:r>
        <w:t>checklist.</w:t>
      </w:r>
      <w:r>
        <w:rPr>
          <w:spacing w:val="-1"/>
        </w:rPr>
        <w:t xml:space="preserve"> </w:t>
      </w:r>
      <w:r>
        <w:t>For</w:t>
      </w:r>
      <w:r>
        <w:rPr>
          <w:spacing w:val="-2"/>
        </w:rPr>
        <w:t xml:space="preserve"> </w:t>
      </w:r>
      <w:r>
        <w:t>protocols</w:t>
      </w:r>
      <w:r>
        <w:rPr>
          <w:spacing w:val="-1"/>
        </w:rPr>
        <w:t xml:space="preserve"> </w:t>
      </w:r>
      <w:r>
        <w:t>involving</w:t>
      </w:r>
      <w:r>
        <w:rPr>
          <w:spacing w:val="-1"/>
        </w:rPr>
        <w:t xml:space="preserve"> </w:t>
      </w:r>
      <w:r>
        <w:t>the</w:t>
      </w:r>
      <w:r>
        <w:rPr>
          <w:spacing w:val="-2"/>
        </w:rPr>
        <w:t xml:space="preserve"> </w:t>
      </w:r>
      <w:r>
        <w:t>participation</w:t>
      </w:r>
      <w:r>
        <w:rPr>
          <w:spacing w:val="-1"/>
        </w:rPr>
        <w:t xml:space="preserve"> </w:t>
      </w:r>
      <w:r>
        <w:t>of</w:t>
      </w:r>
      <w:r>
        <w:rPr>
          <w:spacing w:val="-2"/>
        </w:rPr>
        <w:t xml:space="preserve"> </w:t>
      </w:r>
      <w:r>
        <w:t>pregnant</w:t>
      </w:r>
      <w:r>
        <w:rPr>
          <w:spacing w:val="-1"/>
        </w:rPr>
        <w:t xml:space="preserve"> </w:t>
      </w:r>
      <w:r>
        <w:t>women,</w:t>
      </w:r>
      <w:r>
        <w:rPr>
          <w:spacing w:val="-1"/>
        </w:rPr>
        <w:t xml:space="preserve"> </w:t>
      </w:r>
      <w:r>
        <w:t>fetuses,</w:t>
      </w:r>
      <w:r>
        <w:rPr>
          <w:spacing w:val="-1"/>
        </w:rPr>
        <w:t xml:space="preserve"> </w:t>
      </w:r>
      <w:r>
        <w:t>neonates, children,</w:t>
      </w:r>
      <w:r>
        <w:rPr>
          <w:spacing w:val="-4"/>
        </w:rPr>
        <w:t xml:space="preserve"> </w:t>
      </w:r>
      <w:r>
        <w:t>or</w:t>
      </w:r>
      <w:r>
        <w:rPr>
          <w:spacing w:val="-5"/>
        </w:rPr>
        <w:t xml:space="preserve"> </w:t>
      </w:r>
      <w:r>
        <w:t>other</w:t>
      </w:r>
      <w:r>
        <w:rPr>
          <w:spacing w:val="-5"/>
        </w:rPr>
        <w:t xml:space="preserve"> </w:t>
      </w:r>
      <w:r>
        <w:t>vulnerable</w:t>
      </w:r>
      <w:r>
        <w:rPr>
          <w:spacing w:val="-5"/>
        </w:rPr>
        <w:t xml:space="preserve"> </w:t>
      </w:r>
      <w:r>
        <w:t>population,</w:t>
      </w:r>
      <w:r>
        <w:rPr>
          <w:spacing w:val="-4"/>
        </w:rPr>
        <w:t xml:space="preserve"> </w:t>
      </w:r>
      <w:r>
        <w:t>the</w:t>
      </w:r>
      <w:r>
        <w:rPr>
          <w:spacing w:val="-5"/>
        </w:rPr>
        <w:t xml:space="preserve"> </w:t>
      </w:r>
      <w:r>
        <w:t>reviewer</w:t>
      </w:r>
      <w:r>
        <w:rPr>
          <w:spacing w:val="-5"/>
        </w:rPr>
        <w:t xml:space="preserve"> </w:t>
      </w:r>
      <w:r>
        <w:t>must</w:t>
      </w:r>
      <w:r>
        <w:rPr>
          <w:spacing w:val="-4"/>
        </w:rPr>
        <w:t xml:space="preserve"> </w:t>
      </w:r>
      <w:r>
        <w:t>also</w:t>
      </w:r>
      <w:r>
        <w:rPr>
          <w:spacing w:val="-4"/>
        </w:rPr>
        <w:t xml:space="preserve"> </w:t>
      </w:r>
      <w:r>
        <w:t>complete</w:t>
      </w:r>
      <w:r>
        <w:rPr>
          <w:spacing w:val="-5"/>
        </w:rPr>
        <w:t xml:space="preserve"> </w:t>
      </w:r>
      <w:r>
        <w:t>a</w:t>
      </w:r>
      <w:r>
        <w:rPr>
          <w:spacing w:val="-5"/>
        </w:rPr>
        <w:t xml:space="preserve"> </w:t>
      </w:r>
      <w:r>
        <w:t>vulnerable</w:t>
      </w:r>
      <w:r>
        <w:rPr>
          <w:spacing w:val="-5"/>
        </w:rPr>
        <w:t xml:space="preserve"> </w:t>
      </w:r>
      <w:r>
        <w:t>population review</w:t>
      </w:r>
      <w:r>
        <w:rPr>
          <w:spacing w:val="-1"/>
        </w:rPr>
        <w:t xml:space="preserve"> </w:t>
      </w:r>
      <w:r>
        <w:t>criteria</w:t>
      </w:r>
      <w:r>
        <w:rPr>
          <w:spacing w:val="-1"/>
        </w:rPr>
        <w:t xml:space="preserve"> </w:t>
      </w:r>
      <w:r>
        <w:t>checklist. Completed checklists</w:t>
      </w:r>
      <w:r>
        <w:rPr>
          <w:spacing w:val="-1"/>
        </w:rPr>
        <w:t xml:space="preserve"> </w:t>
      </w:r>
      <w:r>
        <w:t>will be</w:t>
      </w:r>
      <w:r>
        <w:rPr>
          <w:spacing w:val="-1"/>
        </w:rPr>
        <w:t xml:space="preserve"> </w:t>
      </w:r>
      <w:r>
        <w:t>kept on file</w:t>
      </w:r>
      <w:r>
        <w:rPr>
          <w:spacing w:val="-1"/>
        </w:rPr>
        <w:t xml:space="preserve"> </w:t>
      </w:r>
      <w:r>
        <w:t>with the</w:t>
      </w:r>
      <w:r>
        <w:rPr>
          <w:spacing w:val="-1"/>
        </w:rPr>
        <w:t xml:space="preserve"> </w:t>
      </w:r>
      <w:r>
        <w:t>application submitted for continuing review.</w:t>
      </w:r>
    </w:p>
    <w:p w14:paraId="51822364" w14:textId="77777777" w:rsidR="007C1423" w:rsidRDefault="007C1423">
      <w:pPr>
        <w:pStyle w:val="BodyText"/>
      </w:pPr>
    </w:p>
    <w:p w14:paraId="08949E08" w14:textId="77777777" w:rsidR="007C1423" w:rsidRDefault="00000000">
      <w:pPr>
        <w:pStyle w:val="BodyText"/>
        <w:ind w:right="355" w:firstLine="720"/>
        <w:jc w:val="both"/>
      </w:pPr>
      <w:r>
        <w:t>For protocol amendments, IRB members can access the amendment form and supporting documentation of the changes and consent forms (when applicable) via IRB’s electronic submission</w:t>
      </w:r>
      <w:r>
        <w:rPr>
          <w:spacing w:val="-3"/>
        </w:rPr>
        <w:t xml:space="preserve"> </w:t>
      </w:r>
      <w:r>
        <w:t>system.</w:t>
      </w:r>
      <w:r>
        <w:rPr>
          <w:spacing w:val="40"/>
        </w:rPr>
        <w:t xml:space="preserve"> </w:t>
      </w:r>
      <w:r>
        <w:t>The</w:t>
      </w:r>
      <w:r>
        <w:rPr>
          <w:spacing w:val="-7"/>
        </w:rPr>
        <w:t xml:space="preserve"> </w:t>
      </w:r>
      <w:r>
        <w:t>reviewer</w:t>
      </w:r>
      <w:r>
        <w:rPr>
          <w:spacing w:val="-4"/>
        </w:rPr>
        <w:t xml:space="preserve"> </w:t>
      </w:r>
      <w:r>
        <w:t>will</w:t>
      </w:r>
      <w:r>
        <w:rPr>
          <w:spacing w:val="-3"/>
        </w:rPr>
        <w:t xml:space="preserve"> </w:t>
      </w:r>
      <w:r>
        <w:t>receive</w:t>
      </w:r>
      <w:r>
        <w:rPr>
          <w:spacing w:val="-4"/>
        </w:rPr>
        <w:t xml:space="preserve"> </w:t>
      </w:r>
      <w:r>
        <w:t>modifications</w:t>
      </w:r>
      <w:r>
        <w:rPr>
          <w:spacing w:val="-3"/>
        </w:rPr>
        <w:t xml:space="preserve"> </w:t>
      </w:r>
      <w:r>
        <w:t>to</w:t>
      </w:r>
      <w:r>
        <w:rPr>
          <w:spacing w:val="-3"/>
        </w:rPr>
        <w:t xml:space="preserve"> </w:t>
      </w:r>
      <w:r>
        <w:t>previously</w:t>
      </w:r>
      <w:r>
        <w:rPr>
          <w:spacing w:val="-3"/>
        </w:rPr>
        <w:t xml:space="preserve"> </w:t>
      </w:r>
      <w:r>
        <w:t>approved</w:t>
      </w:r>
      <w:r>
        <w:rPr>
          <w:spacing w:val="-3"/>
        </w:rPr>
        <w:t xml:space="preserve"> </w:t>
      </w:r>
      <w:r>
        <w:t>research</w:t>
      </w:r>
      <w:r>
        <w:rPr>
          <w:spacing w:val="-3"/>
        </w:rPr>
        <w:t xml:space="preserve"> </w:t>
      </w:r>
      <w:r>
        <w:t xml:space="preserve">and all submitted materials, which includes the revised protocol and investigator’s brochure, amendment form with supporting documentation of the changes, and consent form (when </w:t>
      </w:r>
      <w:r>
        <w:rPr>
          <w:spacing w:val="-2"/>
        </w:rPr>
        <w:t>applicable).</w:t>
      </w:r>
    </w:p>
    <w:p w14:paraId="487F3F32" w14:textId="77777777" w:rsidR="007C1423" w:rsidRDefault="007C1423">
      <w:pPr>
        <w:pStyle w:val="BodyText"/>
      </w:pPr>
    </w:p>
    <w:p w14:paraId="54A83409" w14:textId="77777777" w:rsidR="007C1423" w:rsidRDefault="00000000">
      <w:pPr>
        <w:pStyle w:val="BodyText"/>
        <w:jc w:val="both"/>
      </w:pPr>
      <w:r>
        <w:t>Criteria</w:t>
      </w:r>
      <w:r>
        <w:rPr>
          <w:spacing w:val="-2"/>
        </w:rPr>
        <w:t xml:space="preserve"> </w:t>
      </w:r>
      <w:r>
        <w:t>used</w:t>
      </w:r>
      <w:r>
        <w:rPr>
          <w:spacing w:val="-1"/>
        </w:rPr>
        <w:t xml:space="preserve"> </w:t>
      </w:r>
      <w:r>
        <w:t>for</w:t>
      </w:r>
      <w:r>
        <w:rPr>
          <w:spacing w:val="-2"/>
        </w:rPr>
        <w:t xml:space="preserve"> </w:t>
      </w:r>
      <w:r>
        <w:t>the</w:t>
      </w:r>
      <w:r>
        <w:rPr>
          <w:spacing w:val="-2"/>
        </w:rPr>
        <w:t xml:space="preserve"> </w:t>
      </w:r>
      <w:r>
        <w:t>approval</w:t>
      </w:r>
      <w:r>
        <w:rPr>
          <w:spacing w:val="-1"/>
        </w:rPr>
        <w:t xml:space="preserve"> </w:t>
      </w:r>
      <w:r>
        <w:t>of</w:t>
      </w:r>
      <w:r>
        <w:rPr>
          <w:spacing w:val="-2"/>
        </w:rPr>
        <w:t xml:space="preserve"> </w:t>
      </w:r>
      <w:r>
        <w:t>research</w:t>
      </w:r>
      <w:r>
        <w:rPr>
          <w:spacing w:val="-1"/>
        </w:rPr>
        <w:t xml:space="preserve"> </w:t>
      </w:r>
      <w:r>
        <w:rPr>
          <w:spacing w:val="-2"/>
        </w:rPr>
        <w:t>include:</w:t>
      </w:r>
    </w:p>
    <w:p w14:paraId="53E11310" w14:textId="77777777" w:rsidR="007C1423" w:rsidRDefault="00000000">
      <w:pPr>
        <w:pStyle w:val="ListParagraph"/>
        <w:numPr>
          <w:ilvl w:val="2"/>
          <w:numId w:val="62"/>
        </w:numPr>
        <w:tabs>
          <w:tab w:val="left" w:pos="1080"/>
        </w:tabs>
        <w:ind w:right="355"/>
        <w:jc w:val="both"/>
        <w:rPr>
          <w:b/>
          <w:sz w:val="20"/>
        </w:rPr>
      </w:pPr>
      <w:r>
        <w:rPr>
          <w:sz w:val="24"/>
        </w:rPr>
        <w:t>Risks to subjects are minimized: (i) By using procedures which are consistent with sound</w:t>
      </w:r>
      <w:r>
        <w:rPr>
          <w:spacing w:val="-1"/>
          <w:sz w:val="24"/>
        </w:rPr>
        <w:t xml:space="preserve"> </w:t>
      </w:r>
      <w:r>
        <w:rPr>
          <w:sz w:val="24"/>
        </w:rPr>
        <w:t>research</w:t>
      </w:r>
      <w:r>
        <w:rPr>
          <w:spacing w:val="-1"/>
          <w:sz w:val="24"/>
        </w:rPr>
        <w:t xml:space="preserve"> </w:t>
      </w:r>
      <w:r>
        <w:rPr>
          <w:sz w:val="24"/>
        </w:rPr>
        <w:t>design</w:t>
      </w:r>
      <w:r>
        <w:rPr>
          <w:spacing w:val="-1"/>
          <w:sz w:val="24"/>
        </w:rPr>
        <w:t xml:space="preserve"> </w:t>
      </w:r>
      <w:r>
        <w:rPr>
          <w:sz w:val="24"/>
        </w:rPr>
        <w:t>and</w:t>
      </w:r>
      <w:r>
        <w:rPr>
          <w:spacing w:val="-1"/>
          <w:sz w:val="24"/>
        </w:rPr>
        <w:t xml:space="preserve"> </w:t>
      </w:r>
      <w:r>
        <w:rPr>
          <w:sz w:val="24"/>
        </w:rPr>
        <w:t>which</w:t>
      </w:r>
      <w:r>
        <w:rPr>
          <w:spacing w:val="-1"/>
          <w:sz w:val="24"/>
        </w:rPr>
        <w:t xml:space="preserve"> </w:t>
      </w:r>
      <w:r>
        <w:rPr>
          <w:sz w:val="24"/>
        </w:rPr>
        <w:t>do</w:t>
      </w:r>
      <w:r>
        <w:rPr>
          <w:spacing w:val="-1"/>
          <w:sz w:val="24"/>
        </w:rPr>
        <w:t xml:space="preserve"> </w:t>
      </w:r>
      <w:r>
        <w:rPr>
          <w:sz w:val="24"/>
        </w:rPr>
        <w:t>not</w:t>
      </w:r>
      <w:r>
        <w:rPr>
          <w:spacing w:val="-1"/>
          <w:sz w:val="24"/>
        </w:rPr>
        <w:t xml:space="preserve"> </w:t>
      </w:r>
      <w:r>
        <w:rPr>
          <w:sz w:val="24"/>
        </w:rPr>
        <w:t>unnecessarily</w:t>
      </w:r>
      <w:r>
        <w:rPr>
          <w:spacing w:val="-1"/>
          <w:sz w:val="24"/>
        </w:rPr>
        <w:t xml:space="preserve"> </w:t>
      </w:r>
      <w:r>
        <w:rPr>
          <w:sz w:val="24"/>
        </w:rPr>
        <w:t>expose</w:t>
      </w:r>
      <w:r>
        <w:rPr>
          <w:spacing w:val="-2"/>
          <w:sz w:val="24"/>
        </w:rPr>
        <w:t xml:space="preserve"> </w:t>
      </w:r>
      <w:r>
        <w:rPr>
          <w:sz w:val="24"/>
        </w:rPr>
        <w:t>subjects</w:t>
      </w:r>
      <w:r>
        <w:rPr>
          <w:spacing w:val="-1"/>
          <w:sz w:val="24"/>
        </w:rPr>
        <w:t xml:space="preserve"> </w:t>
      </w:r>
      <w:r>
        <w:rPr>
          <w:sz w:val="24"/>
        </w:rPr>
        <w:t>to</w:t>
      </w:r>
      <w:r>
        <w:rPr>
          <w:spacing w:val="-1"/>
          <w:sz w:val="24"/>
        </w:rPr>
        <w:t xml:space="preserve"> </w:t>
      </w:r>
      <w:r>
        <w:rPr>
          <w:sz w:val="24"/>
        </w:rPr>
        <w:t>risk,</w:t>
      </w:r>
      <w:r>
        <w:rPr>
          <w:spacing w:val="-1"/>
          <w:sz w:val="24"/>
        </w:rPr>
        <w:t xml:space="preserve"> </w:t>
      </w:r>
      <w:r>
        <w:rPr>
          <w:sz w:val="24"/>
        </w:rPr>
        <w:t>and</w:t>
      </w:r>
      <w:r>
        <w:rPr>
          <w:spacing w:val="-1"/>
          <w:sz w:val="24"/>
        </w:rPr>
        <w:t xml:space="preserve"> </w:t>
      </w:r>
      <w:r>
        <w:rPr>
          <w:sz w:val="24"/>
        </w:rPr>
        <w:t>(ii) whenever</w:t>
      </w:r>
      <w:r>
        <w:rPr>
          <w:spacing w:val="-14"/>
          <w:sz w:val="24"/>
        </w:rPr>
        <w:t xml:space="preserve"> </w:t>
      </w:r>
      <w:r>
        <w:rPr>
          <w:sz w:val="24"/>
        </w:rPr>
        <w:t>appropriate,</w:t>
      </w:r>
      <w:r>
        <w:rPr>
          <w:spacing w:val="-13"/>
          <w:sz w:val="24"/>
        </w:rPr>
        <w:t xml:space="preserve"> </w:t>
      </w:r>
      <w:r>
        <w:rPr>
          <w:sz w:val="24"/>
        </w:rPr>
        <w:t>by</w:t>
      </w:r>
      <w:r>
        <w:rPr>
          <w:spacing w:val="-11"/>
          <w:sz w:val="24"/>
        </w:rPr>
        <w:t xml:space="preserve"> </w:t>
      </w:r>
      <w:r>
        <w:rPr>
          <w:sz w:val="24"/>
        </w:rPr>
        <w:t>using</w:t>
      </w:r>
      <w:r>
        <w:rPr>
          <w:spacing w:val="-13"/>
          <w:sz w:val="24"/>
        </w:rPr>
        <w:t xml:space="preserve"> </w:t>
      </w:r>
      <w:r>
        <w:rPr>
          <w:sz w:val="24"/>
        </w:rPr>
        <w:t>procedures</w:t>
      </w:r>
      <w:r>
        <w:rPr>
          <w:spacing w:val="-13"/>
          <w:sz w:val="24"/>
        </w:rPr>
        <w:t xml:space="preserve"> </w:t>
      </w:r>
      <w:r>
        <w:rPr>
          <w:sz w:val="24"/>
        </w:rPr>
        <w:t>already</w:t>
      </w:r>
      <w:r>
        <w:rPr>
          <w:spacing w:val="-11"/>
          <w:sz w:val="24"/>
        </w:rPr>
        <w:t xml:space="preserve"> </w:t>
      </w:r>
      <w:r>
        <w:rPr>
          <w:sz w:val="24"/>
        </w:rPr>
        <w:t>being</w:t>
      </w:r>
      <w:r>
        <w:rPr>
          <w:spacing w:val="-13"/>
          <w:sz w:val="24"/>
        </w:rPr>
        <w:t xml:space="preserve"> </w:t>
      </w:r>
      <w:r>
        <w:rPr>
          <w:sz w:val="24"/>
        </w:rPr>
        <w:t>performed</w:t>
      </w:r>
      <w:r>
        <w:rPr>
          <w:spacing w:val="-13"/>
          <w:sz w:val="24"/>
        </w:rPr>
        <w:t xml:space="preserve"> </w:t>
      </w:r>
      <w:r>
        <w:rPr>
          <w:sz w:val="24"/>
        </w:rPr>
        <w:t>on</w:t>
      </w:r>
      <w:r>
        <w:rPr>
          <w:spacing w:val="-13"/>
          <w:sz w:val="24"/>
        </w:rPr>
        <w:t xml:space="preserve"> </w:t>
      </w:r>
      <w:r>
        <w:rPr>
          <w:sz w:val="24"/>
        </w:rPr>
        <w:t>the</w:t>
      </w:r>
      <w:r>
        <w:rPr>
          <w:spacing w:val="-14"/>
          <w:sz w:val="24"/>
        </w:rPr>
        <w:t xml:space="preserve"> </w:t>
      </w:r>
      <w:r>
        <w:rPr>
          <w:sz w:val="24"/>
        </w:rPr>
        <w:t>subjects</w:t>
      </w:r>
      <w:r>
        <w:rPr>
          <w:spacing w:val="-13"/>
          <w:sz w:val="24"/>
        </w:rPr>
        <w:t xml:space="preserve"> </w:t>
      </w:r>
      <w:r>
        <w:rPr>
          <w:sz w:val="24"/>
        </w:rPr>
        <w:t>for diagnostic or treatment purposes</w:t>
      </w:r>
      <w:r>
        <w:rPr>
          <w:b/>
          <w:sz w:val="20"/>
        </w:rPr>
        <w:t>.</w:t>
      </w:r>
    </w:p>
    <w:p w14:paraId="7CA525D3" w14:textId="77777777" w:rsidR="007C1423" w:rsidRDefault="00000000">
      <w:pPr>
        <w:pStyle w:val="ListParagraph"/>
        <w:numPr>
          <w:ilvl w:val="2"/>
          <w:numId w:val="62"/>
        </w:numPr>
        <w:tabs>
          <w:tab w:val="left" w:pos="1080"/>
        </w:tabs>
        <w:ind w:right="355"/>
        <w:jc w:val="both"/>
        <w:rPr>
          <w:sz w:val="24"/>
        </w:rPr>
      </w:pPr>
      <w:r>
        <w:rPr>
          <w:sz w:val="24"/>
        </w:rPr>
        <w:t>Risks to subjects are reasonable in relation to anticipated benefits, if any, to subjects, and the importance of the knowledge that may reasonably be expected to result. In evaluating</w:t>
      </w:r>
      <w:r>
        <w:rPr>
          <w:spacing w:val="-12"/>
          <w:sz w:val="24"/>
        </w:rPr>
        <w:t xml:space="preserve"> </w:t>
      </w:r>
      <w:r>
        <w:rPr>
          <w:sz w:val="24"/>
        </w:rPr>
        <w:t>risks</w:t>
      </w:r>
      <w:r>
        <w:rPr>
          <w:spacing w:val="-12"/>
          <w:sz w:val="24"/>
        </w:rPr>
        <w:t xml:space="preserve"> </w:t>
      </w:r>
      <w:r>
        <w:rPr>
          <w:sz w:val="24"/>
        </w:rPr>
        <w:t>and</w:t>
      </w:r>
      <w:r>
        <w:rPr>
          <w:spacing w:val="-12"/>
          <w:sz w:val="24"/>
        </w:rPr>
        <w:t xml:space="preserve"> </w:t>
      </w:r>
      <w:r>
        <w:rPr>
          <w:sz w:val="24"/>
        </w:rPr>
        <w:t>benefits,</w:t>
      </w:r>
      <w:r>
        <w:rPr>
          <w:spacing w:val="-12"/>
          <w:sz w:val="24"/>
        </w:rPr>
        <w:t xml:space="preserve"> </w:t>
      </w:r>
      <w:r>
        <w:rPr>
          <w:sz w:val="24"/>
        </w:rPr>
        <w:t>the</w:t>
      </w:r>
      <w:r>
        <w:rPr>
          <w:spacing w:val="-11"/>
          <w:sz w:val="24"/>
        </w:rPr>
        <w:t xml:space="preserve"> </w:t>
      </w:r>
      <w:r>
        <w:rPr>
          <w:sz w:val="24"/>
        </w:rPr>
        <w:t>IRB</w:t>
      </w:r>
      <w:r>
        <w:rPr>
          <w:spacing w:val="-12"/>
          <w:sz w:val="24"/>
        </w:rPr>
        <w:t xml:space="preserve"> </w:t>
      </w:r>
      <w:r>
        <w:rPr>
          <w:sz w:val="24"/>
        </w:rPr>
        <w:t>should</w:t>
      </w:r>
      <w:r>
        <w:rPr>
          <w:spacing w:val="-12"/>
          <w:sz w:val="24"/>
        </w:rPr>
        <w:t xml:space="preserve"> </w:t>
      </w:r>
      <w:r>
        <w:rPr>
          <w:sz w:val="24"/>
        </w:rPr>
        <w:t>consider</w:t>
      </w:r>
      <w:r>
        <w:rPr>
          <w:spacing w:val="-13"/>
          <w:sz w:val="24"/>
        </w:rPr>
        <w:t xml:space="preserve"> </w:t>
      </w:r>
      <w:r>
        <w:rPr>
          <w:sz w:val="24"/>
        </w:rPr>
        <w:t>only</w:t>
      </w:r>
      <w:r>
        <w:rPr>
          <w:spacing w:val="-12"/>
          <w:sz w:val="24"/>
        </w:rPr>
        <w:t xml:space="preserve"> </w:t>
      </w:r>
      <w:r>
        <w:rPr>
          <w:sz w:val="24"/>
        </w:rPr>
        <w:t>those</w:t>
      </w:r>
      <w:r>
        <w:rPr>
          <w:spacing w:val="-11"/>
          <w:sz w:val="24"/>
        </w:rPr>
        <w:t xml:space="preserve"> </w:t>
      </w:r>
      <w:r>
        <w:rPr>
          <w:sz w:val="24"/>
        </w:rPr>
        <w:t>risks</w:t>
      </w:r>
      <w:r>
        <w:rPr>
          <w:spacing w:val="-12"/>
          <w:sz w:val="24"/>
        </w:rPr>
        <w:t xml:space="preserve"> </w:t>
      </w:r>
      <w:r>
        <w:rPr>
          <w:sz w:val="24"/>
        </w:rPr>
        <w:t>and</w:t>
      </w:r>
      <w:r>
        <w:rPr>
          <w:spacing w:val="-12"/>
          <w:sz w:val="24"/>
        </w:rPr>
        <w:t xml:space="preserve"> </w:t>
      </w:r>
      <w:r>
        <w:rPr>
          <w:sz w:val="24"/>
        </w:rPr>
        <w:t>benefits</w:t>
      </w:r>
      <w:r>
        <w:rPr>
          <w:spacing w:val="-12"/>
          <w:sz w:val="24"/>
        </w:rPr>
        <w:t xml:space="preserve"> </w:t>
      </w:r>
      <w:r>
        <w:rPr>
          <w:sz w:val="24"/>
        </w:rPr>
        <w:t>that may result from the research (as distinguished from risks and benefits of therapies subjects would receive even if not participating in the research). The IRB should not consider</w:t>
      </w:r>
      <w:r>
        <w:rPr>
          <w:spacing w:val="-7"/>
          <w:sz w:val="24"/>
        </w:rPr>
        <w:t xml:space="preserve"> </w:t>
      </w:r>
      <w:r>
        <w:rPr>
          <w:sz w:val="24"/>
        </w:rPr>
        <w:t>possible</w:t>
      </w:r>
      <w:r>
        <w:rPr>
          <w:spacing w:val="-7"/>
          <w:sz w:val="24"/>
        </w:rPr>
        <w:t xml:space="preserve"> </w:t>
      </w:r>
      <w:r>
        <w:rPr>
          <w:sz w:val="24"/>
        </w:rPr>
        <w:t>long-range</w:t>
      </w:r>
      <w:r>
        <w:rPr>
          <w:spacing w:val="-7"/>
          <w:sz w:val="24"/>
        </w:rPr>
        <w:t xml:space="preserve"> </w:t>
      </w:r>
      <w:r>
        <w:rPr>
          <w:sz w:val="24"/>
        </w:rPr>
        <w:t>effects</w:t>
      </w:r>
      <w:r>
        <w:rPr>
          <w:spacing w:val="-6"/>
          <w:sz w:val="24"/>
        </w:rPr>
        <w:t xml:space="preserve"> </w:t>
      </w:r>
      <w:r>
        <w:rPr>
          <w:sz w:val="24"/>
        </w:rPr>
        <w:t>of</w:t>
      </w:r>
      <w:r>
        <w:rPr>
          <w:spacing w:val="-7"/>
          <w:sz w:val="24"/>
        </w:rPr>
        <w:t xml:space="preserve"> </w:t>
      </w:r>
      <w:r>
        <w:rPr>
          <w:sz w:val="24"/>
        </w:rPr>
        <w:t>applying</w:t>
      </w:r>
      <w:r>
        <w:rPr>
          <w:spacing w:val="-6"/>
          <w:sz w:val="24"/>
        </w:rPr>
        <w:t xml:space="preserve"> </w:t>
      </w:r>
      <w:r>
        <w:rPr>
          <w:sz w:val="24"/>
        </w:rPr>
        <w:t>knowledge</w:t>
      </w:r>
      <w:r>
        <w:rPr>
          <w:spacing w:val="-7"/>
          <w:sz w:val="24"/>
        </w:rPr>
        <w:t xml:space="preserve"> </w:t>
      </w:r>
      <w:r>
        <w:rPr>
          <w:sz w:val="24"/>
        </w:rPr>
        <w:t>gained</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research</w:t>
      </w:r>
      <w:r>
        <w:rPr>
          <w:spacing w:val="-6"/>
          <w:sz w:val="24"/>
        </w:rPr>
        <w:t xml:space="preserve"> </w:t>
      </w:r>
      <w:r>
        <w:rPr>
          <w:sz w:val="24"/>
        </w:rPr>
        <w:t>(for example,</w:t>
      </w:r>
      <w:r>
        <w:rPr>
          <w:spacing w:val="-8"/>
          <w:sz w:val="24"/>
        </w:rPr>
        <w:t xml:space="preserve"> </w:t>
      </w:r>
      <w:r>
        <w:rPr>
          <w:sz w:val="24"/>
        </w:rPr>
        <w:t>the</w:t>
      </w:r>
      <w:r>
        <w:rPr>
          <w:spacing w:val="-9"/>
          <w:sz w:val="24"/>
        </w:rPr>
        <w:t xml:space="preserve"> </w:t>
      </w:r>
      <w:r>
        <w:rPr>
          <w:sz w:val="24"/>
        </w:rPr>
        <w:t>possible</w:t>
      </w:r>
      <w:r>
        <w:rPr>
          <w:spacing w:val="-9"/>
          <w:sz w:val="24"/>
        </w:rPr>
        <w:t xml:space="preserve"> </w:t>
      </w:r>
      <w:r>
        <w:rPr>
          <w:sz w:val="24"/>
        </w:rPr>
        <w:t>effects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research</w:t>
      </w:r>
      <w:r>
        <w:rPr>
          <w:spacing w:val="-8"/>
          <w:sz w:val="24"/>
        </w:rPr>
        <w:t xml:space="preserve"> </w:t>
      </w:r>
      <w:r>
        <w:rPr>
          <w:sz w:val="24"/>
        </w:rPr>
        <w:t>on</w:t>
      </w:r>
      <w:r>
        <w:rPr>
          <w:spacing w:val="-8"/>
          <w:sz w:val="24"/>
        </w:rPr>
        <w:t xml:space="preserve"> </w:t>
      </w:r>
      <w:r>
        <w:rPr>
          <w:sz w:val="24"/>
        </w:rPr>
        <w:t>public</w:t>
      </w:r>
      <w:r>
        <w:rPr>
          <w:spacing w:val="-9"/>
          <w:sz w:val="24"/>
        </w:rPr>
        <w:t xml:space="preserve"> </w:t>
      </w:r>
      <w:r>
        <w:rPr>
          <w:sz w:val="24"/>
        </w:rPr>
        <w:t>policy)</w:t>
      </w:r>
      <w:r>
        <w:rPr>
          <w:spacing w:val="-9"/>
          <w:sz w:val="24"/>
        </w:rPr>
        <w:t xml:space="preserve"> </w:t>
      </w:r>
      <w:r>
        <w:rPr>
          <w:sz w:val="24"/>
        </w:rPr>
        <w:t>as</w:t>
      </w:r>
      <w:r>
        <w:rPr>
          <w:spacing w:val="-8"/>
          <w:sz w:val="24"/>
        </w:rPr>
        <w:t xml:space="preserve"> </w:t>
      </w:r>
      <w:r>
        <w:rPr>
          <w:sz w:val="24"/>
        </w:rPr>
        <w:t>among</w:t>
      </w:r>
      <w:r>
        <w:rPr>
          <w:spacing w:val="-8"/>
          <w:sz w:val="24"/>
        </w:rPr>
        <w:t xml:space="preserve"> </w:t>
      </w:r>
      <w:r>
        <w:rPr>
          <w:sz w:val="24"/>
        </w:rPr>
        <w:t>those</w:t>
      </w:r>
      <w:r>
        <w:rPr>
          <w:spacing w:val="-9"/>
          <w:sz w:val="24"/>
        </w:rPr>
        <w:t xml:space="preserve"> </w:t>
      </w:r>
      <w:r>
        <w:rPr>
          <w:sz w:val="24"/>
        </w:rPr>
        <w:t>research risks</w:t>
      </w:r>
      <w:r>
        <w:rPr>
          <w:spacing w:val="-6"/>
          <w:sz w:val="24"/>
        </w:rPr>
        <w:t xml:space="preserve"> </w:t>
      </w:r>
      <w:r>
        <w:rPr>
          <w:sz w:val="24"/>
        </w:rPr>
        <w:t>that</w:t>
      </w:r>
      <w:r>
        <w:rPr>
          <w:spacing w:val="-5"/>
          <w:sz w:val="24"/>
        </w:rPr>
        <w:t xml:space="preserve"> </w:t>
      </w:r>
      <w:r>
        <w:rPr>
          <w:sz w:val="24"/>
        </w:rPr>
        <w:t>fall</w:t>
      </w:r>
      <w:r>
        <w:rPr>
          <w:spacing w:val="-5"/>
          <w:sz w:val="24"/>
        </w:rPr>
        <w:t xml:space="preserve"> </w:t>
      </w:r>
      <w:r>
        <w:rPr>
          <w:sz w:val="24"/>
        </w:rPr>
        <w:t>within</w:t>
      </w:r>
      <w:r>
        <w:rPr>
          <w:spacing w:val="-8"/>
          <w:sz w:val="24"/>
        </w:rPr>
        <w:t xml:space="preserve"> </w:t>
      </w:r>
      <w:r>
        <w:rPr>
          <w:sz w:val="24"/>
        </w:rPr>
        <w:t>the</w:t>
      </w:r>
      <w:r>
        <w:rPr>
          <w:spacing w:val="-7"/>
          <w:sz w:val="24"/>
        </w:rPr>
        <w:t xml:space="preserve"> </w:t>
      </w:r>
      <w:r>
        <w:rPr>
          <w:sz w:val="24"/>
        </w:rPr>
        <w:t>purview</w:t>
      </w:r>
      <w:r>
        <w:rPr>
          <w:spacing w:val="-6"/>
          <w:sz w:val="24"/>
        </w:rPr>
        <w:t xml:space="preserve"> </w:t>
      </w:r>
      <w:r>
        <w:rPr>
          <w:sz w:val="24"/>
        </w:rPr>
        <w:t>of</w:t>
      </w:r>
      <w:r>
        <w:rPr>
          <w:spacing w:val="-7"/>
          <w:sz w:val="24"/>
        </w:rPr>
        <w:t xml:space="preserve"> </w:t>
      </w:r>
      <w:r>
        <w:rPr>
          <w:sz w:val="24"/>
        </w:rPr>
        <w:t>its</w:t>
      </w:r>
      <w:r>
        <w:rPr>
          <w:spacing w:val="-6"/>
          <w:sz w:val="24"/>
        </w:rPr>
        <w:t xml:space="preserve"> </w:t>
      </w:r>
      <w:r>
        <w:rPr>
          <w:sz w:val="24"/>
        </w:rPr>
        <w:t>responsibility.</w:t>
      </w:r>
      <w:r>
        <w:rPr>
          <w:spacing w:val="40"/>
          <w:sz w:val="24"/>
        </w:rPr>
        <w:t xml:space="preserve"> </w:t>
      </w:r>
      <w:r>
        <w:rPr>
          <w:sz w:val="24"/>
        </w:rPr>
        <w:t>Informed</w:t>
      </w:r>
      <w:r>
        <w:rPr>
          <w:spacing w:val="-6"/>
          <w:sz w:val="24"/>
        </w:rPr>
        <w:t xml:space="preserve"> </w:t>
      </w:r>
      <w:r>
        <w:rPr>
          <w:sz w:val="24"/>
        </w:rPr>
        <w:t>consent</w:t>
      </w:r>
      <w:r>
        <w:rPr>
          <w:spacing w:val="-5"/>
          <w:sz w:val="24"/>
        </w:rPr>
        <w:t xml:space="preserve"> </w:t>
      </w:r>
      <w:r>
        <w:rPr>
          <w:sz w:val="24"/>
        </w:rPr>
        <w:t>will</w:t>
      </w:r>
      <w:r>
        <w:rPr>
          <w:spacing w:val="-5"/>
          <w:sz w:val="24"/>
        </w:rPr>
        <w:t xml:space="preserve"> </w:t>
      </w:r>
      <w:r>
        <w:rPr>
          <w:sz w:val="24"/>
        </w:rPr>
        <w:t>be</w:t>
      </w:r>
      <w:r>
        <w:rPr>
          <w:spacing w:val="-7"/>
          <w:sz w:val="24"/>
        </w:rPr>
        <w:t xml:space="preserve"> </w:t>
      </w:r>
      <w:r>
        <w:rPr>
          <w:sz w:val="24"/>
        </w:rPr>
        <w:t>sought from</w:t>
      </w:r>
      <w:r>
        <w:rPr>
          <w:spacing w:val="-12"/>
          <w:sz w:val="24"/>
        </w:rPr>
        <w:t xml:space="preserve"> </w:t>
      </w:r>
      <w:r>
        <w:rPr>
          <w:sz w:val="24"/>
        </w:rPr>
        <w:t>each</w:t>
      </w:r>
      <w:r>
        <w:rPr>
          <w:spacing w:val="-12"/>
          <w:sz w:val="24"/>
        </w:rPr>
        <w:t xml:space="preserve"> </w:t>
      </w:r>
      <w:r>
        <w:rPr>
          <w:sz w:val="24"/>
        </w:rPr>
        <w:t>prospective</w:t>
      </w:r>
      <w:r>
        <w:rPr>
          <w:spacing w:val="-13"/>
          <w:sz w:val="24"/>
        </w:rPr>
        <w:t xml:space="preserve"> </w:t>
      </w:r>
      <w:r>
        <w:rPr>
          <w:sz w:val="24"/>
        </w:rPr>
        <w:t>subject,</w:t>
      </w:r>
      <w:r>
        <w:rPr>
          <w:spacing w:val="-12"/>
          <w:sz w:val="24"/>
        </w:rPr>
        <w:t xml:space="preserve"> </w:t>
      </w:r>
      <w:r>
        <w:rPr>
          <w:sz w:val="24"/>
        </w:rPr>
        <w:t>unless</w:t>
      </w:r>
      <w:r>
        <w:rPr>
          <w:spacing w:val="-12"/>
          <w:sz w:val="24"/>
        </w:rPr>
        <w:t xml:space="preserve"> </w:t>
      </w:r>
      <w:r>
        <w:rPr>
          <w:sz w:val="24"/>
        </w:rPr>
        <w:t>a</w:t>
      </w:r>
      <w:r>
        <w:rPr>
          <w:spacing w:val="-11"/>
          <w:sz w:val="24"/>
        </w:rPr>
        <w:t xml:space="preserve"> </w:t>
      </w:r>
      <w:r>
        <w:rPr>
          <w:sz w:val="24"/>
        </w:rPr>
        <w:t>waiver</w:t>
      </w:r>
      <w:r>
        <w:rPr>
          <w:spacing w:val="-13"/>
          <w:sz w:val="24"/>
        </w:rPr>
        <w:t xml:space="preserve"> </w:t>
      </w:r>
      <w:r>
        <w:rPr>
          <w:sz w:val="24"/>
        </w:rPr>
        <w:t>is</w:t>
      </w:r>
      <w:r>
        <w:rPr>
          <w:spacing w:val="-12"/>
          <w:sz w:val="24"/>
        </w:rPr>
        <w:t xml:space="preserve"> </w:t>
      </w:r>
      <w:r>
        <w:rPr>
          <w:sz w:val="24"/>
        </w:rPr>
        <w:t>appropriate</w:t>
      </w:r>
      <w:r>
        <w:rPr>
          <w:spacing w:val="-13"/>
          <w:sz w:val="24"/>
        </w:rPr>
        <w:t xml:space="preserve"> </w:t>
      </w:r>
      <w:r>
        <w:rPr>
          <w:sz w:val="24"/>
        </w:rPr>
        <w:t>or</w:t>
      </w:r>
      <w:r>
        <w:rPr>
          <w:spacing w:val="-13"/>
          <w:sz w:val="24"/>
        </w:rPr>
        <w:t xml:space="preserve"> </w:t>
      </w:r>
      <w:r>
        <w:rPr>
          <w:sz w:val="24"/>
        </w:rPr>
        <w:t>the</w:t>
      </w:r>
      <w:r>
        <w:rPr>
          <w:spacing w:val="-11"/>
          <w:sz w:val="24"/>
        </w:rPr>
        <w:t xml:space="preserve"> </w:t>
      </w:r>
      <w:r>
        <w:rPr>
          <w:sz w:val="24"/>
        </w:rPr>
        <w:t>research</w:t>
      </w:r>
      <w:r>
        <w:rPr>
          <w:spacing w:val="-10"/>
          <w:sz w:val="24"/>
        </w:rPr>
        <w:t xml:space="preserve"> </w:t>
      </w:r>
      <w:r>
        <w:rPr>
          <w:sz w:val="24"/>
        </w:rPr>
        <w:t>falls</w:t>
      </w:r>
      <w:r>
        <w:rPr>
          <w:spacing w:val="-12"/>
          <w:sz w:val="24"/>
        </w:rPr>
        <w:t xml:space="preserve"> </w:t>
      </w:r>
      <w:r>
        <w:rPr>
          <w:sz w:val="24"/>
        </w:rPr>
        <w:t>under emergency research provisions or life threatening situations.</w:t>
      </w:r>
    </w:p>
    <w:p w14:paraId="66A907C3" w14:textId="77777777" w:rsidR="007C1423" w:rsidRDefault="00000000">
      <w:pPr>
        <w:pStyle w:val="ListParagraph"/>
        <w:numPr>
          <w:ilvl w:val="2"/>
          <w:numId w:val="62"/>
        </w:numPr>
        <w:tabs>
          <w:tab w:val="left" w:pos="1080"/>
        </w:tabs>
        <w:spacing w:before="1"/>
        <w:ind w:right="357"/>
        <w:jc w:val="both"/>
        <w:rPr>
          <w:sz w:val="24"/>
        </w:rPr>
      </w:pPr>
      <w:r>
        <w:rPr>
          <w:sz w:val="24"/>
        </w:rPr>
        <w:t>Selection of subjects is equitable. In making this assessment the IRB should take into account the purposes of the research and the setting in which the research will be conducted and should be particularly cognizant of the special problems of research involving vulnerable populations, such as children, prisoners, pregnant women, mentally disabled persons, or economically or educationally disadvantaged persons.</w:t>
      </w:r>
    </w:p>
    <w:p w14:paraId="7D9BA445" w14:textId="77777777" w:rsidR="007C1423" w:rsidRDefault="00000000">
      <w:pPr>
        <w:pStyle w:val="ListParagraph"/>
        <w:numPr>
          <w:ilvl w:val="2"/>
          <w:numId w:val="62"/>
        </w:numPr>
        <w:tabs>
          <w:tab w:val="left" w:pos="1080"/>
        </w:tabs>
        <w:ind w:right="357"/>
        <w:jc w:val="both"/>
        <w:rPr>
          <w:sz w:val="24"/>
        </w:rPr>
      </w:pPr>
      <w:r>
        <w:rPr>
          <w:sz w:val="24"/>
        </w:rPr>
        <w:t>Informed consent will</w:t>
      </w:r>
      <w:r>
        <w:rPr>
          <w:spacing w:val="-1"/>
          <w:sz w:val="24"/>
        </w:rPr>
        <w:t xml:space="preserve"> </w:t>
      </w:r>
      <w:r>
        <w:rPr>
          <w:sz w:val="24"/>
        </w:rPr>
        <w:t>be sought</w:t>
      </w:r>
      <w:r>
        <w:rPr>
          <w:spacing w:val="-1"/>
          <w:sz w:val="24"/>
        </w:rPr>
        <w:t xml:space="preserve"> </w:t>
      </w:r>
      <w:r>
        <w:rPr>
          <w:sz w:val="24"/>
        </w:rPr>
        <w:t>from each prospective</w:t>
      </w:r>
      <w:r>
        <w:rPr>
          <w:spacing w:val="-2"/>
          <w:sz w:val="24"/>
        </w:rPr>
        <w:t xml:space="preserve"> </w:t>
      </w:r>
      <w:r>
        <w:rPr>
          <w:sz w:val="24"/>
        </w:rPr>
        <w:t>subject</w:t>
      </w:r>
      <w:r>
        <w:rPr>
          <w:spacing w:val="-1"/>
          <w:sz w:val="24"/>
        </w:rPr>
        <w:t xml:space="preserve"> </w:t>
      </w:r>
      <w:r>
        <w:rPr>
          <w:sz w:val="24"/>
        </w:rPr>
        <w:t>or</w:t>
      </w:r>
      <w:r>
        <w:rPr>
          <w:spacing w:val="-2"/>
          <w:sz w:val="24"/>
        </w:rPr>
        <w:t xml:space="preserve"> </w:t>
      </w:r>
      <w:r>
        <w:rPr>
          <w:sz w:val="24"/>
        </w:rPr>
        <w:t>the subject's</w:t>
      </w:r>
      <w:r>
        <w:rPr>
          <w:spacing w:val="-1"/>
          <w:sz w:val="24"/>
        </w:rPr>
        <w:t xml:space="preserve"> </w:t>
      </w:r>
      <w:r>
        <w:rPr>
          <w:sz w:val="24"/>
        </w:rPr>
        <w:t xml:space="preserve">legally authorized representative, in accordance with, and to the extent required by </w:t>
      </w:r>
      <w:hyperlink r:id="rId24" w:anchor="46.116%2346.116">
        <w:r w:rsidR="007C1423">
          <w:rPr>
            <w:color w:val="800000"/>
            <w:sz w:val="24"/>
            <w:u w:val="single" w:color="800000"/>
          </w:rPr>
          <w:t>§46.116</w:t>
        </w:r>
      </w:hyperlink>
      <w:r>
        <w:rPr>
          <w:sz w:val="24"/>
        </w:rPr>
        <w:t>, unless</w:t>
      </w:r>
      <w:r>
        <w:rPr>
          <w:spacing w:val="-15"/>
          <w:sz w:val="24"/>
        </w:rPr>
        <w:t xml:space="preserve"> </w:t>
      </w:r>
      <w:r>
        <w:rPr>
          <w:sz w:val="24"/>
        </w:rPr>
        <w:t>a</w:t>
      </w:r>
      <w:r>
        <w:rPr>
          <w:spacing w:val="-15"/>
          <w:sz w:val="24"/>
        </w:rPr>
        <w:t xml:space="preserve"> </w:t>
      </w:r>
      <w:r>
        <w:rPr>
          <w:sz w:val="24"/>
        </w:rPr>
        <w:t>waiver</w:t>
      </w:r>
      <w:r>
        <w:rPr>
          <w:spacing w:val="-15"/>
          <w:sz w:val="24"/>
        </w:rPr>
        <w:t xml:space="preserve"> </w:t>
      </w:r>
      <w:r>
        <w:rPr>
          <w:sz w:val="24"/>
        </w:rPr>
        <w:t>is</w:t>
      </w:r>
      <w:r>
        <w:rPr>
          <w:spacing w:val="-15"/>
          <w:sz w:val="24"/>
        </w:rPr>
        <w:t xml:space="preserve"> </w:t>
      </w:r>
      <w:r>
        <w:rPr>
          <w:sz w:val="24"/>
        </w:rPr>
        <w:t>appropriate</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research</w:t>
      </w:r>
      <w:r>
        <w:rPr>
          <w:spacing w:val="-15"/>
          <w:sz w:val="24"/>
        </w:rPr>
        <w:t xml:space="preserve"> </w:t>
      </w:r>
      <w:r>
        <w:rPr>
          <w:sz w:val="24"/>
        </w:rPr>
        <w:t>falls</w:t>
      </w:r>
      <w:r>
        <w:rPr>
          <w:spacing w:val="-15"/>
          <w:sz w:val="24"/>
        </w:rPr>
        <w:t xml:space="preserve"> </w:t>
      </w:r>
      <w:r>
        <w:rPr>
          <w:sz w:val="24"/>
        </w:rPr>
        <w:t>under</w:t>
      </w:r>
      <w:r>
        <w:rPr>
          <w:spacing w:val="-15"/>
          <w:sz w:val="24"/>
        </w:rPr>
        <w:t xml:space="preserve"> </w:t>
      </w:r>
      <w:r>
        <w:rPr>
          <w:sz w:val="24"/>
        </w:rPr>
        <w:t>emergency</w:t>
      </w:r>
      <w:r>
        <w:rPr>
          <w:spacing w:val="-15"/>
          <w:sz w:val="24"/>
        </w:rPr>
        <w:t xml:space="preserve"> </w:t>
      </w:r>
      <w:r>
        <w:rPr>
          <w:sz w:val="24"/>
        </w:rPr>
        <w:t>research</w:t>
      </w:r>
      <w:r>
        <w:rPr>
          <w:spacing w:val="-15"/>
          <w:sz w:val="24"/>
        </w:rPr>
        <w:t xml:space="preserve"> </w:t>
      </w:r>
      <w:r>
        <w:rPr>
          <w:sz w:val="24"/>
        </w:rPr>
        <w:t>provisions or life threatening situations.</w:t>
      </w:r>
    </w:p>
    <w:p w14:paraId="56F9E280"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4B733705" w14:textId="77777777" w:rsidR="007C1423" w:rsidRDefault="00000000">
      <w:pPr>
        <w:pStyle w:val="ListParagraph"/>
        <w:numPr>
          <w:ilvl w:val="2"/>
          <w:numId w:val="62"/>
        </w:numPr>
        <w:tabs>
          <w:tab w:val="left" w:pos="1080"/>
        </w:tabs>
        <w:spacing w:before="79"/>
        <w:ind w:right="359"/>
        <w:jc w:val="both"/>
        <w:rPr>
          <w:sz w:val="24"/>
        </w:rPr>
      </w:pPr>
      <w:r>
        <w:rPr>
          <w:sz w:val="24"/>
        </w:rPr>
        <w:lastRenderedPageBreak/>
        <w:t xml:space="preserve">Informed consent will be appropriately documented in accordance with, and to the extent required by </w:t>
      </w:r>
      <w:hyperlink r:id="rId25" w:anchor="46.117%2346.117">
        <w:r w:rsidR="007C1423">
          <w:rPr>
            <w:color w:val="800000"/>
            <w:sz w:val="24"/>
            <w:u w:val="single" w:color="800000"/>
          </w:rPr>
          <w:t>§46.117</w:t>
        </w:r>
      </w:hyperlink>
      <w:r>
        <w:rPr>
          <w:sz w:val="24"/>
        </w:rPr>
        <w:t>.</w:t>
      </w:r>
    </w:p>
    <w:p w14:paraId="1E129196" w14:textId="77777777" w:rsidR="007C1423" w:rsidRDefault="00000000">
      <w:pPr>
        <w:pStyle w:val="ListParagraph"/>
        <w:numPr>
          <w:ilvl w:val="2"/>
          <w:numId w:val="62"/>
        </w:numPr>
        <w:tabs>
          <w:tab w:val="left" w:pos="1080"/>
        </w:tabs>
        <w:ind w:right="356"/>
        <w:jc w:val="both"/>
        <w:rPr>
          <w:sz w:val="24"/>
        </w:rPr>
      </w:pPr>
      <w:r>
        <w:rPr>
          <w:sz w:val="24"/>
        </w:rPr>
        <w:t>Where</w:t>
      </w:r>
      <w:r>
        <w:rPr>
          <w:spacing w:val="-13"/>
          <w:sz w:val="24"/>
        </w:rPr>
        <w:t xml:space="preserve"> </w:t>
      </w:r>
      <w:r>
        <w:rPr>
          <w:sz w:val="24"/>
        </w:rPr>
        <w:t>appropriate,</w:t>
      </w:r>
      <w:r>
        <w:rPr>
          <w:spacing w:val="-12"/>
          <w:sz w:val="24"/>
        </w:rPr>
        <w:t xml:space="preserve"> </w:t>
      </w:r>
      <w:r>
        <w:rPr>
          <w:sz w:val="24"/>
        </w:rPr>
        <w:t>the</w:t>
      </w:r>
      <w:r>
        <w:rPr>
          <w:spacing w:val="-13"/>
          <w:sz w:val="24"/>
        </w:rPr>
        <w:t xml:space="preserve"> </w:t>
      </w:r>
      <w:r>
        <w:rPr>
          <w:sz w:val="24"/>
        </w:rPr>
        <w:t>research</w:t>
      </w:r>
      <w:r>
        <w:rPr>
          <w:spacing w:val="-12"/>
          <w:sz w:val="24"/>
        </w:rPr>
        <w:t xml:space="preserve"> </w:t>
      </w:r>
      <w:r>
        <w:rPr>
          <w:sz w:val="24"/>
        </w:rPr>
        <w:t>plan</w:t>
      </w:r>
      <w:r>
        <w:rPr>
          <w:spacing w:val="-12"/>
          <w:sz w:val="24"/>
        </w:rPr>
        <w:t xml:space="preserve"> </w:t>
      </w:r>
      <w:r>
        <w:rPr>
          <w:sz w:val="24"/>
        </w:rPr>
        <w:t>makes</w:t>
      </w:r>
      <w:r>
        <w:rPr>
          <w:spacing w:val="-11"/>
          <w:sz w:val="24"/>
        </w:rPr>
        <w:t xml:space="preserve"> </w:t>
      </w:r>
      <w:r>
        <w:rPr>
          <w:sz w:val="24"/>
        </w:rPr>
        <w:t>adequate</w:t>
      </w:r>
      <w:r>
        <w:rPr>
          <w:spacing w:val="-13"/>
          <w:sz w:val="24"/>
        </w:rPr>
        <w:t xml:space="preserve"> </w:t>
      </w:r>
      <w:r>
        <w:rPr>
          <w:sz w:val="24"/>
        </w:rPr>
        <w:t>provision</w:t>
      </w:r>
      <w:r>
        <w:rPr>
          <w:spacing w:val="-12"/>
          <w:sz w:val="24"/>
        </w:rPr>
        <w:t xml:space="preserve"> </w:t>
      </w:r>
      <w:r>
        <w:rPr>
          <w:sz w:val="24"/>
        </w:rPr>
        <w:t>for</w:t>
      </w:r>
      <w:r>
        <w:rPr>
          <w:spacing w:val="-12"/>
          <w:sz w:val="24"/>
        </w:rPr>
        <w:t xml:space="preserve"> </w:t>
      </w:r>
      <w:r>
        <w:rPr>
          <w:sz w:val="24"/>
        </w:rPr>
        <w:t>monitoring</w:t>
      </w:r>
      <w:r>
        <w:rPr>
          <w:spacing w:val="-12"/>
          <w:sz w:val="24"/>
        </w:rPr>
        <w:t xml:space="preserve"> </w:t>
      </w:r>
      <w:r>
        <w:rPr>
          <w:sz w:val="24"/>
        </w:rPr>
        <w:t>the</w:t>
      </w:r>
      <w:r>
        <w:rPr>
          <w:spacing w:val="-13"/>
          <w:sz w:val="24"/>
        </w:rPr>
        <w:t xml:space="preserve"> </w:t>
      </w:r>
      <w:r>
        <w:rPr>
          <w:sz w:val="24"/>
        </w:rPr>
        <w:t>data collected to ensure the safety of subjects.</w:t>
      </w:r>
      <w:r>
        <w:rPr>
          <w:spacing w:val="40"/>
          <w:sz w:val="24"/>
        </w:rPr>
        <w:t xml:space="preserve"> </w:t>
      </w:r>
      <w:r>
        <w:rPr>
          <w:sz w:val="24"/>
        </w:rPr>
        <w:t>Where appropriate, there are adequate provisions</w:t>
      </w:r>
      <w:r>
        <w:rPr>
          <w:spacing w:val="-8"/>
          <w:sz w:val="24"/>
        </w:rPr>
        <w:t xml:space="preserve"> </w:t>
      </w:r>
      <w:r>
        <w:rPr>
          <w:sz w:val="24"/>
        </w:rPr>
        <w:t>to</w:t>
      </w:r>
      <w:r>
        <w:rPr>
          <w:spacing w:val="-8"/>
          <w:sz w:val="24"/>
        </w:rPr>
        <w:t xml:space="preserve"> </w:t>
      </w:r>
      <w:r>
        <w:rPr>
          <w:sz w:val="24"/>
        </w:rPr>
        <w:t>protect</w:t>
      </w:r>
      <w:r>
        <w:rPr>
          <w:spacing w:val="-8"/>
          <w:sz w:val="24"/>
        </w:rPr>
        <w:t xml:space="preserve"> </w:t>
      </w:r>
      <w:r>
        <w:rPr>
          <w:sz w:val="24"/>
        </w:rPr>
        <w:t>the</w:t>
      </w:r>
      <w:r>
        <w:rPr>
          <w:spacing w:val="-9"/>
          <w:sz w:val="24"/>
        </w:rPr>
        <w:t xml:space="preserve"> </w:t>
      </w:r>
      <w:r>
        <w:rPr>
          <w:sz w:val="24"/>
        </w:rPr>
        <w:t>privacy</w:t>
      </w:r>
      <w:r>
        <w:rPr>
          <w:spacing w:val="-8"/>
          <w:sz w:val="24"/>
        </w:rPr>
        <w:t xml:space="preserve"> </w:t>
      </w:r>
      <w:r>
        <w:rPr>
          <w:sz w:val="24"/>
        </w:rPr>
        <w:t>of</w:t>
      </w:r>
      <w:r>
        <w:rPr>
          <w:spacing w:val="-9"/>
          <w:sz w:val="24"/>
        </w:rPr>
        <w:t xml:space="preserve"> </w:t>
      </w:r>
      <w:r>
        <w:rPr>
          <w:sz w:val="24"/>
        </w:rPr>
        <w:t>subjects</w:t>
      </w:r>
      <w:r>
        <w:rPr>
          <w:spacing w:val="-8"/>
          <w:sz w:val="24"/>
        </w:rPr>
        <w:t xml:space="preserve"> </w:t>
      </w:r>
      <w:r>
        <w:rPr>
          <w:sz w:val="24"/>
        </w:rPr>
        <w:t>and</w:t>
      </w:r>
      <w:r>
        <w:rPr>
          <w:spacing w:val="-8"/>
          <w:sz w:val="24"/>
        </w:rPr>
        <w:t xml:space="preserve"> </w:t>
      </w:r>
      <w:r>
        <w:rPr>
          <w:sz w:val="24"/>
        </w:rPr>
        <w:t>to</w:t>
      </w:r>
      <w:r>
        <w:rPr>
          <w:spacing w:val="-8"/>
          <w:sz w:val="24"/>
        </w:rPr>
        <w:t xml:space="preserve"> </w:t>
      </w:r>
      <w:r>
        <w:rPr>
          <w:sz w:val="24"/>
        </w:rPr>
        <w:t>maintain</w:t>
      </w:r>
      <w:r>
        <w:rPr>
          <w:spacing w:val="-8"/>
          <w:sz w:val="24"/>
        </w:rPr>
        <w:t xml:space="preserve"> </w:t>
      </w:r>
      <w:r>
        <w:rPr>
          <w:sz w:val="24"/>
        </w:rPr>
        <w:t>the</w:t>
      </w:r>
      <w:r>
        <w:rPr>
          <w:spacing w:val="-9"/>
          <w:sz w:val="24"/>
        </w:rPr>
        <w:t xml:space="preserve"> </w:t>
      </w:r>
      <w:r>
        <w:rPr>
          <w:sz w:val="24"/>
        </w:rPr>
        <w:t>confidentiality</w:t>
      </w:r>
      <w:r>
        <w:rPr>
          <w:spacing w:val="-8"/>
          <w:sz w:val="24"/>
        </w:rPr>
        <w:t xml:space="preserve"> </w:t>
      </w:r>
      <w:r>
        <w:rPr>
          <w:sz w:val="24"/>
        </w:rPr>
        <w:t>of</w:t>
      </w:r>
      <w:r>
        <w:rPr>
          <w:spacing w:val="-9"/>
          <w:sz w:val="24"/>
        </w:rPr>
        <w:t xml:space="preserve"> </w:t>
      </w:r>
      <w:r>
        <w:rPr>
          <w:sz w:val="24"/>
        </w:rPr>
        <w:t>data.</w:t>
      </w:r>
    </w:p>
    <w:p w14:paraId="4967E801" w14:textId="77777777" w:rsidR="007C1423" w:rsidRDefault="00000000">
      <w:pPr>
        <w:pStyle w:val="ListParagraph"/>
        <w:numPr>
          <w:ilvl w:val="2"/>
          <w:numId w:val="62"/>
        </w:numPr>
        <w:tabs>
          <w:tab w:val="left" w:pos="1080"/>
        </w:tabs>
        <w:ind w:right="357"/>
        <w:jc w:val="both"/>
        <w:rPr>
          <w:sz w:val="24"/>
        </w:rPr>
      </w:pPr>
      <w:r>
        <w:rPr>
          <w:sz w:val="24"/>
        </w:rPr>
        <w:t>When some or all of the subjects, such as children, pregnant women, handicapped or mentally disabled persons, or economically or educationally disadvantaged persons, are likely to be vulnerable to coercion or undue influence, additional safeguards have been included in the study to protect the rights and welfare of these subjects.</w:t>
      </w:r>
    </w:p>
    <w:p w14:paraId="323C5744" w14:textId="77777777" w:rsidR="007C1423" w:rsidRDefault="00000000">
      <w:pPr>
        <w:pStyle w:val="Heading2"/>
        <w:spacing w:before="185"/>
        <w:jc w:val="left"/>
      </w:pPr>
      <w:bookmarkStart w:id="9" w:name="IRB_Member_Conflicts_of_Interest"/>
      <w:bookmarkEnd w:id="9"/>
      <w:r>
        <w:t>IRB</w:t>
      </w:r>
      <w:r>
        <w:rPr>
          <w:spacing w:val="-4"/>
        </w:rPr>
        <w:t xml:space="preserve"> </w:t>
      </w:r>
      <w:r>
        <w:t>Member</w:t>
      </w:r>
      <w:r>
        <w:rPr>
          <w:spacing w:val="-3"/>
        </w:rPr>
        <w:t xml:space="preserve"> </w:t>
      </w:r>
      <w:r>
        <w:t>Conflicts of</w:t>
      </w:r>
      <w:r>
        <w:rPr>
          <w:spacing w:val="-2"/>
        </w:rPr>
        <w:t xml:space="preserve"> Interest</w:t>
      </w:r>
    </w:p>
    <w:p w14:paraId="4FEC8A91" w14:textId="77777777" w:rsidR="007C1423" w:rsidRDefault="007C1423">
      <w:pPr>
        <w:pStyle w:val="BodyText"/>
        <w:rPr>
          <w:b/>
        </w:rPr>
      </w:pPr>
    </w:p>
    <w:p w14:paraId="408CC5BA" w14:textId="77777777" w:rsidR="007C1423" w:rsidRDefault="00000000">
      <w:pPr>
        <w:pStyle w:val="BodyText"/>
        <w:ind w:right="354" w:firstLine="720"/>
        <w:jc w:val="both"/>
      </w:pPr>
      <w:r>
        <w:rPr>
          <w:spacing w:val="-2"/>
        </w:rPr>
        <w:t>The</w:t>
      </w:r>
      <w:r>
        <w:rPr>
          <w:spacing w:val="-9"/>
        </w:rPr>
        <w:t xml:space="preserve"> </w:t>
      </w:r>
      <w:r>
        <w:rPr>
          <w:spacing w:val="-2"/>
        </w:rPr>
        <w:t>Conflict</w:t>
      </w:r>
      <w:r>
        <w:rPr>
          <w:spacing w:val="-7"/>
        </w:rPr>
        <w:t xml:space="preserve"> </w:t>
      </w:r>
      <w:r>
        <w:rPr>
          <w:spacing w:val="-2"/>
        </w:rPr>
        <w:t>of</w:t>
      </w:r>
      <w:r>
        <w:rPr>
          <w:spacing w:val="-9"/>
        </w:rPr>
        <w:t xml:space="preserve"> </w:t>
      </w:r>
      <w:r>
        <w:rPr>
          <w:spacing w:val="-2"/>
        </w:rPr>
        <w:t>Interest</w:t>
      </w:r>
      <w:r>
        <w:rPr>
          <w:spacing w:val="-7"/>
        </w:rPr>
        <w:t xml:space="preserve"> </w:t>
      </w:r>
      <w:r>
        <w:rPr>
          <w:spacing w:val="-2"/>
        </w:rPr>
        <w:t>in</w:t>
      </w:r>
      <w:r>
        <w:rPr>
          <w:spacing w:val="-8"/>
        </w:rPr>
        <w:t xml:space="preserve"> </w:t>
      </w:r>
      <w:r>
        <w:rPr>
          <w:spacing w:val="-2"/>
        </w:rPr>
        <w:t>Research</w:t>
      </w:r>
      <w:r>
        <w:rPr>
          <w:spacing w:val="-8"/>
        </w:rPr>
        <w:t xml:space="preserve"> </w:t>
      </w:r>
      <w:r>
        <w:rPr>
          <w:spacing w:val="-2"/>
        </w:rPr>
        <w:t>Policy</w:t>
      </w:r>
      <w:r>
        <w:rPr>
          <w:spacing w:val="-8"/>
        </w:rPr>
        <w:t xml:space="preserve"> </w:t>
      </w:r>
      <w:r>
        <w:rPr>
          <w:spacing w:val="-2"/>
        </w:rPr>
        <w:t>applies</w:t>
      </w:r>
      <w:r>
        <w:rPr>
          <w:spacing w:val="-8"/>
        </w:rPr>
        <w:t xml:space="preserve"> </w:t>
      </w:r>
      <w:r>
        <w:rPr>
          <w:spacing w:val="-2"/>
        </w:rPr>
        <w:t>to</w:t>
      </w:r>
      <w:r>
        <w:rPr>
          <w:spacing w:val="-8"/>
        </w:rPr>
        <w:t xml:space="preserve"> </w:t>
      </w:r>
      <w:r>
        <w:rPr>
          <w:spacing w:val="-2"/>
        </w:rPr>
        <w:t>IRB</w:t>
      </w:r>
      <w:r>
        <w:rPr>
          <w:spacing w:val="-7"/>
        </w:rPr>
        <w:t xml:space="preserve"> </w:t>
      </w:r>
      <w:r>
        <w:rPr>
          <w:spacing w:val="-2"/>
        </w:rPr>
        <w:t>members,</w:t>
      </w:r>
      <w:r>
        <w:rPr>
          <w:spacing w:val="-8"/>
        </w:rPr>
        <w:t xml:space="preserve"> </w:t>
      </w:r>
      <w:r>
        <w:rPr>
          <w:spacing w:val="-2"/>
        </w:rPr>
        <w:t>as</w:t>
      </w:r>
      <w:r>
        <w:rPr>
          <w:spacing w:val="-8"/>
        </w:rPr>
        <w:t xml:space="preserve"> </w:t>
      </w:r>
      <w:r>
        <w:rPr>
          <w:spacing w:val="-2"/>
        </w:rPr>
        <w:t>well</w:t>
      </w:r>
      <w:r>
        <w:rPr>
          <w:spacing w:val="-7"/>
        </w:rPr>
        <w:t xml:space="preserve"> </w:t>
      </w:r>
      <w:r>
        <w:rPr>
          <w:spacing w:val="-2"/>
        </w:rPr>
        <w:t>as</w:t>
      </w:r>
      <w:r>
        <w:rPr>
          <w:spacing w:val="-8"/>
        </w:rPr>
        <w:t xml:space="preserve"> </w:t>
      </w:r>
      <w:r>
        <w:rPr>
          <w:spacing w:val="-2"/>
        </w:rPr>
        <w:t>any</w:t>
      </w:r>
      <w:r>
        <w:rPr>
          <w:spacing w:val="-8"/>
        </w:rPr>
        <w:t xml:space="preserve"> </w:t>
      </w:r>
      <w:r>
        <w:rPr>
          <w:spacing w:val="-2"/>
        </w:rPr>
        <w:t xml:space="preserve">reviewer </w:t>
      </w:r>
      <w:r>
        <w:t>of</w:t>
      </w:r>
      <w:r>
        <w:rPr>
          <w:spacing w:val="-11"/>
        </w:rPr>
        <w:t xml:space="preserve"> </w:t>
      </w:r>
      <w:r>
        <w:t>a</w:t>
      </w:r>
      <w:r>
        <w:rPr>
          <w:spacing w:val="-12"/>
        </w:rPr>
        <w:t xml:space="preserve"> </w:t>
      </w:r>
      <w:r>
        <w:t>research</w:t>
      </w:r>
      <w:r>
        <w:rPr>
          <w:spacing w:val="-11"/>
        </w:rPr>
        <w:t xml:space="preserve"> </w:t>
      </w:r>
      <w:r>
        <w:t>protocol,</w:t>
      </w:r>
      <w:r>
        <w:rPr>
          <w:spacing w:val="-11"/>
        </w:rPr>
        <w:t xml:space="preserve"> </w:t>
      </w:r>
      <w:r>
        <w:t>and</w:t>
      </w:r>
      <w:r>
        <w:rPr>
          <w:spacing w:val="-11"/>
        </w:rPr>
        <w:t xml:space="preserve"> </w:t>
      </w:r>
      <w:r>
        <w:t>any</w:t>
      </w:r>
      <w:r>
        <w:rPr>
          <w:spacing w:val="-11"/>
        </w:rPr>
        <w:t xml:space="preserve"> </w:t>
      </w:r>
      <w:r>
        <w:t>outside</w:t>
      </w:r>
      <w:r>
        <w:rPr>
          <w:spacing w:val="-12"/>
        </w:rPr>
        <w:t xml:space="preserve"> </w:t>
      </w:r>
      <w:r>
        <w:t>consultants.</w:t>
      </w:r>
      <w:r>
        <w:rPr>
          <w:spacing w:val="38"/>
        </w:rPr>
        <w:t xml:space="preserve"> </w:t>
      </w:r>
      <w:r>
        <w:t>It</w:t>
      </w:r>
      <w:r>
        <w:rPr>
          <w:spacing w:val="-10"/>
        </w:rPr>
        <w:t xml:space="preserve"> </w:t>
      </w:r>
      <w:r>
        <w:t>is</w:t>
      </w:r>
      <w:r>
        <w:rPr>
          <w:spacing w:val="-10"/>
        </w:rPr>
        <w:t xml:space="preserve"> </w:t>
      </w:r>
      <w:r>
        <w:t>contingent</w:t>
      </w:r>
      <w:r>
        <w:rPr>
          <w:spacing w:val="-10"/>
        </w:rPr>
        <w:t xml:space="preserve"> </w:t>
      </w:r>
      <w:r>
        <w:t>upon</w:t>
      </w:r>
      <w:r>
        <w:rPr>
          <w:spacing w:val="-13"/>
        </w:rPr>
        <w:t xml:space="preserve"> </w:t>
      </w:r>
      <w:r>
        <w:t>IRB</w:t>
      </w:r>
      <w:r>
        <w:rPr>
          <w:spacing w:val="-10"/>
        </w:rPr>
        <w:t xml:space="preserve"> </w:t>
      </w:r>
      <w:r>
        <w:t>members</w:t>
      </w:r>
      <w:r>
        <w:rPr>
          <w:spacing w:val="-10"/>
        </w:rPr>
        <w:t xml:space="preserve"> </w:t>
      </w:r>
      <w:r>
        <w:t>to</w:t>
      </w:r>
      <w:r>
        <w:rPr>
          <w:spacing w:val="-11"/>
        </w:rPr>
        <w:t xml:space="preserve"> </w:t>
      </w:r>
      <w:r>
        <w:t>disclose any conflict of interest, as defined in the Conflict of Interest in Research Policy.</w:t>
      </w:r>
      <w:r>
        <w:rPr>
          <w:spacing w:val="40"/>
        </w:rPr>
        <w:t xml:space="preserve"> </w:t>
      </w:r>
      <w:r>
        <w:t>At the start of each</w:t>
      </w:r>
      <w:r>
        <w:rPr>
          <w:spacing w:val="-1"/>
        </w:rPr>
        <w:t xml:space="preserve"> </w:t>
      </w:r>
      <w:r>
        <w:t>convened</w:t>
      </w:r>
      <w:r>
        <w:rPr>
          <w:spacing w:val="-3"/>
        </w:rPr>
        <w:t xml:space="preserve"> </w:t>
      </w:r>
      <w:r>
        <w:t>meeting,</w:t>
      </w:r>
      <w:r>
        <w:rPr>
          <w:spacing w:val="-3"/>
        </w:rPr>
        <w:t xml:space="preserve"> </w:t>
      </w:r>
      <w:r>
        <w:t>the</w:t>
      </w:r>
      <w:r>
        <w:rPr>
          <w:spacing w:val="-2"/>
        </w:rPr>
        <w:t xml:space="preserve"> </w:t>
      </w:r>
      <w:r>
        <w:t>IRB</w:t>
      </w:r>
      <w:r>
        <w:rPr>
          <w:spacing w:val="-3"/>
        </w:rPr>
        <w:t xml:space="preserve"> </w:t>
      </w:r>
      <w:r>
        <w:t>Program</w:t>
      </w:r>
      <w:r>
        <w:rPr>
          <w:spacing w:val="-3"/>
        </w:rPr>
        <w:t xml:space="preserve"> </w:t>
      </w:r>
      <w:r>
        <w:t>Coordinator</w:t>
      </w:r>
      <w:r>
        <w:rPr>
          <w:spacing w:val="-4"/>
        </w:rPr>
        <w:t xml:space="preserve"> </w:t>
      </w:r>
      <w:r>
        <w:t>or</w:t>
      </w:r>
      <w:r>
        <w:rPr>
          <w:spacing w:val="-2"/>
        </w:rPr>
        <w:t xml:space="preserve"> </w:t>
      </w:r>
      <w:r>
        <w:t>IRB</w:t>
      </w:r>
      <w:r>
        <w:rPr>
          <w:spacing w:val="-3"/>
        </w:rPr>
        <w:t xml:space="preserve"> </w:t>
      </w:r>
      <w:r>
        <w:t>Chair</w:t>
      </w:r>
      <w:r>
        <w:rPr>
          <w:spacing w:val="-2"/>
        </w:rPr>
        <w:t xml:space="preserve"> </w:t>
      </w:r>
      <w:r>
        <w:t>will</w:t>
      </w:r>
      <w:r>
        <w:rPr>
          <w:spacing w:val="-3"/>
        </w:rPr>
        <w:t xml:space="preserve"> </w:t>
      </w:r>
      <w:r>
        <w:t>verbally</w:t>
      </w:r>
      <w:r>
        <w:rPr>
          <w:spacing w:val="-3"/>
        </w:rPr>
        <w:t xml:space="preserve"> </w:t>
      </w:r>
      <w:r>
        <w:t>ask</w:t>
      </w:r>
      <w:r>
        <w:rPr>
          <w:spacing w:val="-3"/>
        </w:rPr>
        <w:t xml:space="preserve"> </w:t>
      </w:r>
      <w:r>
        <w:t>members</w:t>
      </w:r>
      <w:r>
        <w:rPr>
          <w:spacing w:val="-3"/>
        </w:rPr>
        <w:t xml:space="preserve"> </w:t>
      </w:r>
      <w:r>
        <w:t>if the</w:t>
      </w:r>
      <w:r>
        <w:rPr>
          <w:spacing w:val="-3"/>
        </w:rPr>
        <w:t xml:space="preserve"> </w:t>
      </w:r>
      <w:r>
        <w:t>disclosure</w:t>
      </w:r>
      <w:r>
        <w:rPr>
          <w:spacing w:val="-2"/>
        </w:rPr>
        <w:t xml:space="preserve"> </w:t>
      </w:r>
      <w:r>
        <w:t>status</w:t>
      </w:r>
      <w:r>
        <w:rPr>
          <w:spacing w:val="-2"/>
        </w:rPr>
        <w:t xml:space="preserve"> </w:t>
      </w:r>
      <w:r>
        <w:t>has changed</w:t>
      </w:r>
      <w:r>
        <w:rPr>
          <w:spacing w:val="-1"/>
        </w:rPr>
        <w:t xml:space="preserve"> </w:t>
      </w:r>
      <w:r>
        <w:t>since</w:t>
      </w:r>
      <w:r>
        <w:rPr>
          <w:spacing w:val="-2"/>
        </w:rPr>
        <w:t xml:space="preserve"> </w:t>
      </w:r>
      <w:r>
        <w:t>the</w:t>
      </w:r>
      <w:r>
        <w:rPr>
          <w:spacing w:val="-3"/>
        </w:rPr>
        <w:t xml:space="preserve"> </w:t>
      </w:r>
      <w:r>
        <w:t>previous</w:t>
      </w:r>
      <w:r>
        <w:rPr>
          <w:spacing w:val="-2"/>
        </w:rPr>
        <w:t xml:space="preserve"> </w:t>
      </w:r>
      <w:r>
        <w:t>convened</w:t>
      </w:r>
      <w:r>
        <w:rPr>
          <w:spacing w:val="-2"/>
        </w:rPr>
        <w:t xml:space="preserve"> </w:t>
      </w:r>
      <w:r>
        <w:t>meeting.</w:t>
      </w:r>
      <w:r>
        <w:rPr>
          <w:spacing w:val="40"/>
        </w:rPr>
        <w:t xml:space="preserve"> </w:t>
      </w:r>
      <w:r>
        <w:t>When</w:t>
      </w:r>
      <w:r>
        <w:rPr>
          <w:spacing w:val="-2"/>
        </w:rPr>
        <w:t xml:space="preserve"> </w:t>
      </w:r>
      <w:r>
        <w:t>an IRB</w:t>
      </w:r>
      <w:r>
        <w:rPr>
          <w:spacing w:val="-2"/>
        </w:rPr>
        <w:t xml:space="preserve"> </w:t>
      </w:r>
      <w:r>
        <w:t>member</w:t>
      </w:r>
      <w:r>
        <w:rPr>
          <w:spacing w:val="-2"/>
        </w:rPr>
        <w:t xml:space="preserve"> </w:t>
      </w:r>
      <w:r>
        <w:t>is an</w:t>
      </w:r>
      <w:r>
        <w:rPr>
          <w:spacing w:val="-11"/>
        </w:rPr>
        <w:t xml:space="preserve"> </w:t>
      </w:r>
      <w:r>
        <w:t>investigator</w:t>
      </w:r>
      <w:r>
        <w:rPr>
          <w:spacing w:val="-11"/>
        </w:rPr>
        <w:t xml:space="preserve"> </w:t>
      </w:r>
      <w:r>
        <w:t>on</w:t>
      </w:r>
      <w:r>
        <w:rPr>
          <w:spacing w:val="-11"/>
        </w:rPr>
        <w:t xml:space="preserve"> </w:t>
      </w:r>
      <w:r>
        <w:t>a</w:t>
      </w:r>
      <w:r>
        <w:rPr>
          <w:spacing w:val="-11"/>
        </w:rPr>
        <w:t xml:space="preserve"> </w:t>
      </w:r>
      <w:r>
        <w:t>research</w:t>
      </w:r>
      <w:r>
        <w:rPr>
          <w:spacing w:val="-11"/>
        </w:rPr>
        <w:t xml:space="preserve"> </w:t>
      </w:r>
      <w:r>
        <w:t>study</w:t>
      </w:r>
      <w:r>
        <w:rPr>
          <w:spacing w:val="-11"/>
        </w:rPr>
        <w:t xml:space="preserve"> </w:t>
      </w:r>
      <w:r>
        <w:t>being</w:t>
      </w:r>
      <w:r>
        <w:rPr>
          <w:spacing w:val="-11"/>
        </w:rPr>
        <w:t xml:space="preserve"> </w:t>
      </w:r>
      <w:r>
        <w:t>considered,</w:t>
      </w:r>
      <w:r>
        <w:rPr>
          <w:spacing w:val="-11"/>
        </w:rPr>
        <w:t xml:space="preserve"> </w:t>
      </w:r>
      <w:r>
        <w:t>that</w:t>
      </w:r>
      <w:r>
        <w:rPr>
          <w:spacing w:val="-10"/>
        </w:rPr>
        <w:t xml:space="preserve"> </w:t>
      </w:r>
      <w:r>
        <w:t>member</w:t>
      </w:r>
      <w:r>
        <w:rPr>
          <w:spacing w:val="-11"/>
        </w:rPr>
        <w:t xml:space="preserve"> </w:t>
      </w:r>
      <w:r>
        <w:t>may</w:t>
      </w:r>
      <w:r>
        <w:rPr>
          <w:spacing w:val="-11"/>
        </w:rPr>
        <w:t xml:space="preserve"> </w:t>
      </w:r>
      <w:r>
        <w:t>not</w:t>
      </w:r>
      <w:r>
        <w:rPr>
          <w:spacing w:val="-10"/>
        </w:rPr>
        <w:t xml:space="preserve"> </w:t>
      </w:r>
      <w:r>
        <w:t>participate</w:t>
      </w:r>
      <w:r>
        <w:rPr>
          <w:spacing w:val="-11"/>
        </w:rPr>
        <w:t xml:space="preserve"> </w:t>
      </w:r>
      <w:r>
        <w:t>in</w:t>
      </w:r>
      <w:r>
        <w:rPr>
          <w:spacing w:val="-11"/>
        </w:rPr>
        <w:t xml:space="preserve"> </w:t>
      </w:r>
      <w:r>
        <w:t>the</w:t>
      </w:r>
      <w:r>
        <w:rPr>
          <w:spacing w:val="-11"/>
        </w:rPr>
        <w:t xml:space="preserve"> </w:t>
      </w:r>
      <w:r>
        <w:t>initial or continuing reviews of any study, in review of unanticipated problems involving risks to participants or others, or in the review of non-compliance with regulations or laws of the requirements of the IRB (either in full board meetings or in the expedited review process) associated with a study, except to provide information requested by the IRB.</w:t>
      </w:r>
      <w:r>
        <w:rPr>
          <w:spacing w:val="40"/>
        </w:rPr>
        <w:t xml:space="preserve"> </w:t>
      </w:r>
      <w:r>
        <w:t>All members will disclose</w:t>
      </w:r>
      <w:r>
        <w:rPr>
          <w:spacing w:val="-11"/>
        </w:rPr>
        <w:t xml:space="preserve"> </w:t>
      </w:r>
      <w:r>
        <w:t>conflicts</w:t>
      </w:r>
      <w:r>
        <w:rPr>
          <w:spacing w:val="-9"/>
        </w:rPr>
        <w:t xml:space="preserve"> </w:t>
      </w:r>
      <w:r>
        <w:t>of</w:t>
      </w:r>
      <w:r>
        <w:rPr>
          <w:spacing w:val="-10"/>
        </w:rPr>
        <w:t xml:space="preserve"> </w:t>
      </w:r>
      <w:r>
        <w:t>interest</w:t>
      </w:r>
      <w:r>
        <w:rPr>
          <w:spacing w:val="-9"/>
        </w:rPr>
        <w:t xml:space="preserve"> </w:t>
      </w:r>
      <w:r>
        <w:t>that</w:t>
      </w:r>
      <w:r>
        <w:rPr>
          <w:spacing w:val="-9"/>
        </w:rPr>
        <w:t xml:space="preserve"> </w:t>
      </w:r>
      <w:r>
        <w:t>are</w:t>
      </w:r>
      <w:r>
        <w:rPr>
          <w:spacing w:val="-11"/>
        </w:rPr>
        <w:t xml:space="preserve"> </w:t>
      </w:r>
      <w:r>
        <w:t>not</w:t>
      </w:r>
      <w:r>
        <w:rPr>
          <w:spacing w:val="-9"/>
        </w:rPr>
        <w:t xml:space="preserve"> </w:t>
      </w:r>
      <w:r>
        <w:t>apparent</w:t>
      </w:r>
      <w:r>
        <w:rPr>
          <w:spacing w:val="-9"/>
        </w:rPr>
        <w:t xml:space="preserve"> </w:t>
      </w:r>
      <w:r>
        <w:t>on</w:t>
      </w:r>
      <w:r>
        <w:rPr>
          <w:spacing w:val="-10"/>
        </w:rPr>
        <w:t xml:space="preserve"> </w:t>
      </w:r>
      <w:r>
        <w:t>a</w:t>
      </w:r>
      <w:r>
        <w:rPr>
          <w:spacing w:val="-11"/>
        </w:rPr>
        <w:t xml:space="preserve"> </w:t>
      </w:r>
      <w:r>
        <w:t>disclosure</w:t>
      </w:r>
      <w:r>
        <w:rPr>
          <w:spacing w:val="-11"/>
        </w:rPr>
        <w:t xml:space="preserve"> </w:t>
      </w:r>
      <w:r>
        <w:t>form.</w:t>
      </w:r>
      <w:r>
        <w:rPr>
          <w:spacing w:val="80"/>
          <w:w w:val="150"/>
        </w:rPr>
        <w:t xml:space="preserve"> </w:t>
      </w:r>
      <w:r>
        <w:t>Members</w:t>
      </w:r>
      <w:r>
        <w:rPr>
          <w:spacing w:val="-9"/>
        </w:rPr>
        <w:t xml:space="preserve"> </w:t>
      </w:r>
      <w:r>
        <w:t>with</w:t>
      </w:r>
      <w:r>
        <w:rPr>
          <w:spacing w:val="-10"/>
        </w:rPr>
        <w:t xml:space="preserve"> </w:t>
      </w:r>
      <w:r>
        <w:t>a</w:t>
      </w:r>
      <w:r>
        <w:rPr>
          <w:spacing w:val="-11"/>
        </w:rPr>
        <w:t xml:space="preserve"> </w:t>
      </w:r>
      <w:r>
        <w:t>financial disclosure status change will fill out a new disclosure form noting disclosure changes.</w:t>
      </w:r>
      <w:r>
        <w:rPr>
          <w:spacing w:val="40"/>
        </w:rPr>
        <w:t xml:space="preserve"> </w:t>
      </w:r>
      <w:r>
        <w:t>Members are</w:t>
      </w:r>
      <w:r>
        <w:rPr>
          <w:spacing w:val="-11"/>
        </w:rPr>
        <w:t xml:space="preserve"> </w:t>
      </w:r>
      <w:r>
        <w:t>not</w:t>
      </w:r>
      <w:r>
        <w:rPr>
          <w:spacing w:val="-12"/>
        </w:rPr>
        <w:t xml:space="preserve"> </w:t>
      </w:r>
      <w:r>
        <w:t>present</w:t>
      </w:r>
      <w:r>
        <w:rPr>
          <w:spacing w:val="-12"/>
        </w:rPr>
        <w:t xml:space="preserve"> </w:t>
      </w:r>
      <w:r>
        <w:t>during</w:t>
      </w:r>
      <w:r>
        <w:rPr>
          <w:spacing w:val="-7"/>
        </w:rPr>
        <w:t xml:space="preserve"> </w:t>
      </w:r>
      <w:r>
        <w:t>IRB</w:t>
      </w:r>
      <w:r>
        <w:rPr>
          <w:spacing w:val="-11"/>
        </w:rPr>
        <w:t xml:space="preserve"> </w:t>
      </w:r>
      <w:r>
        <w:t>deliberations,</w:t>
      </w:r>
      <w:r>
        <w:rPr>
          <w:spacing w:val="-12"/>
        </w:rPr>
        <w:t xml:space="preserve"> </w:t>
      </w:r>
      <w:r>
        <w:t>voting,</w:t>
      </w:r>
      <w:r>
        <w:rPr>
          <w:spacing w:val="-10"/>
        </w:rPr>
        <w:t xml:space="preserve"> </w:t>
      </w:r>
      <w:r>
        <w:t>and</w:t>
      </w:r>
      <w:r>
        <w:rPr>
          <w:spacing w:val="-12"/>
        </w:rPr>
        <w:t xml:space="preserve"> </w:t>
      </w:r>
      <w:r>
        <w:t>are</w:t>
      </w:r>
      <w:r>
        <w:rPr>
          <w:spacing w:val="-13"/>
        </w:rPr>
        <w:t xml:space="preserve"> </w:t>
      </w:r>
      <w:r>
        <w:t>not</w:t>
      </w:r>
      <w:r>
        <w:rPr>
          <w:spacing w:val="-9"/>
        </w:rPr>
        <w:t xml:space="preserve"> </w:t>
      </w:r>
      <w:r>
        <w:t>counted</w:t>
      </w:r>
      <w:r>
        <w:rPr>
          <w:spacing w:val="-12"/>
        </w:rPr>
        <w:t xml:space="preserve"> </w:t>
      </w:r>
      <w:r>
        <w:t>towards</w:t>
      </w:r>
      <w:r>
        <w:rPr>
          <w:spacing w:val="-12"/>
        </w:rPr>
        <w:t xml:space="preserve"> </w:t>
      </w:r>
      <w:r>
        <w:t>quorum</w:t>
      </w:r>
      <w:r>
        <w:rPr>
          <w:spacing w:val="-12"/>
        </w:rPr>
        <w:t xml:space="preserve"> </w:t>
      </w:r>
      <w:r>
        <w:t>on</w:t>
      </w:r>
      <w:r>
        <w:rPr>
          <w:spacing w:val="-10"/>
        </w:rPr>
        <w:t xml:space="preserve"> </w:t>
      </w:r>
      <w:r>
        <w:t>protocols in which they have a conflict of interest.</w:t>
      </w:r>
      <w:r>
        <w:rPr>
          <w:spacing w:val="40"/>
        </w:rPr>
        <w:t xml:space="preserve"> </w:t>
      </w:r>
      <w:r>
        <w:t>Outside consultants will be notified in the written correspondence requesting their opinion that any potential conflict of interest as defined in the Conflict</w:t>
      </w:r>
      <w:r>
        <w:rPr>
          <w:spacing w:val="-7"/>
        </w:rPr>
        <w:t xml:space="preserve"> </w:t>
      </w:r>
      <w:r>
        <w:t>of</w:t>
      </w:r>
      <w:r>
        <w:rPr>
          <w:spacing w:val="-8"/>
        </w:rPr>
        <w:t xml:space="preserve"> </w:t>
      </w:r>
      <w:r>
        <w:t>Interest</w:t>
      </w:r>
      <w:r>
        <w:rPr>
          <w:spacing w:val="-7"/>
        </w:rPr>
        <w:t xml:space="preserve"> </w:t>
      </w:r>
      <w:r>
        <w:t>in</w:t>
      </w:r>
      <w:r>
        <w:rPr>
          <w:spacing w:val="-7"/>
        </w:rPr>
        <w:t xml:space="preserve"> </w:t>
      </w:r>
      <w:r>
        <w:t>Research</w:t>
      </w:r>
      <w:r>
        <w:rPr>
          <w:spacing w:val="-7"/>
        </w:rPr>
        <w:t xml:space="preserve"> </w:t>
      </w:r>
      <w:r>
        <w:t>Policy</w:t>
      </w:r>
      <w:r>
        <w:rPr>
          <w:spacing w:val="-7"/>
        </w:rPr>
        <w:t xml:space="preserve"> </w:t>
      </w:r>
      <w:r>
        <w:t>must</w:t>
      </w:r>
      <w:r>
        <w:rPr>
          <w:spacing w:val="-7"/>
        </w:rPr>
        <w:t xml:space="preserve"> </w:t>
      </w:r>
      <w:r>
        <w:t>be</w:t>
      </w:r>
      <w:r>
        <w:rPr>
          <w:spacing w:val="-8"/>
        </w:rPr>
        <w:t xml:space="preserve"> </w:t>
      </w:r>
      <w:r>
        <w:t>divulged</w:t>
      </w:r>
      <w:r>
        <w:rPr>
          <w:spacing w:val="-7"/>
        </w:rPr>
        <w:t xml:space="preserve"> </w:t>
      </w:r>
      <w:r>
        <w:t>prior</w:t>
      </w:r>
      <w:r>
        <w:rPr>
          <w:spacing w:val="-8"/>
        </w:rPr>
        <w:t xml:space="preserve"> </w:t>
      </w:r>
      <w:r>
        <w:t>to</w:t>
      </w:r>
      <w:r>
        <w:rPr>
          <w:spacing w:val="-7"/>
        </w:rPr>
        <w:t xml:space="preserve"> </w:t>
      </w:r>
      <w:r>
        <w:t>their</w:t>
      </w:r>
      <w:r>
        <w:rPr>
          <w:spacing w:val="-8"/>
        </w:rPr>
        <w:t xml:space="preserve"> </w:t>
      </w:r>
      <w:r>
        <w:t>acceptance</w:t>
      </w:r>
      <w:r>
        <w:rPr>
          <w:spacing w:val="-8"/>
        </w:rPr>
        <w:t xml:space="preserve"> </w:t>
      </w:r>
      <w:r>
        <w:t>of</w:t>
      </w:r>
      <w:r>
        <w:rPr>
          <w:spacing w:val="-8"/>
        </w:rPr>
        <w:t xml:space="preserve"> </w:t>
      </w:r>
      <w:r>
        <w:t>the</w:t>
      </w:r>
      <w:r>
        <w:rPr>
          <w:spacing w:val="-8"/>
        </w:rPr>
        <w:t xml:space="preserve"> </w:t>
      </w:r>
      <w:r>
        <w:t>invitation. A copy of the policy will be sent with the correspondence.</w:t>
      </w:r>
      <w:r>
        <w:rPr>
          <w:spacing w:val="40"/>
        </w:rPr>
        <w:t xml:space="preserve"> </w:t>
      </w:r>
      <w:r>
        <w:t>If a significant conflict of interest is identified, an alternate consultant will be obtained.</w:t>
      </w:r>
    </w:p>
    <w:p w14:paraId="738A3D5E" w14:textId="77777777" w:rsidR="007C1423" w:rsidRDefault="00000000">
      <w:pPr>
        <w:pStyle w:val="BodyText"/>
        <w:spacing w:before="274"/>
        <w:ind w:right="355" w:firstLine="720"/>
        <w:jc w:val="both"/>
      </w:pPr>
      <w:r>
        <w:t xml:space="preserve">If the Chair has a conflict of interest, the Vice Chair will assume the responsibilities of signing off on submissions. If both the Chair and the Vice Chair have a conflict of interest, the Program Coordinator will assign a primary reviewer to assume responsibilities of signing off on </w:t>
      </w:r>
      <w:r>
        <w:rPr>
          <w:spacing w:val="-2"/>
        </w:rPr>
        <w:t>submissions.</w:t>
      </w:r>
    </w:p>
    <w:p w14:paraId="19614652" w14:textId="77777777" w:rsidR="007C1423" w:rsidRDefault="007C1423">
      <w:pPr>
        <w:pStyle w:val="BodyText"/>
        <w:jc w:val="both"/>
        <w:sectPr w:rsidR="007C1423">
          <w:pgSz w:w="12240" w:h="15840"/>
          <w:pgMar w:top="1360" w:right="1080" w:bottom="1340" w:left="1440" w:header="0" w:footer="1158" w:gutter="0"/>
          <w:cols w:space="720"/>
        </w:sectPr>
      </w:pPr>
    </w:p>
    <w:p w14:paraId="43D38557" w14:textId="77777777" w:rsidR="007C1423" w:rsidRDefault="00000000">
      <w:pPr>
        <w:pStyle w:val="Heading2"/>
        <w:spacing w:before="79"/>
        <w:jc w:val="left"/>
      </w:pPr>
      <w:r>
        <w:lastRenderedPageBreak/>
        <w:t>Minutes</w:t>
      </w:r>
      <w:r>
        <w:rPr>
          <w:spacing w:val="-2"/>
        </w:rPr>
        <w:t xml:space="preserve"> </w:t>
      </w:r>
      <w:r>
        <w:t>of</w:t>
      </w:r>
      <w:r>
        <w:rPr>
          <w:spacing w:val="-2"/>
        </w:rPr>
        <w:t xml:space="preserve"> </w:t>
      </w:r>
      <w:r>
        <w:t>IRB</w:t>
      </w:r>
      <w:r>
        <w:rPr>
          <w:spacing w:val="-1"/>
        </w:rPr>
        <w:t xml:space="preserve"> </w:t>
      </w:r>
      <w:r>
        <w:rPr>
          <w:spacing w:val="-2"/>
        </w:rPr>
        <w:t>Meetings</w:t>
      </w:r>
    </w:p>
    <w:p w14:paraId="24AF345F" w14:textId="77777777" w:rsidR="007C1423" w:rsidRDefault="007C1423">
      <w:pPr>
        <w:pStyle w:val="BodyText"/>
        <w:rPr>
          <w:b/>
        </w:rPr>
      </w:pPr>
    </w:p>
    <w:p w14:paraId="7078EB36" w14:textId="77777777" w:rsidR="007C1423" w:rsidRDefault="00000000">
      <w:pPr>
        <w:pStyle w:val="BodyText"/>
        <w:ind w:right="358" w:firstLine="720"/>
        <w:jc w:val="both"/>
      </w:pPr>
      <w:r>
        <w:t>The minutes of the IRB meetings are recorded by the IRB Program Coordinator and are reviewed and signed by the Chair of the IRB.</w:t>
      </w:r>
      <w:r>
        <w:rPr>
          <w:spacing w:val="40"/>
        </w:rPr>
        <w:t xml:space="preserve"> </w:t>
      </w:r>
      <w:r>
        <w:t>Minutes of the meetings are sent electronically in PDF</w:t>
      </w:r>
      <w:r>
        <w:rPr>
          <w:spacing w:val="-15"/>
        </w:rPr>
        <w:t xml:space="preserve"> </w:t>
      </w:r>
      <w:r>
        <w:t>format</w:t>
      </w:r>
      <w:r>
        <w:rPr>
          <w:spacing w:val="-15"/>
        </w:rPr>
        <w:t xml:space="preserve"> </w:t>
      </w:r>
      <w:r>
        <w:t>to</w:t>
      </w:r>
      <w:r>
        <w:rPr>
          <w:spacing w:val="-15"/>
        </w:rPr>
        <w:t xml:space="preserve"> </w:t>
      </w:r>
      <w:r>
        <w:t>all</w:t>
      </w:r>
      <w:r>
        <w:rPr>
          <w:spacing w:val="-15"/>
        </w:rPr>
        <w:t xml:space="preserve"> </w:t>
      </w:r>
      <w:r>
        <w:t>members</w:t>
      </w:r>
      <w:r>
        <w:rPr>
          <w:spacing w:val="-15"/>
        </w:rPr>
        <w:t xml:space="preserve"> </w:t>
      </w:r>
      <w:r>
        <w:t>of</w:t>
      </w:r>
      <w:r>
        <w:rPr>
          <w:spacing w:val="-15"/>
        </w:rPr>
        <w:t xml:space="preserve"> </w:t>
      </w:r>
      <w:r>
        <w:t>the</w:t>
      </w:r>
      <w:r>
        <w:rPr>
          <w:spacing w:val="-15"/>
        </w:rPr>
        <w:t xml:space="preserve"> </w:t>
      </w:r>
      <w:r>
        <w:t>IRB</w:t>
      </w:r>
      <w:r>
        <w:rPr>
          <w:spacing w:val="-15"/>
        </w:rPr>
        <w:t xml:space="preserve"> </w:t>
      </w:r>
      <w:r>
        <w:t>for</w:t>
      </w:r>
      <w:r>
        <w:rPr>
          <w:spacing w:val="-15"/>
        </w:rPr>
        <w:t xml:space="preserve"> </w:t>
      </w:r>
      <w:r>
        <w:t>review</w:t>
      </w:r>
      <w:r>
        <w:rPr>
          <w:spacing w:val="-15"/>
        </w:rPr>
        <w:t xml:space="preserve"> </w:t>
      </w:r>
      <w:r>
        <w:t>and</w:t>
      </w:r>
      <w:r>
        <w:rPr>
          <w:spacing w:val="-15"/>
        </w:rPr>
        <w:t xml:space="preserve"> </w:t>
      </w:r>
      <w:r>
        <w:t>voting</w:t>
      </w:r>
      <w:r>
        <w:rPr>
          <w:spacing w:val="-15"/>
        </w:rPr>
        <w:t xml:space="preserve"> </w:t>
      </w:r>
      <w:r>
        <w:t>at</w:t>
      </w:r>
      <w:r>
        <w:rPr>
          <w:spacing w:val="-15"/>
        </w:rPr>
        <w:t xml:space="preserve"> </w:t>
      </w:r>
      <w:r>
        <w:t>the</w:t>
      </w:r>
      <w:r>
        <w:rPr>
          <w:spacing w:val="-15"/>
        </w:rPr>
        <w:t xml:space="preserve"> </w:t>
      </w:r>
      <w:r>
        <w:t>following</w:t>
      </w:r>
      <w:r>
        <w:rPr>
          <w:spacing w:val="-15"/>
        </w:rPr>
        <w:t xml:space="preserve"> </w:t>
      </w:r>
      <w:r>
        <w:t>meeting.</w:t>
      </w:r>
      <w:r>
        <w:rPr>
          <w:spacing w:val="3"/>
        </w:rPr>
        <w:t xml:space="preserve"> </w:t>
      </w:r>
      <w:r>
        <w:t>The</w:t>
      </w:r>
      <w:r>
        <w:rPr>
          <w:spacing w:val="-15"/>
        </w:rPr>
        <w:t xml:space="preserve"> </w:t>
      </w:r>
      <w:r>
        <w:t>minutes are filed in the office of the IRB, and will provide the following information:</w:t>
      </w:r>
    </w:p>
    <w:p w14:paraId="69E47A7D" w14:textId="77777777" w:rsidR="007C1423" w:rsidRDefault="007C1423">
      <w:pPr>
        <w:pStyle w:val="BodyText"/>
      </w:pPr>
    </w:p>
    <w:p w14:paraId="7D3C019F" w14:textId="77777777" w:rsidR="007C1423" w:rsidRDefault="00000000">
      <w:pPr>
        <w:pStyle w:val="ListParagraph"/>
        <w:numPr>
          <w:ilvl w:val="0"/>
          <w:numId w:val="60"/>
        </w:numPr>
        <w:tabs>
          <w:tab w:val="left" w:pos="360"/>
        </w:tabs>
        <w:rPr>
          <w:sz w:val="24"/>
        </w:rPr>
      </w:pPr>
      <w:r>
        <w:rPr>
          <w:sz w:val="24"/>
        </w:rPr>
        <w:t>Date</w:t>
      </w:r>
      <w:r>
        <w:rPr>
          <w:spacing w:val="-2"/>
          <w:sz w:val="24"/>
        </w:rPr>
        <w:t xml:space="preserve"> </w:t>
      </w:r>
      <w:r>
        <w:rPr>
          <w:sz w:val="24"/>
        </w:rPr>
        <w:t>and</w:t>
      </w:r>
      <w:r>
        <w:rPr>
          <w:spacing w:val="-1"/>
          <w:sz w:val="24"/>
        </w:rPr>
        <w:t xml:space="preserve"> </w:t>
      </w:r>
      <w:r>
        <w:rPr>
          <w:sz w:val="24"/>
        </w:rPr>
        <w:t>time</w:t>
      </w:r>
      <w:r>
        <w:rPr>
          <w:spacing w:val="-2"/>
          <w:sz w:val="24"/>
        </w:rPr>
        <w:t xml:space="preserve"> </w:t>
      </w:r>
      <w:r>
        <w:rPr>
          <w:sz w:val="24"/>
        </w:rPr>
        <w:t>the</w:t>
      </w:r>
      <w:r>
        <w:rPr>
          <w:spacing w:val="-2"/>
          <w:sz w:val="24"/>
        </w:rPr>
        <w:t xml:space="preserve"> </w:t>
      </w:r>
      <w:r>
        <w:rPr>
          <w:sz w:val="24"/>
        </w:rPr>
        <w:t>meeting</w:t>
      </w:r>
      <w:r>
        <w:rPr>
          <w:spacing w:val="-1"/>
          <w:sz w:val="24"/>
        </w:rPr>
        <w:t xml:space="preserve"> </w:t>
      </w:r>
      <w:r>
        <w:rPr>
          <w:sz w:val="24"/>
        </w:rPr>
        <w:t>was</w:t>
      </w:r>
      <w:r>
        <w:rPr>
          <w:spacing w:val="-1"/>
          <w:sz w:val="24"/>
        </w:rPr>
        <w:t xml:space="preserve"> </w:t>
      </w:r>
      <w:r>
        <w:rPr>
          <w:sz w:val="24"/>
        </w:rPr>
        <w:t>called</w:t>
      </w:r>
      <w:r>
        <w:rPr>
          <w:spacing w:val="-1"/>
          <w:sz w:val="24"/>
        </w:rPr>
        <w:t xml:space="preserve"> </w:t>
      </w:r>
      <w:r>
        <w:rPr>
          <w:sz w:val="24"/>
        </w:rPr>
        <w:t>to</w:t>
      </w:r>
      <w:r>
        <w:rPr>
          <w:spacing w:val="-1"/>
          <w:sz w:val="24"/>
        </w:rPr>
        <w:t xml:space="preserve"> </w:t>
      </w:r>
      <w:r>
        <w:rPr>
          <w:spacing w:val="-4"/>
          <w:sz w:val="24"/>
        </w:rPr>
        <w:t>order</w:t>
      </w:r>
    </w:p>
    <w:p w14:paraId="02172667" w14:textId="77777777" w:rsidR="007C1423" w:rsidRDefault="00000000">
      <w:pPr>
        <w:pStyle w:val="ListParagraph"/>
        <w:numPr>
          <w:ilvl w:val="0"/>
          <w:numId w:val="60"/>
        </w:numPr>
        <w:tabs>
          <w:tab w:val="left" w:pos="360"/>
        </w:tabs>
        <w:rPr>
          <w:sz w:val="24"/>
        </w:rPr>
      </w:pPr>
      <w:r>
        <w:rPr>
          <w:sz w:val="24"/>
        </w:rPr>
        <w:t>Members</w:t>
      </w:r>
      <w:r>
        <w:rPr>
          <w:spacing w:val="-2"/>
          <w:sz w:val="24"/>
        </w:rPr>
        <w:t xml:space="preserve"> </w:t>
      </w:r>
      <w:r>
        <w:rPr>
          <w:sz w:val="24"/>
        </w:rPr>
        <w:t>present</w:t>
      </w:r>
      <w:r>
        <w:rPr>
          <w:spacing w:val="-2"/>
          <w:sz w:val="24"/>
        </w:rPr>
        <w:t xml:space="preserve"> </w:t>
      </w:r>
      <w:r>
        <w:rPr>
          <w:sz w:val="24"/>
        </w:rPr>
        <w:t>and</w:t>
      </w:r>
      <w:r>
        <w:rPr>
          <w:spacing w:val="-1"/>
          <w:sz w:val="24"/>
        </w:rPr>
        <w:t xml:space="preserve"> </w:t>
      </w:r>
      <w:r>
        <w:rPr>
          <w:spacing w:val="-2"/>
          <w:sz w:val="24"/>
        </w:rPr>
        <w:t>absent</w:t>
      </w:r>
    </w:p>
    <w:p w14:paraId="4D28F7C9" w14:textId="77777777" w:rsidR="007C1423" w:rsidRDefault="00000000">
      <w:pPr>
        <w:pStyle w:val="ListParagraph"/>
        <w:numPr>
          <w:ilvl w:val="0"/>
          <w:numId w:val="60"/>
        </w:numPr>
        <w:tabs>
          <w:tab w:val="left" w:pos="360"/>
        </w:tabs>
        <w:ind w:right="359"/>
        <w:rPr>
          <w:sz w:val="24"/>
        </w:rPr>
      </w:pPr>
      <w:r>
        <w:rPr>
          <w:sz w:val="24"/>
        </w:rPr>
        <w:t>Identification</w:t>
      </w:r>
      <w:r>
        <w:rPr>
          <w:spacing w:val="36"/>
          <w:sz w:val="24"/>
        </w:rPr>
        <w:t xml:space="preserve"> </w:t>
      </w:r>
      <w:r>
        <w:rPr>
          <w:sz w:val="24"/>
        </w:rPr>
        <w:t>of</w:t>
      </w:r>
      <w:r>
        <w:rPr>
          <w:spacing w:val="36"/>
          <w:sz w:val="24"/>
        </w:rPr>
        <w:t xml:space="preserve"> </w:t>
      </w:r>
      <w:r>
        <w:rPr>
          <w:sz w:val="24"/>
        </w:rPr>
        <w:t>members</w:t>
      </w:r>
      <w:r>
        <w:rPr>
          <w:spacing w:val="37"/>
          <w:sz w:val="24"/>
        </w:rPr>
        <w:t xml:space="preserve"> </w:t>
      </w:r>
      <w:r>
        <w:rPr>
          <w:sz w:val="24"/>
        </w:rPr>
        <w:t>present</w:t>
      </w:r>
      <w:r>
        <w:rPr>
          <w:spacing w:val="37"/>
          <w:sz w:val="24"/>
        </w:rPr>
        <w:t xml:space="preserve"> </w:t>
      </w:r>
      <w:r>
        <w:rPr>
          <w:sz w:val="24"/>
        </w:rPr>
        <w:t>via</w:t>
      </w:r>
      <w:r>
        <w:rPr>
          <w:spacing w:val="35"/>
          <w:sz w:val="24"/>
        </w:rPr>
        <w:t xml:space="preserve"> </w:t>
      </w:r>
      <w:r>
        <w:rPr>
          <w:sz w:val="24"/>
        </w:rPr>
        <w:t>telephone,</w:t>
      </w:r>
      <w:r>
        <w:rPr>
          <w:spacing w:val="39"/>
          <w:sz w:val="24"/>
        </w:rPr>
        <w:t xml:space="preserve"> </w:t>
      </w:r>
      <w:r>
        <w:rPr>
          <w:sz w:val="24"/>
        </w:rPr>
        <w:t>and</w:t>
      </w:r>
      <w:r>
        <w:rPr>
          <w:spacing w:val="36"/>
          <w:sz w:val="24"/>
        </w:rPr>
        <w:t xml:space="preserve"> </w:t>
      </w:r>
      <w:r>
        <w:rPr>
          <w:sz w:val="24"/>
        </w:rPr>
        <w:t>a</w:t>
      </w:r>
      <w:r>
        <w:rPr>
          <w:spacing w:val="35"/>
          <w:sz w:val="24"/>
        </w:rPr>
        <w:t xml:space="preserve"> </w:t>
      </w:r>
      <w:r>
        <w:rPr>
          <w:sz w:val="24"/>
        </w:rPr>
        <w:t>statement</w:t>
      </w:r>
      <w:r>
        <w:rPr>
          <w:spacing w:val="37"/>
          <w:sz w:val="24"/>
        </w:rPr>
        <w:t xml:space="preserve"> </w:t>
      </w:r>
      <w:r>
        <w:rPr>
          <w:sz w:val="24"/>
        </w:rPr>
        <w:t>justifying</w:t>
      </w:r>
      <w:r>
        <w:rPr>
          <w:spacing w:val="36"/>
          <w:sz w:val="24"/>
        </w:rPr>
        <w:t xml:space="preserve"> </w:t>
      </w:r>
      <w:r>
        <w:rPr>
          <w:sz w:val="24"/>
        </w:rPr>
        <w:t>the</w:t>
      </w:r>
      <w:r>
        <w:rPr>
          <w:spacing w:val="35"/>
          <w:sz w:val="24"/>
        </w:rPr>
        <w:t xml:space="preserve"> </w:t>
      </w:r>
      <w:r>
        <w:rPr>
          <w:sz w:val="24"/>
        </w:rPr>
        <w:t>members’ ability to vote (a statement such as the member has received and reviewed the agenda)</w:t>
      </w:r>
    </w:p>
    <w:p w14:paraId="37B6C6F8" w14:textId="77777777" w:rsidR="007C1423" w:rsidRDefault="00000000">
      <w:pPr>
        <w:pStyle w:val="ListParagraph"/>
        <w:numPr>
          <w:ilvl w:val="0"/>
          <w:numId w:val="60"/>
        </w:numPr>
        <w:tabs>
          <w:tab w:val="left" w:pos="360"/>
        </w:tabs>
        <w:rPr>
          <w:sz w:val="24"/>
        </w:rPr>
      </w:pPr>
      <w:r>
        <w:rPr>
          <w:sz w:val="24"/>
        </w:rPr>
        <w:t>Identification</w:t>
      </w:r>
      <w:r>
        <w:rPr>
          <w:spacing w:val="-3"/>
          <w:sz w:val="24"/>
        </w:rPr>
        <w:t xml:space="preserve"> </w:t>
      </w:r>
      <w:r>
        <w:rPr>
          <w:sz w:val="24"/>
        </w:rPr>
        <w:t>of</w:t>
      </w:r>
      <w:r>
        <w:rPr>
          <w:spacing w:val="-3"/>
          <w:sz w:val="24"/>
        </w:rPr>
        <w:t xml:space="preserve"> </w:t>
      </w:r>
      <w:r>
        <w:rPr>
          <w:sz w:val="24"/>
        </w:rPr>
        <w:t>non-scientific</w:t>
      </w:r>
      <w:r>
        <w:rPr>
          <w:spacing w:val="-2"/>
          <w:sz w:val="24"/>
        </w:rPr>
        <w:t xml:space="preserve"> members</w:t>
      </w:r>
    </w:p>
    <w:p w14:paraId="79FBE69E" w14:textId="77777777" w:rsidR="007C1423" w:rsidRDefault="00000000">
      <w:pPr>
        <w:pStyle w:val="ListParagraph"/>
        <w:numPr>
          <w:ilvl w:val="0"/>
          <w:numId w:val="60"/>
        </w:numPr>
        <w:tabs>
          <w:tab w:val="left" w:pos="419"/>
        </w:tabs>
        <w:ind w:left="419" w:hanging="420"/>
        <w:rPr>
          <w:sz w:val="24"/>
        </w:rPr>
      </w:pPr>
      <w:r>
        <w:rPr>
          <w:sz w:val="24"/>
        </w:rPr>
        <w:t>When</w:t>
      </w:r>
      <w:r>
        <w:rPr>
          <w:spacing w:val="-2"/>
          <w:sz w:val="24"/>
        </w:rPr>
        <w:t xml:space="preserve"> </w:t>
      </w:r>
      <w:r>
        <w:rPr>
          <w:sz w:val="24"/>
        </w:rPr>
        <w:t>an alternate</w:t>
      </w:r>
      <w:r>
        <w:rPr>
          <w:spacing w:val="-3"/>
          <w:sz w:val="24"/>
        </w:rPr>
        <w:t xml:space="preserve"> </w:t>
      </w:r>
      <w:r>
        <w:rPr>
          <w:sz w:val="24"/>
        </w:rPr>
        <w:t>member</w:t>
      </w:r>
      <w:r>
        <w:rPr>
          <w:spacing w:val="-3"/>
          <w:sz w:val="24"/>
        </w:rPr>
        <w:t xml:space="preserve"> </w:t>
      </w:r>
      <w:r>
        <w:rPr>
          <w:sz w:val="24"/>
        </w:rPr>
        <w:t>replaces a</w:t>
      </w:r>
      <w:r>
        <w:rPr>
          <w:spacing w:val="-3"/>
          <w:sz w:val="24"/>
        </w:rPr>
        <w:t xml:space="preserve"> </w:t>
      </w:r>
      <w:r>
        <w:rPr>
          <w:sz w:val="24"/>
        </w:rPr>
        <w:t>primary</w:t>
      </w:r>
      <w:r>
        <w:rPr>
          <w:spacing w:val="-1"/>
          <w:sz w:val="24"/>
        </w:rPr>
        <w:t xml:space="preserve"> </w:t>
      </w:r>
      <w:r>
        <w:rPr>
          <w:spacing w:val="-2"/>
          <w:sz w:val="24"/>
        </w:rPr>
        <w:t>member.</w:t>
      </w:r>
    </w:p>
    <w:p w14:paraId="4FCB2306" w14:textId="77777777" w:rsidR="007C1423" w:rsidRDefault="00000000">
      <w:pPr>
        <w:pStyle w:val="ListParagraph"/>
        <w:numPr>
          <w:ilvl w:val="0"/>
          <w:numId w:val="60"/>
        </w:numPr>
        <w:tabs>
          <w:tab w:val="left" w:pos="359"/>
        </w:tabs>
        <w:ind w:left="359"/>
        <w:rPr>
          <w:sz w:val="24"/>
        </w:rPr>
      </w:pPr>
      <w:r>
        <w:rPr>
          <w:sz w:val="24"/>
        </w:rPr>
        <w:t>Guest</w:t>
      </w:r>
      <w:r>
        <w:rPr>
          <w:spacing w:val="-4"/>
          <w:sz w:val="24"/>
        </w:rPr>
        <w:t xml:space="preserve"> </w:t>
      </w:r>
      <w:r>
        <w:rPr>
          <w:sz w:val="24"/>
        </w:rPr>
        <w:t>Observers,</w:t>
      </w:r>
      <w:r>
        <w:rPr>
          <w:spacing w:val="-2"/>
          <w:sz w:val="24"/>
        </w:rPr>
        <w:t xml:space="preserve"> </w:t>
      </w:r>
      <w:r>
        <w:rPr>
          <w:sz w:val="24"/>
        </w:rPr>
        <w:t>if</w:t>
      </w:r>
      <w:r>
        <w:rPr>
          <w:spacing w:val="-2"/>
          <w:sz w:val="24"/>
        </w:rPr>
        <w:t xml:space="preserve"> applicable</w:t>
      </w:r>
    </w:p>
    <w:p w14:paraId="3F0B7F1D" w14:textId="77777777" w:rsidR="007C1423" w:rsidRDefault="00000000">
      <w:pPr>
        <w:pStyle w:val="ListParagraph"/>
        <w:numPr>
          <w:ilvl w:val="0"/>
          <w:numId w:val="60"/>
        </w:numPr>
        <w:tabs>
          <w:tab w:val="left" w:pos="359"/>
        </w:tabs>
        <w:ind w:left="359" w:right="359"/>
        <w:rPr>
          <w:sz w:val="24"/>
        </w:rPr>
      </w:pPr>
      <w:r>
        <w:rPr>
          <w:sz w:val="24"/>
        </w:rPr>
        <w:t>When</w:t>
      </w:r>
      <w:r>
        <w:rPr>
          <w:spacing w:val="36"/>
          <w:sz w:val="24"/>
        </w:rPr>
        <w:t xml:space="preserve"> </w:t>
      </w:r>
      <w:r>
        <w:rPr>
          <w:sz w:val="24"/>
        </w:rPr>
        <w:t>members</w:t>
      </w:r>
      <w:r>
        <w:rPr>
          <w:spacing w:val="36"/>
          <w:sz w:val="24"/>
        </w:rPr>
        <w:t xml:space="preserve"> </w:t>
      </w:r>
      <w:r>
        <w:rPr>
          <w:sz w:val="24"/>
        </w:rPr>
        <w:t>arrive</w:t>
      </w:r>
      <w:r>
        <w:rPr>
          <w:spacing w:val="35"/>
          <w:sz w:val="24"/>
        </w:rPr>
        <w:t xml:space="preserve"> </w:t>
      </w:r>
      <w:r>
        <w:rPr>
          <w:sz w:val="24"/>
        </w:rPr>
        <w:t>after</w:t>
      </w:r>
      <w:r>
        <w:rPr>
          <w:spacing w:val="35"/>
          <w:sz w:val="24"/>
        </w:rPr>
        <w:t xml:space="preserve"> </w:t>
      </w:r>
      <w:r>
        <w:rPr>
          <w:sz w:val="24"/>
        </w:rPr>
        <w:t>the</w:t>
      </w:r>
      <w:r>
        <w:rPr>
          <w:spacing w:val="35"/>
          <w:sz w:val="24"/>
        </w:rPr>
        <w:t xml:space="preserve"> </w:t>
      </w:r>
      <w:r>
        <w:rPr>
          <w:sz w:val="24"/>
        </w:rPr>
        <w:t>meeting</w:t>
      </w:r>
      <w:r>
        <w:rPr>
          <w:spacing w:val="36"/>
          <w:sz w:val="24"/>
        </w:rPr>
        <w:t xml:space="preserve"> </w:t>
      </w:r>
      <w:r>
        <w:rPr>
          <w:sz w:val="24"/>
        </w:rPr>
        <w:t>was</w:t>
      </w:r>
      <w:r>
        <w:rPr>
          <w:spacing w:val="39"/>
          <w:sz w:val="24"/>
        </w:rPr>
        <w:t xml:space="preserve"> </w:t>
      </w:r>
      <w:r>
        <w:rPr>
          <w:sz w:val="24"/>
        </w:rPr>
        <w:t>called</w:t>
      </w:r>
      <w:r>
        <w:rPr>
          <w:spacing w:val="36"/>
          <w:sz w:val="24"/>
        </w:rPr>
        <w:t xml:space="preserve"> </w:t>
      </w:r>
      <w:r>
        <w:rPr>
          <w:sz w:val="24"/>
        </w:rPr>
        <w:t>to</w:t>
      </w:r>
      <w:r>
        <w:rPr>
          <w:spacing w:val="36"/>
          <w:sz w:val="24"/>
        </w:rPr>
        <w:t xml:space="preserve"> </w:t>
      </w:r>
      <w:r>
        <w:rPr>
          <w:sz w:val="24"/>
        </w:rPr>
        <w:t>order,</w:t>
      </w:r>
      <w:r>
        <w:rPr>
          <w:spacing w:val="38"/>
          <w:sz w:val="24"/>
        </w:rPr>
        <w:t xml:space="preserve"> </w:t>
      </w:r>
      <w:r>
        <w:rPr>
          <w:sz w:val="24"/>
        </w:rPr>
        <w:t>or</w:t>
      </w:r>
      <w:r>
        <w:rPr>
          <w:spacing w:val="35"/>
          <w:sz w:val="24"/>
        </w:rPr>
        <w:t xml:space="preserve"> </w:t>
      </w:r>
      <w:r>
        <w:rPr>
          <w:sz w:val="24"/>
        </w:rPr>
        <w:t>when</w:t>
      </w:r>
      <w:r>
        <w:rPr>
          <w:spacing w:val="36"/>
          <w:sz w:val="24"/>
        </w:rPr>
        <w:t xml:space="preserve"> </w:t>
      </w:r>
      <w:r>
        <w:rPr>
          <w:sz w:val="24"/>
        </w:rPr>
        <w:t>members</w:t>
      </w:r>
      <w:r>
        <w:rPr>
          <w:spacing w:val="36"/>
          <w:sz w:val="24"/>
        </w:rPr>
        <w:t xml:space="preserve"> </w:t>
      </w:r>
      <w:r>
        <w:rPr>
          <w:sz w:val="24"/>
        </w:rPr>
        <w:t>leave</w:t>
      </w:r>
      <w:r>
        <w:rPr>
          <w:spacing w:val="35"/>
          <w:sz w:val="24"/>
        </w:rPr>
        <w:t xml:space="preserve"> </w:t>
      </w:r>
      <w:r>
        <w:rPr>
          <w:sz w:val="24"/>
        </w:rPr>
        <w:t>the meeting, prior to its completion, if applicable</w:t>
      </w:r>
    </w:p>
    <w:p w14:paraId="37183E86" w14:textId="77777777" w:rsidR="007C1423" w:rsidRDefault="00000000">
      <w:pPr>
        <w:pStyle w:val="ListParagraph"/>
        <w:numPr>
          <w:ilvl w:val="0"/>
          <w:numId w:val="60"/>
        </w:numPr>
        <w:tabs>
          <w:tab w:val="left" w:pos="359"/>
        </w:tabs>
        <w:ind w:left="359"/>
        <w:rPr>
          <w:sz w:val="24"/>
        </w:rPr>
      </w:pPr>
      <w:r>
        <w:rPr>
          <w:sz w:val="24"/>
        </w:rPr>
        <w:t>Review</w:t>
      </w:r>
      <w:r>
        <w:rPr>
          <w:spacing w:val="-2"/>
          <w:sz w:val="24"/>
        </w:rPr>
        <w:t xml:space="preserve"> </w:t>
      </w:r>
      <w:r>
        <w:rPr>
          <w:sz w:val="24"/>
        </w:rPr>
        <w:t>of</w:t>
      </w:r>
      <w:r>
        <w:rPr>
          <w:spacing w:val="-2"/>
          <w:sz w:val="24"/>
        </w:rPr>
        <w:t xml:space="preserve"> </w:t>
      </w:r>
      <w:r>
        <w:rPr>
          <w:sz w:val="24"/>
        </w:rPr>
        <w:t>minutes</w:t>
      </w:r>
      <w:r>
        <w:rPr>
          <w:spacing w:val="-1"/>
          <w:sz w:val="24"/>
        </w:rPr>
        <w:t xml:space="preserve"> </w:t>
      </w:r>
      <w:r>
        <w:rPr>
          <w:sz w:val="24"/>
        </w:rPr>
        <w:t>of</w:t>
      </w:r>
      <w:r>
        <w:rPr>
          <w:spacing w:val="-2"/>
          <w:sz w:val="24"/>
        </w:rPr>
        <w:t xml:space="preserve"> </w:t>
      </w:r>
      <w:r>
        <w:rPr>
          <w:sz w:val="24"/>
        </w:rPr>
        <w:t>previous</w:t>
      </w:r>
      <w:r>
        <w:rPr>
          <w:spacing w:val="-1"/>
          <w:sz w:val="24"/>
        </w:rPr>
        <w:t xml:space="preserve"> </w:t>
      </w:r>
      <w:r>
        <w:rPr>
          <w:spacing w:val="-2"/>
          <w:sz w:val="24"/>
        </w:rPr>
        <w:t>meeting</w:t>
      </w:r>
    </w:p>
    <w:p w14:paraId="38235CFE" w14:textId="77777777" w:rsidR="007C1423" w:rsidRDefault="00000000">
      <w:pPr>
        <w:pStyle w:val="ListParagraph"/>
        <w:numPr>
          <w:ilvl w:val="0"/>
          <w:numId w:val="60"/>
        </w:numPr>
        <w:tabs>
          <w:tab w:val="left" w:pos="359"/>
        </w:tabs>
        <w:ind w:left="359"/>
        <w:rPr>
          <w:sz w:val="24"/>
        </w:rPr>
      </w:pPr>
      <w:r>
        <w:rPr>
          <w:sz w:val="24"/>
        </w:rPr>
        <w:t>The</w:t>
      </w:r>
      <w:r>
        <w:rPr>
          <w:spacing w:val="-5"/>
          <w:sz w:val="24"/>
        </w:rPr>
        <w:t xml:space="preserve"> </w:t>
      </w:r>
      <w:r>
        <w:rPr>
          <w:sz w:val="24"/>
        </w:rPr>
        <w:t>training</w:t>
      </w:r>
      <w:r>
        <w:rPr>
          <w:spacing w:val="-1"/>
          <w:sz w:val="24"/>
        </w:rPr>
        <w:t xml:space="preserve"> </w:t>
      </w:r>
      <w:r>
        <w:rPr>
          <w:spacing w:val="-2"/>
          <w:sz w:val="24"/>
        </w:rPr>
        <w:t>topic</w:t>
      </w:r>
    </w:p>
    <w:p w14:paraId="3FB34C99" w14:textId="77777777" w:rsidR="007C1423" w:rsidRDefault="00000000">
      <w:pPr>
        <w:pStyle w:val="ListParagraph"/>
        <w:numPr>
          <w:ilvl w:val="0"/>
          <w:numId w:val="60"/>
        </w:numPr>
        <w:tabs>
          <w:tab w:val="left" w:pos="359"/>
        </w:tabs>
        <w:ind w:left="359"/>
        <w:rPr>
          <w:sz w:val="24"/>
        </w:rPr>
      </w:pPr>
      <w:r>
        <w:rPr>
          <w:sz w:val="24"/>
        </w:rPr>
        <w:t>Information</w:t>
      </w:r>
      <w:r>
        <w:rPr>
          <w:spacing w:val="-4"/>
          <w:sz w:val="24"/>
        </w:rPr>
        <w:t xml:space="preserve"> </w:t>
      </w:r>
      <w:r>
        <w:rPr>
          <w:sz w:val="24"/>
        </w:rPr>
        <w:t>regarding</w:t>
      </w:r>
      <w:r>
        <w:rPr>
          <w:spacing w:val="-2"/>
          <w:sz w:val="24"/>
        </w:rPr>
        <w:t xml:space="preserve"> </w:t>
      </w:r>
      <w:r>
        <w:rPr>
          <w:sz w:val="24"/>
        </w:rPr>
        <w:t>audits</w:t>
      </w:r>
      <w:r>
        <w:rPr>
          <w:spacing w:val="-2"/>
          <w:sz w:val="24"/>
        </w:rPr>
        <w:t xml:space="preserve"> </w:t>
      </w:r>
      <w:r>
        <w:rPr>
          <w:sz w:val="24"/>
        </w:rPr>
        <w:t>that</w:t>
      </w:r>
      <w:r>
        <w:rPr>
          <w:spacing w:val="-2"/>
          <w:sz w:val="24"/>
        </w:rPr>
        <w:t xml:space="preserve"> </w:t>
      </w:r>
      <w:r>
        <w:rPr>
          <w:sz w:val="24"/>
        </w:rPr>
        <w:t>were</w:t>
      </w:r>
      <w:r>
        <w:rPr>
          <w:spacing w:val="-3"/>
          <w:sz w:val="24"/>
        </w:rPr>
        <w:t xml:space="preserve"> </w:t>
      </w:r>
      <w:r>
        <w:rPr>
          <w:sz w:val="24"/>
        </w:rPr>
        <w:t>performed, if</w:t>
      </w:r>
      <w:r>
        <w:rPr>
          <w:spacing w:val="-2"/>
          <w:sz w:val="24"/>
        </w:rPr>
        <w:t xml:space="preserve"> applicable</w:t>
      </w:r>
    </w:p>
    <w:p w14:paraId="5C8E58A1" w14:textId="77777777" w:rsidR="007C1423" w:rsidRDefault="00000000">
      <w:pPr>
        <w:pStyle w:val="ListParagraph"/>
        <w:numPr>
          <w:ilvl w:val="0"/>
          <w:numId w:val="60"/>
        </w:numPr>
        <w:tabs>
          <w:tab w:val="left" w:pos="359"/>
        </w:tabs>
        <w:ind w:left="359" w:right="359"/>
        <w:jc w:val="both"/>
        <w:rPr>
          <w:sz w:val="24"/>
        </w:rPr>
      </w:pPr>
      <w:r>
        <w:rPr>
          <w:sz w:val="24"/>
        </w:rPr>
        <w:t>For non-compliance, a definitive statement describing the determination regarding whether reports were serious or continuing non-compliance</w:t>
      </w:r>
    </w:p>
    <w:p w14:paraId="5BEB0A87" w14:textId="77777777" w:rsidR="007C1423" w:rsidRDefault="00000000">
      <w:pPr>
        <w:pStyle w:val="ListParagraph"/>
        <w:numPr>
          <w:ilvl w:val="0"/>
          <w:numId w:val="60"/>
        </w:numPr>
        <w:tabs>
          <w:tab w:val="left" w:pos="359"/>
        </w:tabs>
        <w:ind w:left="359" w:right="357"/>
        <w:jc w:val="both"/>
        <w:rPr>
          <w:sz w:val="24"/>
        </w:rPr>
      </w:pPr>
      <w:r>
        <w:rPr>
          <w:sz w:val="24"/>
        </w:rPr>
        <w:t>Listing of protocols and amendments approved by expedited review since the previous meeting,</w:t>
      </w:r>
      <w:r>
        <w:rPr>
          <w:spacing w:val="-5"/>
          <w:sz w:val="24"/>
        </w:rPr>
        <w:t xml:space="preserve"> </w:t>
      </w:r>
      <w:r>
        <w:rPr>
          <w:sz w:val="24"/>
        </w:rPr>
        <w:t>the</w:t>
      </w:r>
      <w:r>
        <w:rPr>
          <w:spacing w:val="-6"/>
          <w:sz w:val="24"/>
        </w:rPr>
        <w:t xml:space="preserve"> </w:t>
      </w:r>
      <w:r>
        <w:rPr>
          <w:sz w:val="24"/>
        </w:rPr>
        <w:t>minutes</w:t>
      </w:r>
      <w:r>
        <w:rPr>
          <w:spacing w:val="-5"/>
          <w:sz w:val="24"/>
        </w:rPr>
        <w:t xml:space="preserve"> </w:t>
      </w:r>
      <w:r>
        <w:rPr>
          <w:sz w:val="24"/>
        </w:rPr>
        <w:t>will</w:t>
      </w:r>
      <w:r>
        <w:rPr>
          <w:spacing w:val="-4"/>
          <w:sz w:val="24"/>
        </w:rPr>
        <w:t xml:space="preserve"> </w:t>
      </w:r>
      <w:r>
        <w:rPr>
          <w:sz w:val="24"/>
        </w:rPr>
        <w:t>provide</w:t>
      </w:r>
      <w:r>
        <w:rPr>
          <w:spacing w:val="-6"/>
          <w:sz w:val="24"/>
        </w:rPr>
        <w:t xml:space="preserve"> </w:t>
      </w:r>
      <w:r>
        <w:rPr>
          <w:sz w:val="24"/>
        </w:rPr>
        <w:t>the</w:t>
      </w:r>
      <w:r>
        <w:rPr>
          <w:spacing w:val="-3"/>
          <w:sz w:val="24"/>
        </w:rPr>
        <w:t xml:space="preserve"> </w:t>
      </w:r>
      <w:r>
        <w:rPr>
          <w:sz w:val="24"/>
        </w:rPr>
        <w:t>appropriate</w:t>
      </w:r>
      <w:r>
        <w:rPr>
          <w:spacing w:val="-6"/>
          <w:sz w:val="24"/>
        </w:rPr>
        <w:t xml:space="preserve"> </w:t>
      </w:r>
      <w:r>
        <w:rPr>
          <w:sz w:val="24"/>
        </w:rPr>
        <w:t>subparts</w:t>
      </w:r>
      <w:r>
        <w:rPr>
          <w:spacing w:val="-5"/>
          <w:sz w:val="24"/>
        </w:rPr>
        <w:t xml:space="preserve"> </w:t>
      </w:r>
      <w:r>
        <w:rPr>
          <w:sz w:val="24"/>
        </w:rPr>
        <w:t>of</w:t>
      </w:r>
      <w:r>
        <w:rPr>
          <w:spacing w:val="-6"/>
          <w:sz w:val="24"/>
        </w:rPr>
        <w:t xml:space="preserve"> </w:t>
      </w:r>
      <w:r>
        <w:rPr>
          <w:sz w:val="24"/>
        </w:rPr>
        <w:t>the</w:t>
      </w:r>
      <w:r>
        <w:rPr>
          <w:spacing w:val="-3"/>
          <w:sz w:val="24"/>
        </w:rPr>
        <w:t xml:space="preserve"> </w:t>
      </w:r>
      <w:r>
        <w:rPr>
          <w:sz w:val="24"/>
        </w:rPr>
        <w:t>Code</w:t>
      </w:r>
      <w:r>
        <w:rPr>
          <w:spacing w:val="-6"/>
          <w:sz w:val="24"/>
        </w:rPr>
        <w:t xml:space="preserve"> </w:t>
      </w:r>
      <w:r>
        <w:rPr>
          <w:sz w:val="24"/>
        </w:rPr>
        <w:t>of</w:t>
      </w:r>
      <w:r>
        <w:rPr>
          <w:spacing w:val="-3"/>
          <w:sz w:val="24"/>
        </w:rPr>
        <w:t xml:space="preserve"> </w:t>
      </w:r>
      <w:r>
        <w:rPr>
          <w:sz w:val="24"/>
        </w:rPr>
        <w:t>Federal</w:t>
      </w:r>
      <w:r>
        <w:rPr>
          <w:spacing w:val="-4"/>
          <w:sz w:val="24"/>
        </w:rPr>
        <w:t xml:space="preserve"> </w:t>
      </w:r>
      <w:r>
        <w:rPr>
          <w:sz w:val="24"/>
        </w:rPr>
        <w:t>Regulations under which the protocol was approved</w:t>
      </w:r>
    </w:p>
    <w:p w14:paraId="62FFC86A" w14:textId="77777777" w:rsidR="007C1423" w:rsidRDefault="00000000">
      <w:pPr>
        <w:pStyle w:val="ListParagraph"/>
        <w:numPr>
          <w:ilvl w:val="0"/>
          <w:numId w:val="60"/>
        </w:numPr>
        <w:tabs>
          <w:tab w:val="left" w:pos="359"/>
        </w:tabs>
        <w:ind w:left="359"/>
        <w:jc w:val="both"/>
        <w:rPr>
          <w:sz w:val="24"/>
        </w:rPr>
      </w:pPr>
      <w:r>
        <w:rPr>
          <w:sz w:val="24"/>
        </w:rPr>
        <w:t>Protocol-specific</w:t>
      </w:r>
      <w:r>
        <w:rPr>
          <w:spacing w:val="-5"/>
          <w:sz w:val="24"/>
        </w:rPr>
        <w:t xml:space="preserve"> </w:t>
      </w:r>
      <w:r>
        <w:rPr>
          <w:sz w:val="24"/>
        </w:rPr>
        <w:t>findings</w:t>
      </w:r>
      <w:r>
        <w:rPr>
          <w:spacing w:val="-3"/>
          <w:sz w:val="24"/>
        </w:rPr>
        <w:t xml:space="preserve"> </w:t>
      </w:r>
      <w:r>
        <w:rPr>
          <w:sz w:val="24"/>
        </w:rPr>
        <w:t>justifying</w:t>
      </w:r>
      <w:r>
        <w:rPr>
          <w:spacing w:val="-3"/>
          <w:sz w:val="24"/>
        </w:rPr>
        <w:t xml:space="preserve"> </w:t>
      </w:r>
      <w:r>
        <w:rPr>
          <w:sz w:val="24"/>
        </w:rPr>
        <w:t>determinations</w:t>
      </w:r>
      <w:r>
        <w:rPr>
          <w:spacing w:val="-3"/>
          <w:sz w:val="24"/>
        </w:rPr>
        <w:t xml:space="preserve"> </w:t>
      </w:r>
      <w:r>
        <w:rPr>
          <w:spacing w:val="-4"/>
          <w:sz w:val="24"/>
        </w:rPr>
        <w:t>for:</w:t>
      </w:r>
    </w:p>
    <w:p w14:paraId="09B86F84" w14:textId="77777777" w:rsidR="007C1423" w:rsidRDefault="00000000">
      <w:pPr>
        <w:pStyle w:val="ListParagraph"/>
        <w:numPr>
          <w:ilvl w:val="1"/>
          <w:numId w:val="60"/>
        </w:numPr>
        <w:tabs>
          <w:tab w:val="left" w:pos="1438"/>
        </w:tabs>
        <w:ind w:left="1438" w:hanging="359"/>
        <w:jc w:val="both"/>
        <w:rPr>
          <w:sz w:val="24"/>
        </w:rPr>
      </w:pPr>
      <w:r>
        <w:rPr>
          <w:sz w:val="24"/>
        </w:rPr>
        <w:t>waiver</w:t>
      </w:r>
      <w:r>
        <w:rPr>
          <w:spacing w:val="-3"/>
          <w:sz w:val="24"/>
        </w:rPr>
        <w:t xml:space="preserve"> </w:t>
      </w:r>
      <w:r>
        <w:rPr>
          <w:sz w:val="24"/>
        </w:rPr>
        <w:t>or alteration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consent</w:t>
      </w:r>
      <w:r>
        <w:rPr>
          <w:spacing w:val="-1"/>
          <w:sz w:val="24"/>
        </w:rPr>
        <w:t xml:space="preserve"> </w:t>
      </w:r>
      <w:r>
        <w:rPr>
          <w:spacing w:val="-2"/>
          <w:sz w:val="24"/>
        </w:rPr>
        <w:t>process</w:t>
      </w:r>
    </w:p>
    <w:p w14:paraId="039AC8BD" w14:textId="77777777" w:rsidR="007C1423" w:rsidRDefault="00000000">
      <w:pPr>
        <w:pStyle w:val="ListParagraph"/>
        <w:numPr>
          <w:ilvl w:val="1"/>
          <w:numId w:val="60"/>
        </w:numPr>
        <w:tabs>
          <w:tab w:val="left" w:pos="1499"/>
        </w:tabs>
        <w:ind w:left="1499" w:hanging="420"/>
        <w:jc w:val="both"/>
        <w:rPr>
          <w:sz w:val="24"/>
        </w:rPr>
      </w:pPr>
      <w:r>
        <w:rPr>
          <w:sz w:val="24"/>
        </w:rPr>
        <w:t>research</w:t>
      </w:r>
      <w:r>
        <w:rPr>
          <w:spacing w:val="-2"/>
          <w:sz w:val="24"/>
        </w:rPr>
        <w:t xml:space="preserve"> </w:t>
      </w:r>
      <w:r>
        <w:rPr>
          <w:sz w:val="24"/>
        </w:rPr>
        <w:t>involving</w:t>
      </w:r>
      <w:r>
        <w:rPr>
          <w:spacing w:val="-2"/>
          <w:sz w:val="24"/>
        </w:rPr>
        <w:t xml:space="preserve"> </w:t>
      </w:r>
      <w:r>
        <w:rPr>
          <w:sz w:val="24"/>
        </w:rPr>
        <w:t>participants</w:t>
      </w:r>
      <w:r>
        <w:rPr>
          <w:spacing w:val="-1"/>
          <w:sz w:val="24"/>
        </w:rPr>
        <w:t xml:space="preserve"> </w:t>
      </w:r>
      <w:r>
        <w:rPr>
          <w:sz w:val="24"/>
        </w:rPr>
        <w:t>with</w:t>
      </w:r>
      <w:r>
        <w:rPr>
          <w:spacing w:val="-2"/>
          <w:sz w:val="24"/>
        </w:rPr>
        <w:t xml:space="preserve"> </w:t>
      </w:r>
      <w:r>
        <w:rPr>
          <w:sz w:val="24"/>
        </w:rPr>
        <w:t>diminished</w:t>
      </w:r>
      <w:r>
        <w:rPr>
          <w:spacing w:val="-1"/>
          <w:sz w:val="24"/>
        </w:rPr>
        <w:t xml:space="preserve"> </w:t>
      </w:r>
      <w:r>
        <w:rPr>
          <w:spacing w:val="-2"/>
          <w:sz w:val="24"/>
        </w:rPr>
        <w:t>capacity</w:t>
      </w:r>
    </w:p>
    <w:p w14:paraId="6413AD76" w14:textId="77777777" w:rsidR="007C1423" w:rsidRDefault="00000000">
      <w:pPr>
        <w:pStyle w:val="ListParagraph"/>
        <w:numPr>
          <w:ilvl w:val="0"/>
          <w:numId w:val="60"/>
        </w:numPr>
        <w:tabs>
          <w:tab w:val="left" w:pos="419"/>
        </w:tabs>
        <w:ind w:left="419" w:hanging="420"/>
        <w:jc w:val="both"/>
        <w:rPr>
          <w:sz w:val="24"/>
        </w:rPr>
      </w:pPr>
      <w:r>
        <w:rPr>
          <w:sz w:val="24"/>
        </w:rPr>
        <w:t>Information</w:t>
      </w:r>
      <w:r>
        <w:rPr>
          <w:spacing w:val="-4"/>
          <w:sz w:val="24"/>
        </w:rPr>
        <w:t xml:space="preserve"> </w:t>
      </w:r>
      <w:r>
        <w:rPr>
          <w:sz w:val="24"/>
        </w:rPr>
        <w:t>regarding</w:t>
      </w:r>
      <w:r>
        <w:rPr>
          <w:spacing w:val="-2"/>
          <w:sz w:val="24"/>
        </w:rPr>
        <w:t xml:space="preserve"> </w:t>
      </w:r>
      <w:r>
        <w:rPr>
          <w:sz w:val="24"/>
        </w:rPr>
        <w:t>closures</w:t>
      </w:r>
      <w:r>
        <w:rPr>
          <w:spacing w:val="-2"/>
          <w:sz w:val="24"/>
        </w:rPr>
        <w:t xml:space="preserve"> </w:t>
      </w:r>
      <w:r>
        <w:rPr>
          <w:sz w:val="24"/>
        </w:rPr>
        <w:t>of</w:t>
      </w:r>
      <w:r>
        <w:rPr>
          <w:spacing w:val="-3"/>
          <w:sz w:val="24"/>
        </w:rPr>
        <w:t xml:space="preserve"> </w:t>
      </w:r>
      <w:r>
        <w:rPr>
          <w:sz w:val="24"/>
        </w:rPr>
        <w:t>protocols,</w:t>
      </w:r>
      <w:r>
        <w:rPr>
          <w:spacing w:val="-2"/>
          <w:sz w:val="24"/>
        </w:rPr>
        <w:t xml:space="preserve"> </w:t>
      </w:r>
      <w:r>
        <w:rPr>
          <w:sz w:val="24"/>
        </w:rPr>
        <w:t xml:space="preserve">if </w:t>
      </w:r>
      <w:r>
        <w:rPr>
          <w:spacing w:val="-2"/>
          <w:sz w:val="24"/>
        </w:rPr>
        <w:t>applicable</w:t>
      </w:r>
    </w:p>
    <w:p w14:paraId="61F2678D" w14:textId="77777777" w:rsidR="007C1423" w:rsidRDefault="00000000">
      <w:pPr>
        <w:pStyle w:val="ListParagraph"/>
        <w:numPr>
          <w:ilvl w:val="0"/>
          <w:numId w:val="60"/>
        </w:numPr>
        <w:tabs>
          <w:tab w:val="left" w:pos="451"/>
        </w:tabs>
        <w:ind w:left="451" w:right="356" w:hanging="452"/>
        <w:jc w:val="both"/>
        <w:rPr>
          <w:sz w:val="24"/>
        </w:rPr>
      </w:pPr>
      <w:r>
        <w:rPr>
          <w:sz w:val="24"/>
        </w:rPr>
        <w:t>For termination of protocols by the IRB, the minutes will provide the details of the discussion, voting, and conflicts of interest.</w:t>
      </w:r>
    </w:p>
    <w:p w14:paraId="2B7B6457" w14:textId="77777777" w:rsidR="007C1423" w:rsidRDefault="00000000">
      <w:pPr>
        <w:pStyle w:val="ListParagraph"/>
        <w:numPr>
          <w:ilvl w:val="0"/>
          <w:numId w:val="60"/>
        </w:numPr>
        <w:tabs>
          <w:tab w:val="left" w:pos="431"/>
        </w:tabs>
        <w:spacing w:before="1"/>
        <w:ind w:left="431" w:right="354" w:hanging="432"/>
        <w:jc w:val="both"/>
        <w:rPr>
          <w:sz w:val="24"/>
        </w:rPr>
      </w:pPr>
      <w:r>
        <w:rPr>
          <w:sz w:val="24"/>
        </w:rPr>
        <w:t>New</w:t>
      </w:r>
      <w:r>
        <w:rPr>
          <w:spacing w:val="-6"/>
          <w:sz w:val="24"/>
        </w:rPr>
        <w:t xml:space="preserve"> </w:t>
      </w:r>
      <w:r>
        <w:rPr>
          <w:sz w:val="24"/>
        </w:rPr>
        <w:t>protocols,</w:t>
      </w:r>
      <w:r>
        <w:rPr>
          <w:spacing w:val="-3"/>
          <w:sz w:val="24"/>
        </w:rPr>
        <w:t xml:space="preserve"> </w:t>
      </w:r>
      <w:r>
        <w:rPr>
          <w:sz w:val="24"/>
        </w:rPr>
        <w:t>amendments</w:t>
      </w:r>
      <w:r>
        <w:rPr>
          <w:spacing w:val="-6"/>
          <w:sz w:val="24"/>
        </w:rPr>
        <w:t xml:space="preserve"> </w:t>
      </w:r>
      <w:r>
        <w:rPr>
          <w:sz w:val="24"/>
        </w:rPr>
        <w:t>and</w:t>
      </w:r>
      <w:r>
        <w:rPr>
          <w:spacing w:val="-6"/>
          <w:sz w:val="24"/>
        </w:rPr>
        <w:t xml:space="preserve"> </w:t>
      </w:r>
      <w:r>
        <w:rPr>
          <w:sz w:val="24"/>
        </w:rPr>
        <w:t>progress</w:t>
      </w:r>
      <w:r>
        <w:rPr>
          <w:spacing w:val="-3"/>
          <w:sz w:val="24"/>
        </w:rPr>
        <w:t xml:space="preserve"> </w:t>
      </w:r>
      <w:r>
        <w:rPr>
          <w:sz w:val="24"/>
        </w:rPr>
        <w:t>reports</w:t>
      </w:r>
      <w:r>
        <w:rPr>
          <w:spacing w:val="-6"/>
          <w:sz w:val="24"/>
        </w:rPr>
        <w:t xml:space="preserve"> </w:t>
      </w:r>
      <w:r>
        <w:rPr>
          <w:sz w:val="24"/>
        </w:rPr>
        <w:t>requiring</w:t>
      </w:r>
      <w:r>
        <w:rPr>
          <w:spacing w:val="-6"/>
          <w:sz w:val="24"/>
        </w:rPr>
        <w:t xml:space="preserve"> </w:t>
      </w:r>
      <w:r>
        <w:rPr>
          <w:sz w:val="24"/>
        </w:rPr>
        <w:t>full</w:t>
      </w:r>
      <w:r>
        <w:rPr>
          <w:spacing w:val="-3"/>
          <w:sz w:val="24"/>
        </w:rPr>
        <w:t xml:space="preserve"> </w:t>
      </w:r>
      <w:r>
        <w:rPr>
          <w:sz w:val="24"/>
        </w:rPr>
        <w:t>IRB</w:t>
      </w:r>
      <w:r>
        <w:rPr>
          <w:spacing w:val="-5"/>
          <w:sz w:val="24"/>
        </w:rPr>
        <w:t xml:space="preserve"> </w:t>
      </w:r>
      <w:r>
        <w:rPr>
          <w:sz w:val="24"/>
        </w:rPr>
        <w:t>review.</w:t>
      </w:r>
      <w:r>
        <w:rPr>
          <w:spacing w:val="40"/>
          <w:sz w:val="24"/>
        </w:rPr>
        <w:t xml:space="preserve"> </w:t>
      </w:r>
      <w:r>
        <w:rPr>
          <w:sz w:val="24"/>
        </w:rPr>
        <w:t>In</w:t>
      </w:r>
      <w:r>
        <w:rPr>
          <w:spacing w:val="-6"/>
          <w:sz w:val="24"/>
        </w:rPr>
        <w:t xml:space="preserve"> </w:t>
      </w:r>
      <w:r>
        <w:rPr>
          <w:sz w:val="24"/>
        </w:rPr>
        <w:t>the</w:t>
      </w:r>
      <w:r>
        <w:rPr>
          <w:spacing w:val="-7"/>
          <w:sz w:val="24"/>
        </w:rPr>
        <w:t xml:space="preserve"> </w:t>
      </w:r>
      <w:r>
        <w:rPr>
          <w:sz w:val="24"/>
        </w:rPr>
        <w:t>review</w:t>
      </w:r>
      <w:r>
        <w:rPr>
          <w:spacing w:val="-6"/>
          <w:sz w:val="24"/>
        </w:rPr>
        <w:t xml:space="preserve"> </w:t>
      </w:r>
      <w:r>
        <w:rPr>
          <w:sz w:val="24"/>
        </w:rPr>
        <w:t>of research involving children, the additional protections of 45 CFR 46 Subpart D and 21 CFR 50 and 56 Subpart D</w:t>
      </w:r>
      <w:r>
        <w:rPr>
          <w:spacing w:val="-1"/>
          <w:sz w:val="24"/>
        </w:rPr>
        <w:t xml:space="preserve"> </w:t>
      </w:r>
      <w:r>
        <w:rPr>
          <w:sz w:val="24"/>
        </w:rPr>
        <w:t>will be</w:t>
      </w:r>
      <w:r>
        <w:rPr>
          <w:spacing w:val="-1"/>
          <w:sz w:val="24"/>
        </w:rPr>
        <w:t xml:space="preserve"> </w:t>
      </w:r>
      <w:r>
        <w:rPr>
          <w:sz w:val="24"/>
        </w:rPr>
        <w:t>followed.</w:t>
      </w:r>
      <w:r>
        <w:rPr>
          <w:spacing w:val="40"/>
          <w:sz w:val="24"/>
        </w:rPr>
        <w:t xml:space="preserve"> </w:t>
      </w:r>
      <w:r>
        <w:rPr>
          <w:sz w:val="24"/>
        </w:rPr>
        <w:t>In the</w:t>
      </w:r>
      <w:r>
        <w:rPr>
          <w:spacing w:val="-1"/>
          <w:sz w:val="24"/>
        </w:rPr>
        <w:t xml:space="preserve"> </w:t>
      </w:r>
      <w:r>
        <w:rPr>
          <w:sz w:val="24"/>
        </w:rPr>
        <w:t>review</w:t>
      </w:r>
      <w:r>
        <w:rPr>
          <w:spacing w:val="-1"/>
          <w:sz w:val="24"/>
        </w:rPr>
        <w:t xml:space="preserve"> </w:t>
      </w:r>
      <w:r>
        <w:rPr>
          <w:sz w:val="24"/>
        </w:rPr>
        <w:t>of</w:t>
      </w:r>
      <w:r>
        <w:rPr>
          <w:spacing w:val="-1"/>
          <w:sz w:val="24"/>
        </w:rPr>
        <w:t xml:space="preserve"> </w:t>
      </w:r>
      <w:r>
        <w:rPr>
          <w:sz w:val="24"/>
        </w:rPr>
        <w:t>research involving pregnant women, human fetuses, and neonates, the additional protections of 45 CFR 46 Subpart B will be followed.</w:t>
      </w:r>
      <w:r>
        <w:rPr>
          <w:spacing w:val="40"/>
          <w:sz w:val="24"/>
        </w:rPr>
        <w:t xml:space="preserve"> </w:t>
      </w:r>
      <w:r>
        <w:rPr>
          <w:sz w:val="24"/>
        </w:rPr>
        <w:t>The determinations of the IRB required by these regulations along with protocol specific information the IRB used to justify the determinations will be documented the minutes and the approval letter.</w:t>
      </w:r>
    </w:p>
    <w:p w14:paraId="37C52876" w14:textId="77777777" w:rsidR="007C1423" w:rsidRDefault="00000000">
      <w:pPr>
        <w:pStyle w:val="ListParagraph"/>
        <w:numPr>
          <w:ilvl w:val="0"/>
          <w:numId w:val="60"/>
        </w:numPr>
        <w:tabs>
          <w:tab w:val="left" w:pos="419"/>
        </w:tabs>
        <w:ind w:left="419" w:hanging="420"/>
        <w:jc w:val="both"/>
        <w:rPr>
          <w:sz w:val="24"/>
        </w:rPr>
      </w:pPr>
      <w:r>
        <w:rPr>
          <w:sz w:val="24"/>
        </w:rPr>
        <w:t>For</w:t>
      </w:r>
      <w:r>
        <w:rPr>
          <w:spacing w:val="-5"/>
          <w:sz w:val="24"/>
        </w:rPr>
        <w:t xml:space="preserve"> </w:t>
      </w:r>
      <w:r>
        <w:rPr>
          <w:sz w:val="24"/>
        </w:rPr>
        <w:t>protocols,</w:t>
      </w:r>
      <w:r>
        <w:rPr>
          <w:spacing w:val="-1"/>
          <w:sz w:val="24"/>
        </w:rPr>
        <w:t xml:space="preserve"> </w:t>
      </w:r>
      <w:r>
        <w:rPr>
          <w:sz w:val="24"/>
        </w:rPr>
        <w:t>renewals and</w:t>
      </w:r>
      <w:r>
        <w:rPr>
          <w:spacing w:val="-1"/>
          <w:sz w:val="24"/>
        </w:rPr>
        <w:t xml:space="preserve"> </w:t>
      </w:r>
      <w:r>
        <w:rPr>
          <w:sz w:val="24"/>
        </w:rPr>
        <w:t>amendments</w:t>
      </w:r>
      <w:r>
        <w:rPr>
          <w:spacing w:val="-1"/>
          <w:sz w:val="24"/>
        </w:rPr>
        <w:t xml:space="preserve"> </w:t>
      </w:r>
      <w:r>
        <w:rPr>
          <w:sz w:val="24"/>
        </w:rPr>
        <w:t>requiring</w:t>
      </w:r>
      <w:r>
        <w:rPr>
          <w:spacing w:val="-2"/>
          <w:sz w:val="24"/>
        </w:rPr>
        <w:t xml:space="preserve"> </w:t>
      </w:r>
      <w:r>
        <w:rPr>
          <w:sz w:val="24"/>
        </w:rPr>
        <w:t>full</w:t>
      </w:r>
      <w:r>
        <w:rPr>
          <w:spacing w:val="-1"/>
          <w:sz w:val="24"/>
        </w:rPr>
        <w:t xml:space="preserve"> </w:t>
      </w:r>
      <w:r>
        <w:rPr>
          <w:sz w:val="24"/>
        </w:rPr>
        <w:t>review,</w:t>
      </w:r>
      <w:r>
        <w:rPr>
          <w:spacing w:val="-1"/>
          <w:sz w:val="24"/>
        </w:rPr>
        <w:t xml:space="preserve"> </w:t>
      </w:r>
      <w:r>
        <w:rPr>
          <w:sz w:val="24"/>
        </w:rPr>
        <w:t>the</w:t>
      </w:r>
      <w:r>
        <w:rPr>
          <w:spacing w:val="-3"/>
          <w:sz w:val="24"/>
        </w:rPr>
        <w:t xml:space="preserve"> </w:t>
      </w:r>
      <w:r>
        <w:rPr>
          <w:sz w:val="24"/>
        </w:rPr>
        <w:t>minutes</w:t>
      </w:r>
      <w:r>
        <w:rPr>
          <w:spacing w:val="-1"/>
          <w:sz w:val="24"/>
        </w:rPr>
        <w:t xml:space="preserve"> </w:t>
      </w:r>
      <w:r>
        <w:rPr>
          <w:sz w:val="24"/>
        </w:rPr>
        <w:t>will</w:t>
      </w:r>
      <w:r>
        <w:rPr>
          <w:spacing w:val="-1"/>
          <w:sz w:val="24"/>
        </w:rPr>
        <w:t xml:space="preserve"> </w:t>
      </w:r>
      <w:r>
        <w:rPr>
          <w:spacing w:val="-2"/>
          <w:sz w:val="24"/>
        </w:rPr>
        <w:t>provide</w:t>
      </w:r>
    </w:p>
    <w:p w14:paraId="21ADFBF4" w14:textId="77777777" w:rsidR="007C1423" w:rsidRDefault="00000000">
      <w:pPr>
        <w:pStyle w:val="ListParagraph"/>
        <w:numPr>
          <w:ilvl w:val="0"/>
          <w:numId w:val="59"/>
        </w:numPr>
        <w:tabs>
          <w:tab w:val="left" w:pos="1439"/>
        </w:tabs>
        <w:ind w:left="1439" w:hanging="719"/>
        <w:jc w:val="both"/>
        <w:rPr>
          <w:sz w:val="24"/>
        </w:rPr>
      </w:pPr>
      <w:r>
        <w:rPr>
          <w:sz w:val="24"/>
        </w:rPr>
        <w:t>Summary</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discussions</w:t>
      </w:r>
      <w:r>
        <w:rPr>
          <w:spacing w:val="-2"/>
          <w:sz w:val="24"/>
        </w:rPr>
        <w:t xml:space="preserve"> </w:t>
      </w:r>
      <w:r>
        <w:rPr>
          <w:sz w:val="24"/>
        </w:rPr>
        <w:t>and</w:t>
      </w:r>
      <w:r>
        <w:rPr>
          <w:spacing w:val="-2"/>
          <w:sz w:val="24"/>
        </w:rPr>
        <w:t xml:space="preserve"> </w:t>
      </w:r>
      <w:r>
        <w:rPr>
          <w:sz w:val="24"/>
        </w:rPr>
        <w:t>controversial</w:t>
      </w:r>
      <w:r>
        <w:rPr>
          <w:spacing w:val="-1"/>
          <w:sz w:val="24"/>
        </w:rPr>
        <w:t xml:space="preserve"> </w:t>
      </w:r>
      <w:r>
        <w:rPr>
          <w:spacing w:val="-2"/>
          <w:sz w:val="24"/>
        </w:rPr>
        <w:t>issues</w:t>
      </w:r>
    </w:p>
    <w:p w14:paraId="2AA78540" w14:textId="77777777" w:rsidR="007C1423" w:rsidRDefault="00000000">
      <w:pPr>
        <w:pStyle w:val="ListParagraph"/>
        <w:numPr>
          <w:ilvl w:val="0"/>
          <w:numId w:val="59"/>
        </w:numPr>
        <w:tabs>
          <w:tab w:val="left" w:pos="1439"/>
        </w:tabs>
        <w:ind w:left="1439" w:hanging="719"/>
        <w:jc w:val="both"/>
        <w:rPr>
          <w:sz w:val="24"/>
        </w:rPr>
      </w:pPr>
      <w:r>
        <w:rPr>
          <w:sz w:val="24"/>
        </w:rPr>
        <w:t>Documentation</w:t>
      </w:r>
      <w:r>
        <w:rPr>
          <w:spacing w:val="-4"/>
          <w:sz w:val="24"/>
        </w:rPr>
        <w:t xml:space="preserve"> </w:t>
      </w:r>
      <w:r>
        <w:rPr>
          <w:sz w:val="24"/>
        </w:rPr>
        <w:t>of</w:t>
      </w:r>
      <w:r>
        <w:rPr>
          <w:spacing w:val="-2"/>
          <w:sz w:val="24"/>
        </w:rPr>
        <w:t xml:space="preserve"> </w:t>
      </w:r>
      <w:r>
        <w:rPr>
          <w:sz w:val="24"/>
        </w:rPr>
        <w:t>reasons</w:t>
      </w:r>
      <w:r>
        <w:rPr>
          <w:spacing w:val="-1"/>
          <w:sz w:val="24"/>
        </w:rPr>
        <w:t xml:space="preserve"> </w:t>
      </w:r>
      <w:r>
        <w:rPr>
          <w:sz w:val="24"/>
        </w:rPr>
        <w:t>for</w:t>
      </w:r>
      <w:r>
        <w:rPr>
          <w:spacing w:val="-2"/>
          <w:sz w:val="24"/>
        </w:rPr>
        <w:t xml:space="preserve"> </w:t>
      </w:r>
      <w:r>
        <w:rPr>
          <w:sz w:val="24"/>
        </w:rPr>
        <w:t>disapproval</w:t>
      </w:r>
      <w:r>
        <w:rPr>
          <w:spacing w:val="1"/>
          <w:sz w:val="24"/>
        </w:rPr>
        <w:t xml:space="preserve"> </w:t>
      </w:r>
      <w:r>
        <w:rPr>
          <w:sz w:val="24"/>
        </w:rPr>
        <w:t>and</w:t>
      </w:r>
      <w:r>
        <w:rPr>
          <w:spacing w:val="-1"/>
          <w:sz w:val="24"/>
        </w:rPr>
        <w:t xml:space="preserve"> </w:t>
      </w:r>
      <w:r>
        <w:rPr>
          <w:sz w:val="24"/>
        </w:rPr>
        <w:t>tabling</w:t>
      </w:r>
      <w:r>
        <w:rPr>
          <w:spacing w:val="-1"/>
          <w:sz w:val="24"/>
        </w:rPr>
        <w:t xml:space="preserve"> </w:t>
      </w:r>
      <w:r>
        <w:rPr>
          <w:sz w:val="24"/>
        </w:rPr>
        <w:t>of</w:t>
      </w:r>
      <w:r>
        <w:rPr>
          <w:spacing w:val="-2"/>
          <w:sz w:val="24"/>
        </w:rPr>
        <w:t xml:space="preserve"> protocols</w:t>
      </w:r>
    </w:p>
    <w:p w14:paraId="77AFB845" w14:textId="77777777" w:rsidR="007C1423" w:rsidRDefault="00000000">
      <w:pPr>
        <w:pStyle w:val="BodyText"/>
        <w:tabs>
          <w:tab w:val="left" w:pos="1439"/>
        </w:tabs>
        <w:ind w:left="1440" w:right="403" w:hanging="720"/>
      </w:pPr>
      <w:r>
        <w:rPr>
          <w:spacing w:val="-4"/>
        </w:rPr>
        <w:t>c.)</w:t>
      </w:r>
      <w:r>
        <w:tab/>
        <w:t>Documentation</w:t>
      </w:r>
      <w:r>
        <w:rPr>
          <w:spacing w:val="30"/>
        </w:rPr>
        <w:t xml:space="preserve"> </w:t>
      </w:r>
      <w:r>
        <w:t>of consideration</w:t>
      </w:r>
      <w:r>
        <w:rPr>
          <w:spacing w:val="30"/>
        </w:rPr>
        <w:t xml:space="preserve"> </w:t>
      </w:r>
      <w:r>
        <w:t>of appropriate subparts</w:t>
      </w:r>
      <w:r>
        <w:rPr>
          <w:spacing w:val="30"/>
        </w:rPr>
        <w:t xml:space="preserve"> </w:t>
      </w:r>
      <w:r>
        <w:t>of the Code of</w:t>
      </w:r>
      <w:r>
        <w:rPr>
          <w:spacing w:val="31"/>
        </w:rPr>
        <w:t xml:space="preserve"> </w:t>
      </w:r>
      <w:r>
        <w:t xml:space="preserve">Federal </w:t>
      </w:r>
      <w:r>
        <w:rPr>
          <w:spacing w:val="-2"/>
        </w:rPr>
        <w:t>Regulations</w:t>
      </w:r>
    </w:p>
    <w:p w14:paraId="2B3D2EF8" w14:textId="77777777" w:rsidR="007C1423" w:rsidRDefault="00000000">
      <w:pPr>
        <w:pStyle w:val="ListParagraph"/>
        <w:numPr>
          <w:ilvl w:val="0"/>
          <w:numId w:val="58"/>
        </w:numPr>
        <w:tabs>
          <w:tab w:val="left" w:pos="1439"/>
        </w:tabs>
        <w:ind w:left="1439" w:hanging="719"/>
        <w:rPr>
          <w:sz w:val="24"/>
        </w:rPr>
      </w:pPr>
      <w:r>
        <w:rPr>
          <w:sz w:val="24"/>
        </w:rPr>
        <w:t>Documentation</w:t>
      </w:r>
      <w:r>
        <w:rPr>
          <w:spacing w:val="-4"/>
          <w:sz w:val="24"/>
        </w:rPr>
        <w:t xml:space="preserve"> </w:t>
      </w:r>
      <w:r>
        <w:rPr>
          <w:sz w:val="24"/>
        </w:rPr>
        <w:t>of</w:t>
      </w:r>
      <w:r>
        <w:rPr>
          <w:spacing w:val="-2"/>
          <w:sz w:val="24"/>
        </w:rPr>
        <w:t xml:space="preserve"> </w:t>
      </w:r>
      <w:r>
        <w:rPr>
          <w:sz w:val="24"/>
        </w:rPr>
        <w:t>approval</w:t>
      </w:r>
      <w:r>
        <w:rPr>
          <w:spacing w:val="-2"/>
          <w:sz w:val="24"/>
        </w:rPr>
        <w:t xml:space="preserve"> </w:t>
      </w:r>
      <w:r>
        <w:rPr>
          <w:sz w:val="24"/>
        </w:rPr>
        <w:t>of</w:t>
      </w:r>
      <w:r>
        <w:rPr>
          <w:spacing w:val="-2"/>
          <w:sz w:val="24"/>
        </w:rPr>
        <w:t xml:space="preserve"> </w:t>
      </w:r>
      <w:r>
        <w:rPr>
          <w:sz w:val="24"/>
        </w:rPr>
        <w:t>protocols,</w:t>
      </w:r>
      <w:r>
        <w:rPr>
          <w:spacing w:val="-2"/>
          <w:sz w:val="24"/>
        </w:rPr>
        <w:t xml:space="preserve"> </w:t>
      </w:r>
      <w:r>
        <w:rPr>
          <w:sz w:val="24"/>
        </w:rPr>
        <w:t>consent</w:t>
      </w:r>
      <w:r>
        <w:rPr>
          <w:spacing w:val="1"/>
          <w:sz w:val="24"/>
        </w:rPr>
        <w:t xml:space="preserve"> </w:t>
      </w:r>
      <w:r>
        <w:rPr>
          <w:sz w:val="24"/>
        </w:rPr>
        <w:t>forms,</w:t>
      </w:r>
      <w:r>
        <w:rPr>
          <w:spacing w:val="-2"/>
          <w:sz w:val="24"/>
        </w:rPr>
        <w:t xml:space="preserve"> </w:t>
      </w:r>
      <w:r>
        <w:rPr>
          <w:sz w:val="24"/>
        </w:rPr>
        <w:t>and</w:t>
      </w:r>
      <w:r>
        <w:rPr>
          <w:spacing w:val="-1"/>
          <w:sz w:val="24"/>
        </w:rPr>
        <w:t xml:space="preserve"> </w:t>
      </w:r>
      <w:r>
        <w:rPr>
          <w:sz w:val="24"/>
        </w:rPr>
        <w:t>advertising</w:t>
      </w:r>
      <w:r>
        <w:rPr>
          <w:spacing w:val="-1"/>
          <w:sz w:val="24"/>
        </w:rPr>
        <w:t xml:space="preserve"> </w:t>
      </w:r>
      <w:r>
        <w:rPr>
          <w:spacing w:val="-2"/>
          <w:sz w:val="24"/>
        </w:rPr>
        <w:t>material</w:t>
      </w:r>
    </w:p>
    <w:p w14:paraId="653FBC54" w14:textId="77777777" w:rsidR="007C1423" w:rsidRDefault="00000000">
      <w:pPr>
        <w:pStyle w:val="ListParagraph"/>
        <w:numPr>
          <w:ilvl w:val="0"/>
          <w:numId w:val="58"/>
        </w:numPr>
        <w:tabs>
          <w:tab w:val="left" w:pos="1439"/>
        </w:tabs>
        <w:ind w:left="1439" w:hanging="719"/>
        <w:rPr>
          <w:sz w:val="24"/>
        </w:rPr>
      </w:pPr>
      <w:r>
        <w:rPr>
          <w:sz w:val="24"/>
        </w:rPr>
        <w:t>Documentation</w:t>
      </w:r>
      <w:r>
        <w:rPr>
          <w:spacing w:val="-2"/>
          <w:sz w:val="24"/>
        </w:rPr>
        <w:t xml:space="preserve"> </w:t>
      </w:r>
      <w:r>
        <w:rPr>
          <w:sz w:val="24"/>
        </w:rPr>
        <w:t>of</w:t>
      </w:r>
      <w:r>
        <w:rPr>
          <w:spacing w:val="-2"/>
          <w:sz w:val="24"/>
        </w:rPr>
        <w:t xml:space="preserve"> </w:t>
      </w:r>
      <w:r>
        <w:rPr>
          <w:sz w:val="24"/>
        </w:rPr>
        <w:t>required</w:t>
      </w:r>
      <w:r>
        <w:rPr>
          <w:spacing w:val="-1"/>
          <w:sz w:val="24"/>
        </w:rPr>
        <w:t xml:space="preserve"> </w:t>
      </w:r>
      <w:r>
        <w:rPr>
          <w:spacing w:val="-2"/>
          <w:sz w:val="24"/>
        </w:rPr>
        <w:t>revisions</w:t>
      </w:r>
    </w:p>
    <w:p w14:paraId="5928D35B" w14:textId="77777777" w:rsidR="007C1423" w:rsidRDefault="00000000">
      <w:pPr>
        <w:pStyle w:val="ListParagraph"/>
        <w:numPr>
          <w:ilvl w:val="0"/>
          <w:numId w:val="58"/>
        </w:numPr>
        <w:tabs>
          <w:tab w:val="left" w:pos="1440"/>
          <w:tab w:val="left" w:pos="5039"/>
        </w:tabs>
        <w:ind w:right="359"/>
        <w:rPr>
          <w:sz w:val="24"/>
        </w:rPr>
      </w:pPr>
      <w:r>
        <w:rPr>
          <w:sz w:val="24"/>
        </w:rPr>
        <w:t>Voting, including number of votes in favor, against, and abstentions (including name(s) of abstaining members)g)</w:t>
      </w:r>
      <w:r>
        <w:rPr>
          <w:sz w:val="24"/>
        </w:rPr>
        <w:tab/>
        <w:t>Conflicts</w:t>
      </w:r>
      <w:r>
        <w:rPr>
          <w:spacing w:val="-15"/>
          <w:sz w:val="24"/>
        </w:rPr>
        <w:t xml:space="preserve"> </w:t>
      </w:r>
      <w:r>
        <w:rPr>
          <w:sz w:val="24"/>
        </w:rPr>
        <w:t>of</w:t>
      </w:r>
      <w:r>
        <w:rPr>
          <w:spacing w:val="-15"/>
          <w:sz w:val="24"/>
        </w:rPr>
        <w:t xml:space="preserve"> </w:t>
      </w:r>
      <w:r>
        <w:rPr>
          <w:sz w:val="24"/>
        </w:rPr>
        <w:t>interest,</w:t>
      </w:r>
      <w:r>
        <w:rPr>
          <w:spacing w:val="-15"/>
          <w:sz w:val="24"/>
        </w:rPr>
        <w:t xml:space="preserve"> </w:t>
      </w:r>
      <w:r>
        <w:rPr>
          <w:sz w:val="24"/>
        </w:rPr>
        <w:t>including</w:t>
      </w:r>
      <w:r>
        <w:rPr>
          <w:spacing w:val="-15"/>
          <w:sz w:val="24"/>
        </w:rPr>
        <w:t xml:space="preserve"> </w:t>
      </w:r>
      <w:r>
        <w:rPr>
          <w:sz w:val="24"/>
        </w:rPr>
        <w:t>the</w:t>
      </w:r>
      <w:r>
        <w:rPr>
          <w:spacing w:val="-15"/>
          <w:sz w:val="24"/>
        </w:rPr>
        <w:t xml:space="preserve"> </w:t>
      </w:r>
      <w:r>
        <w:rPr>
          <w:sz w:val="24"/>
        </w:rPr>
        <w:t>name(s)</w:t>
      </w:r>
      <w:r>
        <w:rPr>
          <w:spacing w:val="-15"/>
          <w:sz w:val="24"/>
        </w:rPr>
        <w:t xml:space="preserve"> </w:t>
      </w:r>
      <w:r>
        <w:rPr>
          <w:sz w:val="24"/>
        </w:rPr>
        <w:t>of</w:t>
      </w:r>
    </w:p>
    <w:p w14:paraId="0E413908" w14:textId="77777777" w:rsidR="007C1423" w:rsidRDefault="007C1423">
      <w:pPr>
        <w:pStyle w:val="ListParagraph"/>
        <w:rPr>
          <w:sz w:val="24"/>
        </w:rPr>
        <w:sectPr w:rsidR="007C1423">
          <w:pgSz w:w="12240" w:h="15840"/>
          <w:pgMar w:top="1360" w:right="1080" w:bottom="1340" w:left="1440" w:header="0" w:footer="1158" w:gutter="0"/>
          <w:cols w:space="720"/>
        </w:sectPr>
      </w:pPr>
    </w:p>
    <w:p w14:paraId="77359BC1" w14:textId="77777777" w:rsidR="007C1423" w:rsidRDefault="00000000">
      <w:pPr>
        <w:pStyle w:val="BodyText"/>
        <w:spacing w:before="79"/>
        <w:ind w:right="356"/>
        <w:jc w:val="both"/>
      </w:pPr>
      <w:r>
        <w:lastRenderedPageBreak/>
        <w:t>the</w:t>
      </w:r>
      <w:r>
        <w:rPr>
          <w:spacing w:val="-15"/>
        </w:rPr>
        <w:t xml:space="preserve"> </w:t>
      </w:r>
      <w:r>
        <w:t>member(s)</w:t>
      </w:r>
      <w:r>
        <w:rPr>
          <w:spacing w:val="-15"/>
        </w:rPr>
        <w:t xml:space="preserve"> </w:t>
      </w:r>
      <w:r>
        <w:t>–</w:t>
      </w:r>
      <w:r>
        <w:rPr>
          <w:spacing w:val="-15"/>
        </w:rPr>
        <w:t xml:space="preserve"> </w:t>
      </w:r>
      <w:r>
        <w:t>(Members</w:t>
      </w:r>
      <w:r>
        <w:rPr>
          <w:spacing w:val="-15"/>
        </w:rPr>
        <w:t xml:space="preserve"> </w:t>
      </w:r>
      <w:r>
        <w:t>with</w:t>
      </w:r>
      <w:r>
        <w:rPr>
          <w:spacing w:val="-15"/>
        </w:rPr>
        <w:t xml:space="preserve"> </w:t>
      </w:r>
      <w:r>
        <w:t>conflicts</w:t>
      </w:r>
      <w:r>
        <w:rPr>
          <w:spacing w:val="-15"/>
        </w:rPr>
        <w:t xml:space="preserve"> </w:t>
      </w:r>
      <w:r>
        <w:t>of</w:t>
      </w:r>
      <w:r>
        <w:rPr>
          <w:spacing w:val="-15"/>
        </w:rPr>
        <w:t xml:space="preserve"> </w:t>
      </w:r>
      <w:r>
        <w:t>interest</w:t>
      </w:r>
      <w:r>
        <w:rPr>
          <w:spacing w:val="-15"/>
        </w:rPr>
        <w:t xml:space="preserve"> </w:t>
      </w:r>
      <w:r>
        <w:t>do</w:t>
      </w:r>
      <w:r>
        <w:rPr>
          <w:spacing w:val="-15"/>
        </w:rPr>
        <w:t xml:space="preserve"> </w:t>
      </w:r>
      <w:r>
        <w:t>not</w:t>
      </w:r>
      <w:r>
        <w:rPr>
          <w:spacing w:val="-15"/>
        </w:rPr>
        <w:t xml:space="preserve"> </w:t>
      </w:r>
      <w:r>
        <w:t>count</w:t>
      </w:r>
      <w:r>
        <w:rPr>
          <w:spacing w:val="-15"/>
        </w:rPr>
        <w:t xml:space="preserve"> </w:t>
      </w:r>
      <w:r>
        <w:t>towards</w:t>
      </w:r>
      <w:r>
        <w:rPr>
          <w:spacing w:val="-15"/>
        </w:rPr>
        <w:t xml:space="preserve"> </w:t>
      </w:r>
      <w:r>
        <w:t>quorum</w:t>
      </w:r>
      <w:r>
        <w:rPr>
          <w:spacing w:val="-15"/>
        </w:rPr>
        <w:t xml:space="preserve"> </w:t>
      </w:r>
      <w:r>
        <w:t>and</w:t>
      </w:r>
      <w:r>
        <w:rPr>
          <w:spacing w:val="-15"/>
        </w:rPr>
        <w:t xml:space="preserve"> </w:t>
      </w:r>
      <w:r>
        <w:t>must</w:t>
      </w:r>
      <w:r>
        <w:rPr>
          <w:spacing w:val="-15"/>
        </w:rPr>
        <w:t xml:space="preserve"> </w:t>
      </w:r>
      <w:r>
        <w:t>excuse themselves during discussion and voting.</w:t>
      </w:r>
      <w:r>
        <w:rPr>
          <w:spacing w:val="40"/>
        </w:rPr>
        <w:t xml:space="preserve"> </w:t>
      </w:r>
      <w:r>
        <w:t>The term “total” in the minutes reflects quorum, therefore</w:t>
      </w:r>
      <w:r>
        <w:rPr>
          <w:spacing w:val="-4"/>
        </w:rPr>
        <w:t xml:space="preserve"> </w:t>
      </w:r>
      <w:r>
        <w:t>the</w:t>
      </w:r>
      <w:r>
        <w:rPr>
          <w:spacing w:val="-4"/>
        </w:rPr>
        <w:t xml:space="preserve"> </w:t>
      </w:r>
      <w:r>
        <w:t>“total”</w:t>
      </w:r>
      <w:r>
        <w:rPr>
          <w:spacing w:val="-4"/>
        </w:rPr>
        <w:t xml:space="preserve"> </w:t>
      </w:r>
      <w:r>
        <w:t>does</w:t>
      </w:r>
      <w:r>
        <w:rPr>
          <w:spacing w:val="-1"/>
        </w:rPr>
        <w:t xml:space="preserve"> </w:t>
      </w:r>
      <w:r>
        <w:t>not</w:t>
      </w:r>
      <w:r>
        <w:rPr>
          <w:spacing w:val="-3"/>
        </w:rPr>
        <w:t xml:space="preserve"> </w:t>
      </w:r>
      <w:r>
        <w:t>include</w:t>
      </w:r>
      <w:r>
        <w:rPr>
          <w:spacing w:val="-4"/>
        </w:rPr>
        <w:t xml:space="preserve"> </w:t>
      </w:r>
      <w:r>
        <w:t>the</w:t>
      </w:r>
      <w:r>
        <w:rPr>
          <w:spacing w:val="-4"/>
        </w:rPr>
        <w:t xml:space="preserve"> </w:t>
      </w:r>
      <w:r>
        <w:t>recused</w:t>
      </w:r>
      <w:r>
        <w:rPr>
          <w:spacing w:val="-1"/>
        </w:rPr>
        <w:t xml:space="preserve"> </w:t>
      </w:r>
      <w:r>
        <w:t>vote.</w:t>
      </w:r>
      <w:r>
        <w:rPr>
          <w:spacing w:val="40"/>
        </w:rPr>
        <w:t xml:space="preserve"> </w:t>
      </w:r>
      <w:r>
        <w:t>The</w:t>
      </w:r>
      <w:r>
        <w:rPr>
          <w:spacing w:val="-4"/>
        </w:rPr>
        <w:t xml:space="preserve"> </w:t>
      </w:r>
      <w:r>
        <w:t>“total”</w:t>
      </w:r>
      <w:r>
        <w:rPr>
          <w:spacing w:val="-4"/>
        </w:rPr>
        <w:t xml:space="preserve"> </w:t>
      </w:r>
      <w:r>
        <w:t>includes</w:t>
      </w:r>
      <w:r>
        <w:rPr>
          <w:spacing w:val="-3"/>
        </w:rPr>
        <w:t xml:space="preserve"> </w:t>
      </w:r>
      <w:r>
        <w:t>in</w:t>
      </w:r>
      <w:r>
        <w:rPr>
          <w:spacing w:val="-3"/>
        </w:rPr>
        <w:t xml:space="preserve"> </w:t>
      </w:r>
      <w:r>
        <w:t>favor,</w:t>
      </w:r>
      <w:r>
        <w:rPr>
          <w:spacing w:val="-3"/>
        </w:rPr>
        <w:t xml:space="preserve"> </w:t>
      </w:r>
      <w:r>
        <w:t>against,</w:t>
      </w:r>
      <w:r>
        <w:rPr>
          <w:spacing w:val="-3"/>
        </w:rPr>
        <w:t xml:space="preserve"> </w:t>
      </w:r>
      <w:r>
        <w:t>and abstained votes.)</w:t>
      </w:r>
    </w:p>
    <w:p w14:paraId="5EA52FA0" w14:textId="77777777" w:rsidR="007C1423" w:rsidRDefault="00000000">
      <w:pPr>
        <w:pStyle w:val="BodyText"/>
        <w:ind w:left="720"/>
        <w:jc w:val="both"/>
      </w:pPr>
      <w:r>
        <w:t>h)</w:t>
      </w:r>
      <w:r>
        <w:rPr>
          <w:spacing w:val="66"/>
        </w:rPr>
        <w:t xml:space="preserve">    </w:t>
      </w:r>
      <w:r>
        <w:t>For</w:t>
      </w:r>
      <w:r>
        <w:rPr>
          <w:spacing w:val="-1"/>
        </w:rPr>
        <w:t xml:space="preserve"> </w:t>
      </w:r>
      <w:r>
        <w:t>initial</w:t>
      </w:r>
      <w:r>
        <w:rPr>
          <w:spacing w:val="-1"/>
        </w:rPr>
        <w:t xml:space="preserve"> </w:t>
      </w:r>
      <w:r>
        <w:t>and continuing</w:t>
      </w:r>
      <w:r>
        <w:rPr>
          <w:spacing w:val="-1"/>
        </w:rPr>
        <w:t xml:space="preserve"> </w:t>
      </w:r>
      <w:r>
        <w:t>review,</w:t>
      </w:r>
      <w:r>
        <w:rPr>
          <w:spacing w:val="-1"/>
        </w:rPr>
        <w:t xml:space="preserve"> </w:t>
      </w:r>
      <w:r>
        <w:t xml:space="preserve">the approval </w:t>
      </w:r>
      <w:r>
        <w:rPr>
          <w:spacing w:val="-2"/>
        </w:rPr>
        <w:t>period.</w:t>
      </w:r>
    </w:p>
    <w:p w14:paraId="0220F85A" w14:textId="77777777" w:rsidR="007C1423" w:rsidRDefault="00000000">
      <w:pPr>
        <w:pStyle w:val="ListParagraph"/>
        <w:numPr>
          <w:ilvl w:val="0"/>
          <w:numId w:val="60"/>
        </w:numPr>
        <w:tabs>
          <w:tab w:val="left" w:pos="451"/>
        </w:tabs>
        <w:ind w:left="451" w:hanging="451"/>
        <w:jc w:val="both"/>
        <w:rPr>
          <w:sz w:val="24"/>
        </w:rPr>
      </w:pPr>
      <w:r>
        <w:rPr>
          <w:sz w:val="24"/>
        </w:rPr>
        <w:t>Follow-up</w:t>
      </w:r>
      <w:r>
        <w:rPr>
          <w:spacing w:val="-5"/>
          <w:sz w:val="24"/>
        </w:rPr>
        <w:t xml:space="preserve"> </w:t>
      </w:r>
      <w:r>
        <w:rPr>
          <w:sz w:val="24"/>
        </w:rPr>
        <w:t>actions</w:t>
      </w:r>
      <w:r>
        <w:rPr>
          <w:spacing w:val="-2"/>
          <w:sz w:val="24"/>
        </w:rPr>
        <w:t xml:space="preserve"> </w:t>
      </w:r>
      <w:r>
        <w:rPr>
          <w:sz w:val="24"/>
        </w:rPr>
        <w:t>or</w:t>
      </w:r>
      <w:r>
        <w:rPr>
          <w:spacing w:val="-3"/>
          <w:sz w:val="24"/>
        </w:rPr>
        <w:t xml:space="preserve"> </w:t>
      </w:r>
      <w:r>
        <w:rPr>
          <w:sz w:val="24"/>
        </w:rPr>
        <w:t>votes</w:t>
      </w:r>
      <w:r>
        <w:rPr>
          <w:spacing w:val="-2"/>
          <w:sz w:val="24"/>
        </w:rPr>
        <w:t xml:space="preserve"> </w:t>
      </w:r>
      <w:r>
        <w:rPr>
          <w:sz w:val="24"/>
        </w:rPr>
        <w:t>on</w:t>
      </w:r>
      <w:r>
        <w:rPr>
          <w:spacing w:val="-2"/>
          <w:sz w:val="24"/>
        </w:rPr>
        <w:t xml:space="preserve"> </w:t>
      </w:r>
      <w:r>
        <w:rPr>
          <w:sz w:val="24"/>
        </w:rPr>
        <w:t>protocols</w:t>
      </w:r>
      <w:r>
        <w:rPr>
          <w:spacing w:val="-2"/>
          <w:sz w:val="24"/>
        </w:rPr>
        <w:t xml:space="preserve"> </w:t>
      </w:r>
      <w:r>
        <w:rPr>
          <w:sz w:val="24"/>
        </w:rPr>
        <w:t>that IRB</w:t>
      </w:r>
      <w:r>
        <w:rPr>
          <w:spacing w:val="-2"/>
          <w:sz w:val="24"/>
        </w:rPr>
        <w:t xml:space="preserve"> </w:t>
      </w:r>
      <w:r>
        <w:rPr>
          <w:sz w:val="24"/>
        </w:rPr>
        <w:t>members</w:t>
      </w:r>
      <w:r>
        <w:rPr>
          <w:spacing w:val="-2"/>
          <w:sz w:val="24"/>
        </w:rPr>
        <w:t xml:space="preserve"> </w:t>
      </w:r>
      <w:r>
        <w:rPr>
          <w:sz w:val="24"/>
        </w:rPr>
        <w:t>have</w:t>
      </w:r>
      <w:r>
        <w:rPr>
          <w:spacing w:val="-1"/>
          <w:sz w:val="24"/>
        </w:rPr>
        <w:t xml:space="preserve"> </w:t>
      </w:r>
      <w:r>
        <w:rPr>
          <w:sz w:val="24"/>
        </w:rPr>
        <w:t>expressed serious</w:t>
      </w:r>
      <w:r>
        <w:rPr>
          <w:spacing w:val="-2"/>
          <w:sz w:val="24"/>
        </w:rPr>
        <w:t xml:space="preserve"> concerns.</w:t>
      </w:r>
    </w:p>
    <w:p w14:paraId="45E44566" w14:textId="77777777" w:rsidR="007C1423" w:rsidRDefault="00000000">
      <w:pPr>
        <w:pStyle w:val="ListParagraph"/>
        <w:numPr>
          <w:ilvl w:val="0"/>
          <w:numId w:val="60"/>
        </w:numPr>
        <w:tabs>
          <w:tab w:val="left" w:pos="360"/>
        </w:tabs>
        <w:jc w:val="both"/>
        <w:rPr>
          <w:sz w:val="24"/>
        </w:rPr>
      </w:pPr>
      <w:r>
        <w:rPr>
          <w:sz w:val="24"/>
        </w:rPr>
        <w:t>Documentation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basis</w:t>
      </w:r>
      <w:r>
        <w:rPr>
          <w:spacing w:val="-1"/>
          <w:sz w:val="24"/>
        </w:rPr>
        <w:t xml:space="preserve"> </w:t>
      </w:r>
      <w:r>
        <w:rPr>
          <w:sz w:val="24"/>
        </w:rPr>
        <w:t>for</w:t>
      </w:r>
      <w:r>
        <w:rPr>
          <w:spacing w:val="-2"/>
          <w:sz w:val="24"/>
        </w:rPr>
        <w:t xml:space="preserve"> </w:t>
      </w:r>
      <w:r>
        <w:rPr>
          <w:sz w:val="24"/>
        </w:rPr>
        <w:t>requiring</w:t>
      </w:r>
      <w:r>
        <w:rPr>
          <w:spacing w:val="-1"/>
          <w:sz w:val="24"/>
        </w:rPr>
        <w:t xml:space="preserve"> </w:t>
      </w:r>
      <w:r>
        <w:rPr>
          <w:sz w:val="24"/>
        </w:rPr>
        <w:t>changes</w:t>
      </w:r>
      <w:r>
        <w:rPr>
          <w:spacing w:val="1"/>
          <w:sz w:val="24"/>
        </w:rPr>
        <w:t xml:space="preserve"> </w:t>
      </w:r>
      <w:r>
        <w:rPr>
          <w:sz w:val="24"/>
        </w:rPr>
        <w:t>to</w:t>
      </w:r>
      <w:r>
        <w:rPr>
          <w:spacing w:val="-1"/>
          <w:sz w:val="24"/>
        </w:rPr>
        <w:t xml:space="preserve"> </w:t>
      </w:r>
      <w:r>
        <w:rPr>
          <w:spacing w:val="-2"/>
          <w:sz w:val="24"/>
        </w:rPr>
        <w:t>protocols.</w:t>
      </w:r>
    </w:p>
    <w:p w14:paraId="61473671" w14:textId="77777777" w:rsidR="007C1423" w:rsidRDefault="00000000">
      <w:pPr>
        <w:pStyle w:val="ListParagraph"/>
        <w:numPr>
          <w:ilvl w:val="0"/>
          <w:numId w:val="60"/>
        </w:numPr>
        <w:tabs>
          <w:tab w:val="left" w:pos="351"/>
          <w:tab w:val="left" w:pos="386"/>
        </w:tabs>
        <w:ind w:left="386" w:right="356" w:hanging="387"/>
        <w:jc w:val="both"/>
        <w:rPr>
          <w:sz w:val="24"/>
        </w:rPr>
      </w:pPr>
      <w:r>
        <w:rPr>
          <w:sz w:val="24"/>
        </w:rPr>
        <w:t>For</w:t>
      </w:r>
      <w:r>
        <w:rPr>
          <w:spacing w:val="-11"/>
          <w:sz w:val="24"/>
        </w:rPr>
        <w:t xml:space="preserve"> </w:t>
      </w:r>
      <w:r>
        <w:rPr>
          <w:sz w:val="24"/>
        </w:rPr>
        <w:t>protocols</w:t>
      </w:r>
      <w:r>
        <w:rPr>
          <w:spacing w:val="-10"/>
          <w:sz w:val="24"/>
        </w:rPr>
        <w:t xml:space="preserve"> </w:t>
      </w:r>
      <w:r>
        <w:rPr>
          <w:sz w:val="24"/>
        </w:rPr>
        <w:t>involving</w:t>
      </w:r>
      <w:r>
        <w:rPr>
          <w:spacing w:val="-11"/>
          <w:sz w:val="24"/>
        </w:rPr>
        <w:t xml:space="preserve"> </w:t>
      </w:r>
      <w:r>
        <w:rPr>
          <w:sz w:val="24"/>
        </w:rPr>
        <w:t>the</w:t>
      </w:r>
      <w:r>
        <w:rPr>
          <w:spacing w:val="-12"/>
          <w:sz w:val="24"/>
        </w:rPr>
        <w:t xml:space="preserve"> </w:t>
      </w:r>
      <w:r>
        <w:rPr>
          <w:sz w:val="24"/>
        </w:rPr>
        <w:t>use</w:t>
      </w:r>
      <w:r>
        <w:rPr>
          <w:spacing w:val="-12"/>
          <w:sz w:val="24"/>
        </w:rPr>
        <w:t xml:space="preserve"> </w:t>
      </w:r>
      <w:r>
        <w:rPr>
          <w:sz w:val="24"/>
        </w:rPr>
        <w:t>of</w:t>
      </w:r>
      <w:r>
        <w:rPr>
          <w:spacing w:val="-11"/>
          <w:sz w:val="24"/>
        </w:rPr>
        <w:t xml:space="preserve"> </w:t>
      </w:r>
      <w:r>
        <w:rPr>
          <w:sz w:val="24"/>
        </w:rPr>
        <w:t>a</w:t>
      </w:r>
      <w:r>
        <w:rPr>
          <w:spacing w:val="-12"/>
          <w:sz w:val="24"/>
        </w:rPr>
        <w:t xml:space="preserve"> </w:t>
      </w:r>
      <w:r>
        <w:rPr>
          <w:sz w:val="24"/>
        </w:rPr>
        <w:t>test</w:t>
      </w:r>
      <w:r>
        <w:rPr>
          <w:spacing w:val="-10"/>
          <w:sz w:val="24"/>
        </w:rPr>
        <w:t xml:space="preserve"> </w:t>
      </w:r>
      <w:r>
        <w:rPr>
          <w:sz w:val="24"/>
        </w:rPr>
        <w:t>device</w:t>
      </w:r>
      <w:r>
        <w:rPr>
          <w:spacing w:val="-12"/>
          <w:sz w:val="24"/>
        </w:rPr>
        <w:t xml:space="preserve"> </w:t>
      </w:r>
      <w:r>
        <w:rPr>
          <w:sz w:val="24"/>
        </w:rPr>
        <w:t>or</w:t>
      </w:r>
      <w:r>
        <w:rPr>
          <w:spacing w:val="-11"/>
          <w:sz w:val="24"/>
        </w:rPr>
        <w:t xml:space="preserve"> </w:t>
      </w:r>
      <w:r>
        <w:rPr>
          <w:sz w:val="24"/>
        </w:rPr>
        <w:t>article,</w:t>
      </w:r>
      <w:r>
        <w:rPr>
          <w:spacing w:val="-11"/>
          <w:sz w:val="24"/>
        </w:rPr>
        <w:t xml:space="preserve"> </w:t>
      </w:r>
      <w:r>
        <w:rPr>
          <w:sz w:val="24"/>
        </w:rPr>
        <w:t>the</w:t>
      </w:r>
      <w:r>
        <w:rPr>
          <w:spacing w:val="-12"/>
          <w:sz w:val="24"/>
        </w:rPr>
        <w:t xml:space="preserve"> </w:t>
      </w:r>
      <w:r>
        <w:rPr>
          <w:sz w:val="24"/>
        </w:rPr>
        <w:t>minutes</w:t>
      </w:r>
      <w:r>
        <w:rPr>
          <w:spacing w:val="-10"/>
          <w:sz w:val="24"/>
        </w:rPr>
        <w:t xml:space="preserve"> </w:t>
      </w:r>
      <w:r>
        <w:rPr>
          <w:sz w:val="24"/>
        </w:rPr>
        <w:t>will</w:t>
      </w:r>
      <w:r>
        <w:rPr>
          <w:spacing w:val="-10"/>
          <w:sz w:val="24"/>
        </w:rPr>
        <w:t xml:space="preserve"> </w:t>
      </w:r>
      <w:r>
        <w:rPr>
          <w:sz w:val="24"/>
        </w:rPr>
        <w:t>provide</w:t>
      </w:r>
      <w:r>
        <w:rPr>
          <w:spacing w:val="-12"/>
          <w:sz w:val="24"/>
        </w:rPr>
        <w:t xml:space="preserve"> </w:t>
      </w:r>
      <w:r>
        <w:rPr>
          <w:sz w:val="24"/>
        </w:rPr>
        <w:t>the</w:t>
      </w:r>
      <w:r>
        <w:rPr>
          <w:spacing w:val="-12"/>
          <w:sz w:val="24"/>
        </w:rPr>
        <w:t xml:space="preserve"> </w:t>
      </w:r>
      <w:r>
        <w:rPr>
          <w:sz w:val="24"/>
        </w:rPr>
        <w:t>rationale for significant risk/non-significant risk device determinations.</w:t>
      </w:r>
    </w:p>
    <w:p w14:paraId="04007C79" w14:textId="77777777" w:rsidR="007C1423" w:rsidRDefault="00000000">
      <w:pPr>
        <w:pStyle w:val="ListParagraph"/>
        <w:numPr>
          <w:ilvl w:val="0"/>
          <w:numId w:val="60"/>
        </w:numPr>
        <w:tabs>
          <w:tab w:val="left" w:pos="373"/>
          <w:tab w:val="left" w:pos="386"/>
        </w:tabs>
        <w:ind w:left="386" w:right="357" w:hanging="387"/>
        <w:jc w:val="both"/>
        <w:rPr>
          <w:sz w:val="24"/>
        </w:rPr>
      </w:pPr>
      <w:r>
        <w:rPr>
          <w:sz w:val="24"/>
        </w:rPr>
        <w:t>For protocols submitted with a Department of Health and Human Services (HHS) approved sample consent document, the meeting minutes will provide the justification of any deletion or substantive modification of information concerning risks or alternative procedures contained in the document.</w:t>
      </w:r>
    </w:p>
    <w:p w14:paraId="21B3E542" w14:textId="77777777" w:rsidR="007C1423" w:rsidRDefault="007C1423">
      <w:pPr>
        <w:pStyle w:val="BodyText"/>
      </w:pPr>
    </w:p>
    <w:p w14:paraId="0D6ECA67" w14:textId="77777777" w:rsidR="007C1423" w:rsidRDefault="00000000">
      <w:pPr>
        <w:pStyle w:val="BodyText"/>
        <w:ind w:right="357" w:firstLine="720"/>
        <w:jc w:val="both"/>
      </w:pPr>
      <w:r>
        <w:t>To</w:t>
      </w:r>
      <w:r>
        <w:rPr>
          <w:spacing w:val="-15"/>
        </w:rPr>
        <w:t xml:space="preserve"> </w:t>
      </w:r>
      <w:r>
        <w:t>the</w:t>
      </w:r>
      <w:r>
        <w:rPr>
          <w:spacing w:val="-15"/>
        </w:rPr>
        <w:t xml:space="preserve"> </w:t>
      </w:r>
      <w:r>
        <w:t>extent</w:t>
      </w:r>
      <w:r>
        <w:rPr>
          <w:spacing w:val="-15"/>
        </w:rPr>
        <w:t xml:space="preserve"> </w:t>
      </w:r>
      <w:r>
        <w:t>allowable</w:t>
      </w:r>
      <w:r>
        <w:rPr>
          <w:spacing w:val="-15"/>
        </w:rPr>
        <w:t xml:space="preserve"> </w:t>
      </w:r>
      <w:r>
        <w:t>by</w:t>
      </w:r>
      <w:r>
        <w:rPr>
          <w:spacing w:val="-15"/>
        </w:rPr>
        <w:t xml:space="preserve"> </w:t>
      </w:r>
      <w:r>
        <w:t>applicable</w:t>
      </w:r>
      <w:r>
        <w:rPr>
          <w:spacing w:val="-15"/>
        </w:rPr>
        <w:t xml:space="preserve"> </w:t>
      </w:r>
      <w:r>
        <w:t>laws</w:t>
      </w:r>
      <w:r>
        <w:rPr>
          <w:spacing w:val="-15"/>
        </w:rPr>
        <w:t xml:space="preserve"> </w:t>
      </w:r>
      <w:r>
        <w:t>and</w:t>
      </w:r>
      <w:r>
        <w:rPr>
          <w:spacing w:val="-15"/>
        </w:rPr>
        <w:t xml:space="preserve"> </w:t>
      </w:r>
      <w:r>
        <w:t>regulations,</w:t>
      </w:r>
      <w:r>
        <w:rPr>
          <w:spacing w:val="-15"/>
        </w:rPr>
        <w:t xml:space="preserve"> </w:t>
      </w:r>
      <w:r>
        <w:t>all</w:t>
      </w:r>
      <w:r>
        <w:rPr>
          <w:spacing w:val="-15"/>
        </w:rPr>
        <w:t xml:space="preserve"> </w:t>
      </w:r>
      <w:r>
        <w:t>IRB</w:t>
      </w:r>
      <w:r>
        <w:rPr>
          <w:spacing w:val="-15"/>
        </w:rPr>
        <w:t xml:space="preserve"> </w:t>
      </w:r>
      <w:r>
        <w:t>files</w:t>
      </w:r>
      <w:r>
        <w:rPr>
          <w:spacing w:val="-15"/>
        </w:rPr>
        <w:t xml:space="preserve"> </w:t>
      </w:r>
      <w:r>
        <w:t>and</w:t>
      </w:r>
      <w:r>
        <w:rPr>
          <w:spacing w:val="-15"/>
        </w:rPr>
        <w:t xml:space="preserve"> </w:t>
      </w:r>
      <w:r>
        <w:t>documentation will</w:t>
      </w:r>
      <w:r>
        <w:rPr>
          <w:spacing w:val="-15"/>
        </w:rPr>
        <w:t xml:space="preserve"> </w:t>
      </w:r>
      <w:r>
        <w:t>be</w:t>
      </w:r>
      <w:r>
        <w:rPr>
          <w:spacing w:val="-15"/>
        </w:rPr>
        <w:t xml:space="preserve"> </w:t>
      </w:r>
      <w:r>
        <w:t>considered</w:t>
      </w:r>
      <w:r>
        <w:rPr>
          <w:spacing w:val="-15"/>
        </w:rPr>
        <w:t xml:space="preserve"> </w:t>
      </w:r>
      <w:r>
        <w:t>privileged</w:t>
      </w:r>
      <w:r>
        <w:rPr>
          <w:spacing w:val="-15"/>
        </w:rPr>
        <w:t xml:space="preserve"> </w:t>
      </w:r>
      <w:r>
        <w:t>information,</w:t>
      </w:r>
      <w:r>
        <w:rPr>
          <w:spacing w:val="-15"/>
        </w:rPr>
        <w:t xml:space="preserve"> </w:t>
      </w:r>
      <w:r>
        <w:t>and</w:t>
      </w:r>
      <w:r>
        <w:rPr>
          <w:spacing w:val="-15"/>
        </w:rPr>
        <w:t xml:space="preserve"> </w:t>
      </w:r>
      <w:r>
        <w:t>every</w:t>
      </w:r>
      <w:r>
        <w:rPr>
          <w:spacing w:val="-15"/>
        </w:rPr>
        <w:t xml:space="preserve"> </w:t>
      </w:r>
      <w:r>
        <w:t>effort</w:t>
      </w:r>
      <w:r>
        <w:rPr>
          <w:spacing w:val="-15"/>
        </w:rPr>
        <w:t xml:space="preserve"> </w:t>
      </w:r>
      <w:r>
        <w:t>will</w:t>
      </w:r>
      <w:r>
        <w:rPr>
          <w:spacing w:val="-15"/>
        </w:rPr>
        <w:t xml:space="preserve"> </w:t>
      </w:r>
      <w:r>
        <w:t>be</w:t>
      </w:r>
      <w:r>
        <w:rPr>
          <w:spacing w:val="-15"/>
        </w:rPr>
        <w:t xml:space="preserve"> </w:t>
      </w:r>
      <w:r>
        <w:t>made</w:t>
      </w:r>
      <w:r>
        <w:rPr>
          <w:spacing w:val="-15"/>
        </w:rPr>
        <w:t xml:space="preserve"> </w:t>
      </w:r>
      <w:r>
        <w:t>to</w:t>
      </w:r>
      <w:r>
        <w:rPr>
          <w:spacing w:val="-15"/>
        </w:rPr>
        <w:t xml:space="preserve"> </w:t>
      </w:r>
      <w:r>
        <w:t>maintain</w:t>
      </w:r>
      <w:r>
        <w:rPr>
          <w:spacing w:val="-15"/>
        </w:rPr>
        <w:t xml:space="preserve"> </w:t>
      </w:r>
      <w:r>
        <w:t>confidentiality and non-disclosure of this information.</w:t>
      </w:r>
    </w:p>
    <w:p w14:paraId="6E579873" w14:textId="77777777" w:rsidR="007C1423" w:rsidRDefault="007C1423">
      <w:pPr>
        <w:pStyle w:val="BodyText"/>
      </w:pPr>
    </w:p>
    <w:p w14:paraId="3180551C" w14:textId="77777777" w:rsidR="007C1423" w:rsidRDefault="00000000">
      <w:pPr>
        <w:pStyle w:val="Heading2"/>
      </w:pPr>
      <w:r>
        <w:t>Documentation</w:t>
      </w:r>
      <w:r>
        <w:rPr>
          <w:spacing w:val="-2"/>
        </w:rPr>
        <w:t xml:space="preserve"> </w:t>
      </w:r>
      <w:r>
        <w:t>and</w:t>
      </w:r>
      <w:r>
        <w:rPr>
          <w:spacing w:val="-3"/>
        </w:rPr>
        <w:t xml:space="preserve"> </w:t>
      </w:r>
      <w:r>
        <w:t>Retention</w:t>
      </w:r>
      <w:r>
        <w:rPr>
          <w:spacing w:val="-2"/>
        </w:rPr>
        <w:t xml:space="preserve"> </w:t>
      </w:r>
      <w:r>
        <w:t>of</w:t>
      </w:r>
      <w:r>
        <w:rPr>
          <w:spacing w:val="-2"/>
        </w:rPr>
        <w:t xml:space="preserve"> </w:t>
      </w:r>
      <w:r>
        <w:t>IRB</w:t>
      </w:r>
      <w:r>
        <w:rPr>
          <w:spacing w:val="-2"/>
        </w:rPr>
        <w:t xml:space="preserve"> Records</w:t>
      </w:r>
    </w:p>
    <w:p w14:paraId="234DEB37" w14:textId="77777777" w:rsidR="007C1423" w:rsidRDefault="00000000">
      <w:pPr>
        <w:pStyle w:val="BodyText"/>
        <w:ind w:right="354" w:firstLine="720"/>
        <w:jc w:val="both"/>
      </w:pPr>
      <w:r>
        <w:t>All correspondence and documents received by the IRB office are date stamped upon receipt.</w:t>
      </w:r>
      <w:r>
        <w:rPr>
          <w:spacing w:val="40"/>
        </w:rPr>
        <w:t xml:space="preserve"> </w:t>
      </w:r>
      <w:r>
        <w:t>All submission components, including, but not limited to protocols, data collection, surveys, questionnaires, consent forms, other forms requiring IRB approval, and letters with the approval signature of the IRB Chair are sent to the Investigator.</w:t>
      </w:r>
      <w:r>
        <w:rPr>
          <w:spacing w:val="40"/>
        </w:rPr>
        <w:t xml:space="preserve"> </w:t>
      </w:r>
      <w:r>
        <w:t>IRB maintains records of all correspondence and forms sent to the Investigator. The effective date and the expiration date, if applicable, are clearly noted on all documents.</w:t>
      </w:r>
    </w:p>
    <w:p w14:paraId="7F4560DD" w14:textId="77777777" w:rsidR="007C1423" w:rsidRDefault="00000000">
      <w:pPr>
        <w:pStyle w:val="BodyText"/>
        <w:ind w:left="-1" w:right="354"/>
        <w:jc w:val="both"/>
      </w:pPr>
      <w:r>
        <w:t>Prior to the implementation the electronic submission system, all IRB records are retained for at least 3 years after the completion of the research conducted at a Trinity Health Of New England site.</w:t>
      </w:r>
      <w:r>
        <w:rPr>
          <w:spacing w:val="40"/>
        </w:rPr>
        <w:t xml:space="preserve"> </w:t>
      </w:r>
      <w:r>
        <w:t>IRB records for protocols that have been 1) withdrawn prior to the release of approved materials, or 2) cancelled without subject enrollment are retained for at least 3 years after withdrawal/cancellation.</w:t>
      </w:r>
      <w:r>
        <w:rPr>
          <w:spacing w:val="80"/>
        </w:rPr>
        <w:t xml:space="preserve"> </w:t>
      </w:r>
      <w:r>
        <w:t>These</w:t>
      </w:r>
      <w:r>
        <w:rPr>
          <w:spacing w:val="-7"/>
        </w:rPr>
        <w:t xml:space="preserve"> </w:t>
      </w:r>
      <w:r>
        <w:t>records</w:t>
      </w:r>
      <w:r>
        <w:rPr>
          <w:spacing w:val="-6"/>
        </w:rPr>
        <w:t xml:space="preserve"> </w:t>
      </w:r>
      <w:r>
        <w:t>are</w:t>
      </w:r>
      <w:r>
        <w:rPr>
          <w:spacing w:val="-7"/>
        </w:rPr>
        <w:t xml:space="preserve"> </w:t>
      </w:r>
      <w:r>
        <w:t>maintained</w:t>
      </w:r>
      <w:r>
        <w:rPr>
          <w:spacing w:val="-6"/>
        </w:rPr>
        <w:t xml:space="preserve"> </w:t>
      </w:r>
      <w:r>
        <w:t>and</w:t>
      </w:r>
      <w:r>
        <w:rPr>
          <w:spacing w:val="-6"/>
        </w:rPr>
        <w:t xml:space="preserve"> </w:t>
      </w:r>
      <w:r>
        <w:t>stored</w:t>
      </w:r>
      <w:r>
        <w:rPr>
          <w:spacing w:val="-6"/>
        </w:rPr>
        <w:t xml:space="preserve"> </w:t>
      </w:r>
      <w:r>
        <w:t>locked</w:t>
      </w:r>
      <w:r>
        <w:rPr>
          <w:spacing w:val="-6"/>
        </w:rPr>
        <w:t xml:space="preserve"> </w:t>
      </w:r>
      <w:r>
        <w:t>file</w:t>
      </w:r>
      <w:r>
        <w:rPr>
          <w:spacing w:val="-7"/>
        </w:rPr>
        <w:t xml:space="preserve"> </w:t>
      </w:r>
      <w:r>
        <w:t>cabinets</w:t>
      </w:r>
      <w:r>
        <w:rPr>
          <w:spacing w:val="-6"/>
        </w:rPr>
        <w:t xml:space="preserve"> </w:t>
      </w:r>
      <w:r>
        <w:t>in</w:t>
      </w:r>
      <w:r>
        <w:rPr>
          <w:spacing w:val="-6"/>
        </w:rPr>
        <w:t xml:space="preserve"> </w:t>
      </w:r>
      <w:r>
        <w:t>the</w:t>
      </w:r>
      <w:r>
        <w:rPr>
          <w:spacing w:val="-7"/>
        </w:rPr>
        <w:t xml:space="preserve"> </w:t>
      </w:r>
      <w:r>
        <w:t>IRB office,</w:t>
      </w:r>
      <w:r>
        <w:rPr>
          <w:spacing w:val="-6"/>
        </w:rPr>
        <w:t xml:space="preserve"> </w:t>
      </w:r>
      <w:r>
        <w:t>currently</w:t>
      </w:r>
      <w:r>
        <w:rPr>
          <w:spacing w:val="-6"/>
        </w:rPr>
        <w:t xml:space="preserve"> </w:t>
      </w:r>
      <w:r>
        <w:t>in</w:t>
      </w:r>
      <w:r>
        <w:rPr>
          <w:spacing w:val="-6"/>
        </w:rPr>
        <w:t xml:space="preserve"> </w:t>
      </w:r>
      <w:r>
        <w:t>the</w:t>
      </w:r>
      <w:r>
        <w:rPr>
          <w:spacing w:val="-7"/>
        </w:rPr>
        <w:t xml:space="preserve"> </w:t>
      </w:r>
      <w:r>
        <w:t>Education</w:t>
      </w:r>
      <w:r>
        <w:rPr>
          <w:spacing w:val="-6"/>
        </w:rPr>
        <w:t xml:space="preserve"> </w:t>
      </w:r>
      <w:r>
        <w:t>and</w:t>
      </w:r>
      <w:r>
        <w:rPr>
          <w:spacing w:val="-6"/>
        </w:rPr>
        <w:t xml:space="preserve"> </w:t>
      </w:r>
      <w:r>
        <w:t>Research</w:t>
      </w:r>
      <w:r>
        <w:rPr>
          <w:spacing w:val="-6"/>
        </w:rPr>
        <w:t xml:space="preserve"> </w:t>
      </w:r>
      <w:r>
        <w:t>Building,</w:t>
      </w:r>
      <w:r>
        <w:rPr>
          <w:spacing w:val="-6"/>
        </w:rPr>
        <w:t xml:space="preserve"> </w:t>
      </w:r>
      <w:r>
        <w:t>3</w:t>
      </w:r>
      <w:r>
        <w:rPr>
          <w:vertAlign w:val="superscript"/>
        </w:rPr>
        <w:t>rd</w:t>
      </w:r>
      <w:r>
        <w:rPr>
          <w:spacing w:val="-7"/>
        </w:rPr>
        <w:t xml:space="preserve"> </w:t>
      </w:r>
      <w:r>
        <w:t>floor,</w:t>
      </w:r>
      <w:r>
        <w:rPr>
          <w:spacing w:val="-6"/>
        </w:rPr>
        <w:t xml:space="preserve"> </w:t>
      </w:r>
      <w:r>
        <w:t>on</w:t>
      </w:r>
      <w:r>
        <w:rPr>
          <w:spacing w:val="-8"/>
        </w:rPr>
        <w:t xml:space="preserve"> </w:t>
      </w:r>
      <w:r>
        <w:t>the</w:t>
      </w:r>
      <w:r>
        <w:rPr>
          <w:spacing w:val="-7"/>
        </w:rPr>
        <w:t xml:space="preserve"> </w:t>
      </w:r>
      <w:r>
        <w:t>campus</w:t>
      </w:r>
      <w:r>
        <w:rPr>
          <w:spacing w:val="-6"/>
        </w:rPr>
        <w:t xml:space="preserve"> </w:t>
      </w:r>
      <w:r>
        <w:t>of</w:t>
      </w:r>
      <w:r>
        <w:rPr>
          <w:spacing w:val="-7"/>
        </w:rPr>
        <w:t xml:space="preserve"> </w:t>
      </w:r>
      <w:r>
        <w:t>Saint</w:t>
      </w:r>
      <w:r>
        <w:rPr>
          <w:spacing w:val="-5"/>
        </w:rPr>
        <w:t xml:space="preserve"> </w:t>
      </w:r>
      <w:r>
        <w:t>Francis Hospital and Medical Center (260 Ashley Street) following which they are stored at an offsite location. Following the implementation of the electronic IRB submission system, all submission components are kept indefinitely. Retention of records as per IRB policy, Section IX follows the retention policy of the Trinity Health Of New England.</w:t>
      </w:r>
    </w:p>
    <w:p w14:paraId="23A1EDDB" w14:textId="77777777" w:rsidR="007C1423" w:rsidRDefault="007C1423">
      <w:pPr>
        <w:pStyle w:val="BodyText"/>
      </w:pPr>
    </w:p>
    <w:p w14:paraId="162EAFDF" w14:textId="77777777" w:rsidR="007C1423" w:rsidRDefault="00000000">
      <w:pPr>
        <w:pStyle w:val="BodyText"/>
        <w:spacing w:before="1"/>
        <w:ind w:left="720" w:right="357" w:hanging="720"/>
        <w:jc w:val="both"/>
      </w:pPr>
      <w:r>
        <w:t>Protocols that are approved through the expedited or full board review mechanism are assigned and given an IRB number.</w:t>
      </w:r>
      <w:r>
        <w:rPr>
          <w:spacing w:val="40"/>
        </w:rPr>
        <w:t xml:space="preserve"> </w:t>
      </w:r>
      <w:r>
        <w:t>Each study contains information relating to:</w:t>
      </w:r>
    </w:p>
    <w:p w14:paraId="181DB22A" w14:textId="77777777" w:rsidR="007C1423" w:rsidRDefault="00000000">
      <w:pPr>
        <w:pStyle w:val="ListParagraph"/>
        <w:numPr>
          <w:ilvl w:val="0"/>
          <w:numId w:val="57"/>
        </w:numPr>
        <w:tabs>
          <w:tab w:val="left" w:pos="720"/>
        </w:tabs>
        <w:ind w:right="357"/>
        <w:jc w:val="both"/>
        <w:rPr>
          <w:sz w:val="24"/>
        </w:rPr>
      </w:pPr>
      <w:r>
        <w:rPr>
          <w:sz w:val="24"/>
        </w:rPr>
        <w:t>Initial application and all associated documents and materials that may include the protocol,</w:t>
      </w:r>
      <w:r>
        <w:rPr>
          <w:spacing w:val="-9"/>
          <w:sz w:val="24"/>
        </w:rPr>
        <w:t xml:space="preserve"> </w:t>
      </w:r>
      <w:r>
        <w:rPr>
          <w:sz w:val="24"/>
        </w:rPr>
        <w:t>informed</w:t>
      </w:r>
      <w:r>
        <w:rPr>
          <w:spacing w:val="-9"/>
          <w:sz w:val="24"/>
        </w:rPr>
        <w:t xml:space="preserve"> </w:t>
      </w:r>
      <w:r>
        <w:rPr>
          <w:sz w:val="24"/>
        </w:rPr>
        <w:t>consent</w:t>
      </w:r>
      <w:r>
        <w:rPr>
          <w:spacing w:val="-8"/>
          <w:sz w:val="24"/>
        </w:rPr>
        <w:t xml:space="preserve"> </w:t>
      </w:r>
      <w:r>
        <w:rPr>
          <w:sz w:val="24"/>
        </w:rPr>
        <w:t>form,</w:t>
      </w:r>
      <w:r>
        <w:rPr>
          <w:spacing w:val="-9"/>
          <w:sz w:val="24"/>
        </w:rPr>
        <w:t xml:space="preserve"> </w:t>
      </w:r>
      <w:r>
        <w:rPr>
          <w:sz w:val="24"/>
        </w:rPr>
        <w:t>investigator</w:t>
      </w:r>
      <w:r>
        <w:rPr>
          <w:spacing w:val="-10"/>
          <w:sz w:val="24"/>
        </w:rPr>
        <w:t xml:space="preserve"> </w:t>
      </w:r>
      <w:r>
        <w:rPr>
          <w:sz w:val="24"/>
        </w:rPr>
        <w:t>brochure(s),</w:t>
      </w:r>
      <w:r>
        <w:rPr>
          <w:spacing w:val="-9"/>
          <w:sz w:val="24"/>
        </w:rPr>
        <w:t xml:space="preserve"> </w:t>
      </w:r>
      <w:r>
        <w:rPr>
          <w:sz w:val="24"/>
        </w:rPr>
        <w:t>questionnaires,</w:t>
      </w:r>
      <w:r>
        <w:rPr>
          <w:spacing w:val="-9"/>
          <w:sz w:val="24"/>
        </w:rPr>
        <w:t xml:space="preserve"> </w:t>
      </w:r>
      <w:r>
        <w:rPr>
          <w:sz w:val="24"/>
        </w:rPr>
        <w:t>advertisements, grant information, sponsor/investigator contracts/agreements, IND or IDE information, and pertinent correspondence.</w:t>
      </w:r>
      <w:r>
        <w:rPr>
          <w:spacing w:val="40"/>
          <w:sz w:val="24"/>
        </w:rPr>
        <w:t xml:space="preserve"> </w:t>
      </w:r>
      <w:r>
        <w:rPr>
          <w:sz w:val="24"/>
        </w:rPr>
        <w:t>Copies of approval letters from the IRB and all collaborating IRBs are kept with the initial application.</w:t>
      </w:r>
    </w:p>
    <w:p w14:paraId="4648B8EB" w14:textId="77777777" w:rsidR="007C1423" w:rsidRDefault="00000000">
      <w:pPr>
        <w:pStyle w:val="ListParagraph"/>
        <w:numPr>
          <w:ilvl w:val="0"/>
          <w:numId w:val="57"/>
        </w:numPr>
        <w:tabs>
          <w:tab w:val="left" w:pos="720"/>
        </w:tabs>
        <w:ind w:right="360"/>
        <w:jc w:val="both"/>
        <w:rPr>
          <w:sz w:val="24"/>
        </w:rPr>
      </w:pPr>
      <w:r>
        <w:rPr>
          <w:sz w:val="24"/>
        </w:rPr>
        <w:t>Protocol</w:t>
      </w:r>
      <w:r>
        <w:rPr>
          <w:spacing w:val="-14"/>
          <w:sz w:val="24"/>
        </w:rPr>
        <w:t xml:space="preserve"> </w:t>
      </w:r>
      <w:r>
        <w:rPr>
          <w:sz w:val="24"/>
        </w:rPr>
        <w:t>and</w:t>
      </w:r>
      <w:r>
        <w:rPr>
          <w:spacing w:val="-12"/>
          <w:sz w:val="24"/>
        </w:rPr>
        <w:t xml:space="preserve"> </w:t>
      </w:r>
      <w:r>
        <w:rPr>
          <w:sz w:val="24"/>
        </w:rPr>
        <w:t>consent</w:t>
      </w:r>
      <w:r>
        <w:rPr>
          <w:spacing w:val="-11"/>
          <w:sz w:val="24"/>
        </w:rPr>
        <w:t xml:space="preserve"> </w:t>
      </w:r>
      <w:r>
        <w:rPr>
          <w:sz w:val="24"/>
        </w:rPr>
        <w:t>form</w:t>
      </w:r>
      <w:r>
        <w:rPr>
          <w:spacing w:val="-14"/>
          <w:sz w:val="24"/>
        </w:rPr>
        <w:t xml:space="preserve"> </w:t>
      </w:r>
      <w:r>
        <w:rPr>
          <w:sz w:val="24"/>
        </w:rPr>
        <w:t>revisions,</w:t>
      </w:r>
      <w:r>
        <w:rPr>
          <w:spacing w:val="-14"/>
          <w:sz w:val="24"/>
        </w:rPr>
        <w:t xml:space="preserve"> </w:t>
      </w:r>
      <w:r>
        <w:rPr>
          <w:sz w:val="24"/>
        </w:rPr>
        <w:t>amendments,</w:t>
      </w:r>
      <w:r>
        <w:rPr>
          <w:spacing w:val="-14"/>
          <w:sz w:val="24"/>
        </w:rPr>
        <w:t xml:space="preserve"> </w:t>
      </w:r>
      <w:r>
        <w:rPr>
          <w:sz w:val="24"/>
        </w:rPr>
        <w:t>continuing</w:t>
      </w:r>
      <w:r>
        <w:rPr>
          <w:spacing w:val="-14"/>
          <w:sz w:val="24"/>
        </w:rPr>
        <w:t xml:space="preserve"> </w:t>
      </w:r>
      <w:r>
        <w:rPr>
          <w:sz w:val="24"/>
        </w:rPr>
        <w:t>review</w:t>
      </w:r>
      <w:r>
        <w:rPr>
          <w:spacing w:val="-12"/>
          <w:sz w:val="24"/>
        </w:rPr>
        <w:t xml:space="preserve"> </w:t>
      </w:r>
      <w:r>
        <w:rPr>
          <w:sz w:val="24"/>
        </w:rPr>
        <w:t>and</w:t>
      </w:r>
      <w:r>
        <w:rPr>
          <w:spacing w:val="-14"/>
          <w:sz w:val="24"/>
        </w:rPr>
        <w:t xml:space="preserve"> </w:t>
      </w:r>
      <w:r>
        <w:rPr>
          <w:sz w:val="24"/>
        </w:rPr>
        <w:t>progress</w:t>
      </w:r>
      <w:r>
        <w:rPr>
          <w:spacing w:val="-11"/>
          <w:sz w:val="24"/>
        </w:rPr>
        <w:t xml:space="preserve"> </w:t>
      </w:r>
      <w:r>
        <w:rPr>
          <w:sz w:val="24"/>
        </w:rPr>
        <w:t>reports, and</w:t>
      </w:r>
      <w:r>
        <w:rPr>
          <w:spacing w:val="-13"/>
          <w:sz w:val="24"/>
        </w:rPr>
        <w:t xml:space="preserve"> </w:t>
      </w:r>
      <w:r>
        <w:rPr>
          <w:sz w:val="24"/>
        </w:rPr>
        <w:t>continuing</w:t>
      </w:r>
      <w:r>
        <w:rPr>
          <w:spacing w:val="-13"/>
          <w:sz w:val="24"/>
        </w:rPr>
        <w:t xml:space="preserve"> </w:t>
      </w:r>
      <w:r>
        <w:rPr>
          <w:sz w:val="24"/>
        </w:rPr>
        <w:t>investigator-sponsor-IRB</w:t>
      </w:r>
      <w:r>
        <w:rPr>
          <w:spacing w:val="-12"/>
          <w:sz w:val="24"/>
        </w:rPr>
        <w:t xml:space="preserve"> </w:t>
      </w:r>
      <w:r>
        <w:rPr>
          <w:sz w:val="24"/>
        </w:rPr>
        <w:t>correspondence,</w:t>
      </w:r>
      <w:r>
        <w:rPr>
          <w:spacing w:val="-13"/>
          <w:sz w:val="24"/>
        </w:rPr>
        <w:t xml:space="preserve"> </w:t>
      </w:r>
      <w:r>
        <w:rPr>
          <w:sz w:val="24"/>
        </w:rPr>
        <w:t>safety</w:t>
      </w:r>
      <w:r>
        <w:rPr>
          <w:spacing w:val="-13"/>
          <w:sz w:val="24"/>
        </w:rPr>
        <w:t xml:space="preserve"> </w:t>
      </w:r>
      <w:r>
        <w:rPr>
          <w:sz w:val="24"/>
        </w:rPr>
        <w:t>reports</w:t>
      </w:r>
      <w:r>
        <w:rPr>
          <w:spacing w:val="-12"/>
          <w:sz w:val="24"/>
        </w:rPr>
        <w:t xml:space="preserve"> </w:t>
      </w:r>
      <w:r>
        <w:rPr>
          <w:sz w:val="24"/>
        </w:rPr>
        <w:t>and</w:t>
      </w:r>
      <w:r>
        <w:rPr>
          <w:spacing w:val="-13"/>
          <w:sz w:val="24"/>
        </w:rPr>
        <w:t xml:space="preserve"> </w:t>
      </w:r>
      <w:r>
        <w:rPr>
          <w:sz w:val="24"/>
        </w:rPr>
        <w:t>adverse</w:t>
      </w:r>
      <w:r>
        <w:rPr>
          <w:spacing w:val="-11"/>
          <w:sz w:val="24"/>
        </w:rPr>
        <w:t xml:space="preserve"> </w:t>
      </w:r>
      <w:r>
        <w:rPr>
          <w:sz w:val="24"/>
        </w:rPr>
        <w:t>event reports will also be maintained.</w:t>
      </w:r>
    </w:p>
    <w:p w14:paraId="6EEAEA08"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45212CDE" w14:textId="77777777" w:rsidR="007C1423" w:rsidRDefault="00000000">
      <w:pPr>
        <w:pStyle w:val="BodyText"/>
        <w:spacing w:before="79"/>
        <w:ind w:left="720"/>
      </w:pPr>
      <w:r>
        <w:lastRenderedPageBreak/>
        <w:t>IRB</w:t>
      </w:r>
      <w:r>
        <w:rPr>
          <w:spacing w:val="-4"/>
        </w:rPr>
        <w:t xml:space="preserve"> </w:t>
      </w:r>
      <w:r>
        <w:t>records</w:t>
      </w:r>
      <w:r>
        <w:rPr>
          <w:spacing w:val="-1"/>
        </w:rPr>
        <w:t xml:space="preserve"> </w:t>
      </w:r>
      <w:r>
        <w:t>for</w:t>
      </w:r>
      <w:r>
        <w:rPr>
          <w:spacing w:val="-2"/>
        </w:rPr>
        <w:t xml:space="preserve"> </w:t>
      </w:r>
      <w:r>
        <w:t>initial</w:t>
      </w:r>
      <w:r>
        <w:rPr>
          <w:spacing w:val="-2"/>
        </w:rPr>
        <w:t xml:space="preserve"> </w:t>
      </w:r>
      <w:r>
        <w:t>research</w:t>
      </w:r>
      <w:r>
        <w:rPr>
          <w:spacing w:val="-1"/>
        </w:rPr>
        <w:t xml:space="preserve"> </w:t>
      </w:r>
      <w:r>
        <w:t>by</w:t>
      </w:r>
      <w:r>
        <w:rPr>
          <w:spacing w:val="-2"/>
        </w:rPr>
        <w:t xml:space="preserve"> </w:t>
      </w:r>
      <w:r>
        <w:t>the</w:t>
      </w:r>
      <w:r>
        <w:rPr>
          <w:spacing w:val="-2"/>
        </w:rPr>
        <w:t xml:space="preserve"> </w:t>
      </w:r>
      <w:r>
        <w:t>expedited</w:t>
      </w:r>
      <w:r>
        <w:rPr>
          <w:spacing w:val="-1"/>
        </w:rPr>
        <w:t xml:space="preserve"> </w:t>
      </w:r>
      <w:r>
        <w:t>procedure</w:t>
      </w:r>
      <w:r>
        <w:rPr>
          <w:spacing w:val="-2"/>
        </w:rPr>
        <w:t xml:space="preserve"> include:</w:t>
      </w:r>
    </w:p>
    <w:p w14:paraId="24C31325" w14:textId="77777777" w:rsidR="007C1423" w:rsidRDefault="00000000">
      <w:pPr>
        <w:pStyle w:val="ListParagraph"/>
        <w:numPr>
          <w:ilvl w:val="0"/>
          <w:numId w:val="56"/>
        </w:numPr>
        <w:tabs>
          <w:tab w:val="left" w:pos="719"/>
        </w:tabs>
        <w:ind w:left="719" w:hanging="719"/>
        <w:rPr>
          <w:sz w:val="24"/>
        </w:rPr>
      </w:pPr>
      <w:r>
        <w:rPr>
          <w:sz w:val="24"/>
        </w:rPr>
        <w:t>The</w:t>
      </w:r>
      <w:r>
        <w:rPr>
          <w:spacing w:val="-5"/>
          <w:sz w:val="24"/>
        </w:rPr>
        <w:t xml:space="preserve"> </w:t>
      </w:r>
      <w:r>
        <w:rPr>
          <w:sz w:val="24"/>
        </w:rPr>
        <w:t>justification</w:t>
      </w:r>
      <w:r>
        <w:rPr>
          <w:spacing w:val="-1"/>
          <w:sz w:val="24"/>
        </w:rPr>
        <w:t xml:space="preserve"> </w:t>
      </w:r>
      <w:r>
        <w:rPr>
          <w:sz w:val="24"/>
        </w:rPr>
        <w:t>for</w:t>
      </w:r>
      <w:r>
        <w:rPr>
          <w:spacing w:val="-2"/>
          <w:sz w:val="24"/>
        </w:rPr>
        <w:t xml:space="preserve"> </w:t>
      </w:r>
      <w:r>
        <w:rPr>
          <w:sz w:val="24"/>
        </w:rPr>
        <w:t>using</w:t>
      </w:r>
      <w:r>
        <w:rPr>
          <w:spacing w:val="-2"/>
          <w:sz w:val="24"/>
        </w:rPr>
        <w:t xml:space="preserve"> </w:t>
      </w:r>
      <w:r>
        <w:rPr>
          <w:sz w:val="24"/>
        </w:rPr>
        <w:t>the</w:t>
      </w:r>
      <w:r>
        <w:rPr>
          <w:spacing w:val="-2"/>
          <w:sz w:val="24"/>
        </w:rPr>
        <w:t xml:space="preserve"> </w:t>
      </w:r>
      <w:r>
        <w:rPr>
          <w:sz w:val="24"/>
        </w:rPr>
        <w:t>expedited</w:t>
      </w:r>
      <w:r>
        <w:rPr>
          <w:spacing w:val="-1"/>
          <w:sz w:val="24"/>
        </w:rPr>
        <w:t xml:space="preserve"> </w:t>
      </w:r>
      <w:r>
        <w:rPr>
          <w:spacing w:val="-2"/>
          <w:sz w:val="24"/>
        </w:rPr>
        <w:t>procedure.</w:t>
      </w:r>
    </w:p>
    <w:p w14:paraId="6AC24BC1" w14:textId="77777777" w:rsidR="007C1423" w:rsidRDefault="00000000">
      <w:pPr>
        <w:pStyle w:val="ListParagraph"/>
        <w:numPr>
          <w:ilvl w:val="0"/>
          <w:numId w:val="56"/>
        </w:numPr>
        <w:tabs>
          <w:tab w:val="left" w:pos="719"/>
        </w:tabs>
        <w:ind w:left="719" w:hanging="719"/>
        <w:rPr>
          <w:sz w:val="24"/>
        </w:rPr>
      </w:pPr>
      <w:r>
        <w:rPr>
          <w:sz w:val="24"/>
        </w:rPr>
        <w:t>Actions</w:t>
      </w:r>
      <w:r>
        <w:rPr>
          <w:spacing w:val="-2"/>
          <w:sz w:val="24"/>
        </w:rPr>
        <w:t xml:space="preserve"> </w:t>
      </w:r>
      <w:r>
        <w:rPr>
          <w:sz w:val="24"/>
        </w:rPr>
        <w:t>taken</w:t>
      </w:r>
      <w:r>
        <w:rPr>
          <w:spacing w:val="-2"/>
          <w:sz w:val="24"/>
        </w:rPr>
        <w:t xml:space="preserve"> </w:t>
      </w:r>
      <w:r>
        <w:rPr>
          <w:sz w:val="24"/>
        </w:rPr>
        <w:t>by</w:t>
      </w:r>
      <w:r>
        <w:rPr>
          <w:spacing w:val="-1"/>
          <w:sz w:val="24"/>
        </w:rPr>
        <w:t xml:space="preserve"> </w:t>
      </w:r>
      <w:r>
        <w:rPr>
          <w:sz w:val="24"/>
        </w:rPr>
        <w:t>the</w:t>
      </w:r>
      <w:r>
        <w:rPr>
          <w:spacing w:val="-2"/>
          <w:sz w:val="24"/>
        </w:rPr>
        <w:t xml:space="preserve"> reviewer.</w:t>
      </w:r>
    </w:p>
    <w:p w14:paraId="3AE118BC" w14:textId="77777777" w:rsidR="007C1423" w:rsidRDefault="00000000">
      <w:pPr>
        <w:pStyle w:val="ListParagraph"/>
        <w:numPr>
          <w:ilvl w:val="0"/>
          <w:numId w:val="56"/>
        </w:numPr>
        <w:tabs>
          <w:tab w:val="left" w:pos="719"/>
        </w:tabs>
        <w:ind w:left="719" w:hanging="719"/>
        <w:rPr>
          <w:sz w:val="24"/>
        </w:rPr>
      </w:pPr>
      <w:r>
        <w:rPr>
          <w:sz w:val="24"/>
        </w:rPr>
        <w:t>Any</w:t>
      </w:r>
      <w:r>
        <w:rPr>
          <w:spacing w:val="-4"/>
          <w:sz w:val="24"/>
        </w:rPr>
        <w:t xml:space="preserve"> </w:t>
      </w:r>
      <w:r>
        <w:rPr>
          <w:sz w:val="24"/>
        </w:rPr>
        <w:t>findings</w:t>
      </w:r>
      <w:r>
        <w:rPr>
          <w:spacing w:val="-2"/>
          <w:sz w:val="24"/>
        </w:rPr>
        <w:t xml:space="preserve"> </w:t>
      </w:r>
      <w:r>
        <w:rPr>
          <w:sz w:val="24"/>
        </w:rPr>
        <w:t>required</w:t>
      </w:r>
      <w:r>
        <w:rPr>
          <w:spacing w:val="-1"/>
          <w:sz w:val="24"/>
        </w:rPr>
        <w:t xml:space="preserve"> </w:t>
      </w:r>
      <w:r>
        <w:rPr>
          <w:sz w:val="24"/>
        </w:rPr>
        <w:t>by laws,</w:t>
      </w:r>
      <w:r>
        <w:rPr>
          <w:spacing w:val="-2"/>
          <w:sz w:val="24"/>
        </w:rPr>
        <w:t xml:space="preserve"> </w:t>
      </w:r>
      <w:r>
        <w:rPr>
          <w:sz w:val="24"/>
        </w:rPr>
        <w:t>regulations,</w:t>
      </w:r>
      <w:r>
        <w:rPr>
          <w:spacing w:val="-1"/>
          <w:sz w:val="24"/>
        </w:rPr>
        <w:t xml:space="preserve"> </w:t>
      </w:r>
      <w:r>
        <w:rPr>
          <w:sz w:val="24"/>
        </w:rPr>
        <w:t>codes, and</w:t>
      </w:r>
      <w:r>
        <w:rPr>
          <w:spacing w:val="-2"/>
          <w:sz w:val="24"/>
        </w:rPr>
        <w:t xml:space="preserve"> </w:t>
      </w:r>
      <w:r>
        <w:rPr>
          <w:sz w:val="24"/>
        </w:rPr>
        <w:t>guidance</w:t>
      </w:r>
      <w:r>
        <w:rPr>
          <w:spacing w:val="-2"/>
          <w:sz w:val="24"/>
        </w:rPr>
        <w:t xml:space="preserve"> </w:t>
      </w:r>
      <w:r>
        <w:rPr>
          <w:sz w:val="24"/>
        </w:rPr>
        <w:t>to</w:t>
      </w:r>
      <w:r>
        <w:rPr>
          <w:spacing w:val="-2"/>
          <w:sz w:val="24"/>
        </w:rPr>
        <w:t xml:space="preserve"> </w:t>
      </w:r>
      <w:r>
        <w:rPr>
          <w:sz w:val="24"/>
        </w:rPr>
        <w:t>be</w:t>
      </w:r>
      <w:r>
        <w:rPr>
          <w:spacing w:val="-2"/>
          <w:sz w:val="24"/>
        </w:rPr>
        <w:t xml:space="preserve"> documented.</w:t>
      </w:r>
    </w:p>
    <w:p w14:paraId="687EB42B" w14:textId="77777777" w:rsidR="007C1423" w:rsidRDefault="007C1423">
      <w:pPr>
        <w:pStyle w:val="BodyText"/>
      </w:pPr>
    </w:p>
    <w:p w14:paraId="5FD2C796" w14:textId="77777777" w:rsidR="007C1423" w:rsidRDefault="00000000">
      <w:pPr>
        <w:pStyle w:val="BodyText"/>
        <w:ind w:left="720" w:right="356" w:hanging="720"/>
        <w:jc w:val="both"/>
      </w:pPr>
      <w:r>
        <w:t>The IRB’s electronic submission system maintains information in order of receipt by the IRB Office from newest to oldest to allow a reconstruction of a complete history of all IRB actions related to the review and approval of the protocol, the IRB maintains records of, but not limited to:</w:t>
      </w:r>
    </w:p>
    <w:p w14:paraId="343FA9E6" w14:textId="77777777" w:rsidR="007C1423" w:rsidRDefault="00000000">
      <w:pPr>
        <w:pStyle w:val="ListParagraph"/>
        <w:numPr>
          <w:ilvl w:val="0"/>
          <w:numId w:val="56"/>
        </w:numPr>
        <w:tabs>
          <w:tab w:val="left" w:pos="719"/>
        </w:tabs>
        <w:ind w:left="719" w:hanging="719"/>
        <w:rPr>
          <w:sz w:val="24"/>
        </w:rPr>
      </w:pPr>
      <w:r>
        <w:rPr>
          <w:sz w:val="24"/>
        </w:rPr>
        <w:t>Scientific</w:t>
      </w:r>
      <w:r>
        <w:rPr>
          <w:spacing w:val="-5"/>
          <w:sz w:val="24"/>
        </w:rPr>
        <w:t xml:space="preserve"> </w:t>
      </w:r>
      <w:r>
        <w:rPr>
          <w:sz w:val="24"/>
        </w:rPr>
        <w:t>evaluations,</w:t>
      </w:r>
      <w:r>
        <w:rPr>
          <w:spacing w:val="-1"/>
          <w:sz w:val="24"/>
        </w:rPr>
        <w:t xml:space="preserve"> </w:t>
      </w:r>
      <w:r>
        <w:rPr>
          <w:sz w:val="24"/>
        </w:rPr>
        <w:t>when</w:t>
      </w:r>
      <w:r>
        <w:rPr>
          <w:spacing w:val="-2"/>
          <w:sz w:val="24"/>
        </w:rPr>
        <w:t xml:space="preserve"> </w:t>
      </w:r>
      <w:r>
        <w:rPr>
          <w:sz w:val="24"/>
        </w:rPr>
        <w:t>provided</w:t>
      </w:r>
      <w:r>
        <w:rPr>
          <w:spacing w:val="-1"/>
          <w:sz w:val="24"/>
        </w:rPr>
        <w:t xml:space="preserve"> </w:t>
      </w:r>
      <w:r>
        <w:rPr>
          <w:sz w:val="24"/>
        </w:rPr>
        <w:t>by</w:t>
      </w:r>
      <w:r>
        <w:rPr>
          <w:spacing w:val="-1"/>
          <w:sz w:val="24"/>
        </w:rPr>
        <w:t xml:space="preserve"> </w:t>
      </w:r>
      <w:r>
        <w:rPr>
          <w:sz w:val="24"/>
        </w:rPr>
        <w:t>an entity</w:t>
      </w:r>
      <w:r>
        <w:rPr>
          <w:spacing w:val="-1"/>
          <w:sz w:val="24"/>
        </w:rPr>
        <w:t xml:space="preserve"> </w:t>
      </w:r>
      <w:r>
        <w:rPr>
          <w:sz w:val="24"/>
        </w:rPr>
        <w:t>other</w:t>
      </w:r>
      <w:r>
        <w:rPr>
          <w:spacing w:val="-3"/>
          <w:sz w:val="24"/>
        </w:rPr>
        <w:t xml:space="preserve"> </w:t>
      </w:r>
      <w:r>
        <w:rPr>
          <w:sz w:val="24"/>
        </w:rPr>
        <w:t>than</w:t>
      </w:r>
      <w:r>
        <w:rPr>
          <w:spacing w:val="-1"/>
          <w:sz w:val="24"/>
        </w:rPr>
        <w:t xml:space="preserve"> </w:t>
      </w:r>
      <w:r>
        <w:rPr>
          <w:sz w:val="24"/>
        </w:rPr>
        <w:t xml:space="preserve">the </w:t>
      </w:r>
      <w:r>
        <w:rPr>
          <w:spacing w:val="-4"/>
          <w:sz w:val="24"/>
        </w:rPr>
        <w:t>IRB.</w:t>
      </w:r>
    </w:p>
    <w:p w14:paraId="09659F52" w14:textId="77777777" w:rsidR="007C1423" w:rsidRDefault="00000000">
      <w:pPr>
        <w:pStyle w:val="ListParagraph"/>
        <w:numPr>
          <w:ilvl w:val="0"/>
          <w:numId w:val="56"/>
        </w:numPr>
        <w:tabs>
          <w:tab w:val="left" w:pos="719"/>
        </w:tabs>
        <w:ind w:left="719" w:hanging="719"/>
        <w:rPr>
          <w:sz w:val="24"/>
        </w:rPr>
      </w:pPr>
      <w:r>
        <w:rPr>
          <w:sz w:val="24"/>
        </w:rPr>
        <w:t>Unanticipated</w:t>
      </w:r>
      <w:r>
        <w:rPr>
          <w:spacing w:val="-4"/>
          <w:sz w:val="24"/>
        </w:rPr>
        <w:t xml:space="preserve"> </w:t>
      </w:r>
      <w:r>
        <w:rPr>
          <w:sz w:val="24"/>
        </w:rPr>
        <w:t>problems</w:t>
      </w:r>
      <w:r>
        <w:rPr>
          <w:spacing w:val="-2"/>
          <w:sz w:val="24"/>
        </w:rPr>
        <w:t xml:space="preserve"> </w:t>
      </w:r>
      <w:r>
        <w:rPr>
          <w:sz w:val="24"/>
        </w:rPr>
        <w:t>involving</w:t>
      </w:r>
      <w:r>
        <w:rPr>
          <w:spacing w:val="-1"/>
          <w:sz w:val="24"/>
        </w:rPr>
        <w:t xml:space="preserve"> </w:t>
      </w:r>
      <w:r>
        <w:rPr>
          <w:sz w:val="24"/>
        </w:rPr>
        <w:t>risks</w:t>
      </w:r>
      <w:r>
        <w:rPr>
          <w:spacing w:val="-2"/>
          <w:sz w:val="24"/>
        </w:rPr>
        <w:t xml:space="preserve"> </w:t>
      </w:r>
      <w:r>
        <w:rPr>
          <w:sz w:val="24"/>
        </w:rPr>
        <w:t>to</w:t>
      </w:r>
      <w:r>
        <w:rPr>
          <w:spacing w:val="-1"/>
          <w:sz w:val="24"/>
        </w:rPr>
        <w:t xml:space="preserve"> </w:t>
      </w:r>
      <w:r>
        <w:rPr>
          <w:sz w:val="24"/>
        </w:rPr>
        <w:t>participants</w:t>
      </w:r>
      <w:r>
        <w:rPr>
          <w:spacing w:val="-2"/>
          <w:sz w:val="24"/>
        </w:rPr>
        <w:t xml:space="preserve"> </w:t>
      </w:r>
      <w:r>
        <w:rPr>
          <w:sz w:val="24"/>
        </w:rPr>
        <w:t>or</w:t>
      </w:r>
      <w:r>
        <w:rPr>
          <w:spacing w:val="-2"/>
          <w:sz w:val="24"/>
        </w:rPr>
        <w:t xml:space="preserve"> others.</w:t>
      </w:r>
    </w:p>
    <w:p w14:paraId="1A9DBA33" w14:textId="77777777" w:rsidR="007C1423" w:rsidRDefault="00000000">
      <w:pPr>
        <w:pStyle w:val="ListParagraph"/>
        <w:numPr>
          <w:ilvl w:val="0"/>
          <w:numId w:val="56"/>
        </w:numPr>
        <w:tabs>
          <w:tab w:val="left" w:pos="719"/>
        </w:tabs>
        <w:ind w:left="719" w:hanging="719"/>
        <w:rPr>
          <w:sz w:val="24"/>
        </w:rPr>
      </w:pPr>
      <w:r>
        <w:rPr>
          <w:sz w:val="24"/>
        </w:rPr>
        <w:t>Documentation</w:t>
      </w:r>
      <w:r>
        <w:rPr>
          <w:spacing w:val="-2"/>
          <w:sz w:val="24"/>
        </w:rPr>
        <w:t xml:space="preserve"> </w:t>
      </w:r>
      <w:r>
        <w:rPr>
          <w:sz w:val="24"/>
        </w:rPr>
        <w:t>of</w:t>
      </w:r>
      <w:r>
        <w:rPr>
          <w:spacing w:val="-2"/>
          <w:sz w:val="24"/>
        </w:rPr>
        <w:t xml:space="preserve"> </w:t>
      </w:r>
      <w:r>
        <w:rPr>
          <w:sz w:val="24"/>
        </w:rPr>
        <w:t>non-</w:t>
      </w:r>
      <w:r>
        <w:rPr>
          <w:spacing w:val="-2"/>
          <w:sz w:val="24"/>
        </w:rPr>
        <w:t>compliance.</w:t>
      </w:r>
    </w:p>
    <w:p w14:paraId="2FFCECDA" w14:textId="77777777" w:rsidR="007C1423" w:rsidRDefault="00000000">
      <w:pPr>
        <w:pStyle w:val="ListParagraph"/>
        <w:numPr>
          <w:ilvl w:val="0"/>
          <w:numId w:val="56"/>
        </w:numPr>
        <w:tabs>
          <w:tab w:val="left" w:pos="719"/>
        </w:tabs>
        <w:ind w:left="719" w:hanging="719"/>
        <w:rPr>
          <w:sz w:val="24"/>
        </w:rPr>
      </w:pPr>
      <w:r>
        <w:rPr>
          <w:sz w:val="24"/>
        </w:rPr>
        <w:t>Significant</w:t>
      </w:r>
      <w:r>
        <w:rPr>
          <w:spacing w:val="-3"/>
          <w:sz w:val="24"/>
        </w:rPr>
        <w:t xml:space="preserve"> </w:t>
      </w:r>
      <w:r>
        <w:rPr>
          <w:sz w:val="24"/>
        </w:rPr>
        <w:t>new</w:t>
      </w:r>
      <w:r>
        <w:rPr>
          <w:spacing w:val="-2"/>
          <w:sz w:val="24"/>
        </w:rPr>
        <w:t xml:space="preserve"> findings.</w:t>
      </w:r>
    </w:p>
    <w:p w14:paraId="15173520" w14:textId="77777777" w:rsidR="007C1423" w:rsidRDefault="007C1423">
      <w:pPr>
        <w:pStyle w:val="BodyText"/>
      </w:pPr>
    </w:p>
    <w:p w14:paraId="365DBC81" w14:textId="77777777" w:rsidR="007C1423" w:rsidRDefault="00000000">
      <w:pPr>
        <w:pStyle w:val="BodyText"/>
        <w:ind w:left="720" w:right="359" w:firstLine="720"/>
        <w:jc w:val="both"/>
      </w:pPr>
      <w:r>
        <w:t>Protocols meeting criteria</w:t>
      </w:r>
      <w:r>
        <w:rPr>
          <w:spacing w:val="-1"/>
        </w:rPr>
        <w:t xml:space="preserve"> </w:t>
      </w:r>
      <w:r>
        <w:t>for exempt review and approval are maintained by year in chronological order of approval.</w:t>
      </w:r>
      <w:r>
        <w:rPr>
          <w:spacing w:val="40"/>
        </w:rPr>
        <w:t xml:space="preserve"> </w:t>
      </w:r>
      <w:r>
        <w:t>The following information is filed with each exempt protocol: initial application and supporting documentation, any investigator-IRB correspondence, and determination letter with review category.</w:t>
      </w:r>
    </w:p>
    <w:p w14:paraId="45157D53" w14:textId="77777777" w:rsidR="007C1423" w:rsidRDefault="007C1423">
      <w:pPr>
        <w:pStyle w:val="BodyText"/>
      </w:pPr>
    </w:p>
    <w:p w14:paraId="6475B889" w14:textId="77777777" w:rsidR="007C1423" w:rsidRDefault="00000000">
      <w:pPr>
        <w:pStyle w:val="BodyText"/>
        <w:ind w:right="359" w:firstLine="720"/>
        <w:jc w:val="both"/>
      </w:pPr>
      <w:r>
        <w:t>All</w:t>
      </w:r>
      <w:r>
        <w:rPr>
          <w:spacing w:val="-6"/>
        </w:rPr>
        <w:t xml:space="preserve"> </w:t>
      </w:r>
      <w:r>
        <w:t>IRB</w:t>
      </w:r>
      <w:r>
        <w:rPr>
          <w:spacing w:val="-6"/>
        </w:rPr>
        <w:t xml:space="preserve"> </w:t>
      </w:r>
      <w:r>
        <w:t>records</w:t>
      </w:r>
      <w:r>
        <w:rPr>
          <w:spacing w:val="-7"/>
        </w:rPr>
        <w:t xml:space="preserve"> </w:t>
      </w:r>
      <w:r>
        <w:t>are</w:t>
      </w:r>
      <w:r>
        <w:rPr>
          <w:spacing w:val="-8"/>
        </w:rPr>
        <w:t xml:space="preserve"> </w:t>
      </w:r>
      <w:r>
        <w:t>accessible</w:t>
      </w:r>
      <w:r>
        <w:rPr>
          <w:spacing w:val="-8"/>
        </w:rPr>
        <w:t xml:space="preserve"> </w:t>
      </w:r>
      <w:r>
        <w:t>for</w:t>
      </w:r>
      <w:r>
        <w:rPr>
          <w:spacing w:val="-8"/>
        </w:rPr>
        <w:t xml:space="preserve"> </w:t>
      </w:r>
      <w:r>
        <w:t>inspection</w:t>
      </w:r>
      <w:r>
        <w:rPr>
          <w:spacing w:val="-7"/>
        </w:rPr>
        <w:t xml:space="preserve"> </w:t>
      </w:r>
      <w:r>
        <w:t>and</w:t>
      </w:r>
      <w:r>
        <w:rPr>
          <w:spacing w:val="-7"/>
        </w:rPr>
        <w:t xml:space="preserve"> </w:t>
      </w:r>
      <w:r>
        <w:t>copying</w:t>
      </w:r>
      <w:r>
        <w:rPr>
          <w:spacing w:val="-7"/>
        </w:rPr>
        <w:t xml:space="preserve"> </w:t>
      </w:r>
      <w:r>
        <w:t>by</w:t>
      </w:r>
      <w:r>
        <w:rPr>
          <w:spacing w:val="-7"/>
        </w:rPr>
        <w:t xml:space="preserve"> </w:t>
      </w:r>
      <w:r>
        <w:t>authorized</w:t>
      </w:r>
      <w:r>
        <w:rPr>
          <w:spacing w:val="-7"/>
        </w:rPr>
        <w:t xml:space="preserve"> </w:t>
      </w:r>
      <w:r>
        <w:t>representatives</w:t>
      </w:r>
      <w:r>
        <w:rPr>
          <w:spacing w:val="-7"/>
        </w:rPr>
        <w:t xml:space="preserve"> </w:t>
      </w:r>
      <w:r>
        <w:t>of federal agencies or departments at reasonable time and in a reasonable manner.</w:t>
      </w:r>
    </w:p>
    <w:p w14:paraId="13354261" w14:textId="77777777" w:rsidR="007C1423" w:rsidRDefault="007C1423">
      <w:pPr>
        <w:pStyle w:val="BodyText"/>
      </w:pPr>
    </w:p>
    <w:p w14:paraId="7D403836" w14:textId="77777777" w:rsidR="007C1423" w:rsidRDefault="007C1423">
      <w:pPr>
        <w:pStyle w:val="BodyText"/>
      </w:pPr>
    </w:p>
    <w:p w14:paraId="23B95991" w14:textId="77777777" w:rsidR="007C1423" w:rsidRDefault="00000000">
      <w:pPr>
        <w:pStyle w:val="Heading2"/>
      </w:pPr>
      <w:r>
        <w:t>Retention</w:t>
      </w:r>
      <w:r>
        <w:rPr>
          <w:spacing w:val="-3"/>
        </w:rPr>
        <w:t xml:space="preserve"> </w:t>
      </w:r>
      <w:r>
        <w:t>of</w:t>
      </w:r>
      <w:r>
        <w:rPr>
          <w:spacing w:val="-3"/>
        </w:rPr>
        <w:t xml:space="preserve"> </w:t>
      </w:r>
      <w:r>
        <w:t>Investigator</w:t>
      </w:r>
      <w:r>
        <w:rPr>
          <w:spacing w:val="-2"/>
        </w:rPr>
        <w:t xml:space="preserve"> Records</w:t>
      </w:r>
    </w:p>
    <w:p w14:paraId="18ADE386" w14:textId="77777777" w:rsidR="007C1423" w:rsidRDefault="00000000">
      <w:pPr>
        <w:pStyle w:val="BodyText"/>
        <w:ind w:left="-1" w:right="355" w:firstLine="720"/>
        <w:jc w:val="both"/>
      </w:pPr>
      <w:r>
        <w:t>The HHS regulations require institutions to retain records of IRB activities and certain other records frequently held by investigators for at least 3 years after completion of the research (45</w:t>
      </w:r>
      <w:r>
        <w:rPr>
          <w:spacing w:val="-15"/>
        </w:rPr>
        <w:t xml:space="preserve"> </w:t>
      </w:r>
      <w:r>
        <w:t>CFR</w:t>
      </w:r>
      <w:r>
        <w:rPr>
          <w:spacing w:val="-15"/>
        </w:rPr>
        <w:t xml:space="preserve"> </w:t>
      </w:r>
      <w:r>
        <w:t>46.115(b)).</w:t>
      </w:r>
      <w:r>
        <w:rPr>
          <w:spacing w:val="-4"/>
        </w:rPr>
        <w:t xml:space="preserve"> </w:t>
      </w:r>
      <w:r>
        <w:t>In</w:t>
      </w:r>
      <w:r>
        <w:rPr>
          <w:spacing w:val="-15"/>
        </w:rPr>
        <w:t xml:space="preserve"> </w:t>
      </w:r>
      <w:r>
        <w:t>addition,</w:t>
      </w:r>
      <w:r>
        <w:rPr>
          <w:spacing w:val="-15"/>
        </w:rPr>
        <w:t xml:space="preserve"> </w:t>
      </w:r>
      <w:r>
        <w:t>other</w:t>
      </w:r>
      <w:r>
        <w:rPr>
          <w:spacing w:val="-15"/>
        </w:rPr>
        <w:t xml:space="preserve"> </w:t>
      </w:r>
      <w:r>
        <w:t>regulations</w:t>
      </w:r>
      <w:r>
        <w:rPr>
          <w:spacing w:val="-15"/>
        </w:rPr>
        <w:t xml:space="preserve"> </w:t>
      </w:r>
      <w:r>
        <w:t>may</w:t>
      </w:r>
      <w:r>
        <w:rPr>
          <w:spacing w:val="-15"/>
        </w:rPr>
        <w:t xml:space="preserve"> </w:t>
      </w:r>
      <w:r>
        <w:t>apply</w:t>
      </w:r>
      <w:r>
        <w:rPr>
          <w:spacing w:val="-15"/>
        </w:rPr>
        <w:t xml:space="preserve"> </w:t>
      </w:r>
      <w:r>
        <w:t>and</w:t>
      </w:r>
      <w:r>
        <w:rPr>
          <w:spacing w:val="-15"/>
        </w:rPr>
        <w:t xml:space="preserve"> </w:t>
      </w:r>
      <w:r>
        <w:t>require</w:t>
      </w:r>
      <w:r>
        <w:rPr>
          <w:spacing w:val="-15"/>
        </w:rPr>
        <w:t xml:space="preserve"> </w:t>
      </w:r>
      <w:r>
        <w:t>retention</w:t>
      </w:r>
      <w:r>
        <w:rPr>
          <w:spacing w:val="-15"/>
        </w:rPr>
        <w:t xml:space="preserve"> </w:t>
      </w:r>
      <w:r>
        <w:t>of</w:t>
      </w:r>
      <w:r>
        <w:rPr>
          <w:spacing w:val="-15"/>
        </w:rPr>
        <w:t xml:space="preserve"> </w:t>
      </w:r>
      <w:r>
        <w:t>these</w:t>
      </w:r>
      <w:r>
        <w:rPr>
          <w:spacing w:val="-15"/>
        </w:rPr>
        <w:t xml:space="preserve"> </w:t>
      </w:r>
      <w:r>
        <w:t>records for a longer period of time.</w:t>
      </w:r>
      <w:r>
        <w:rPr>
          <w:spacing w:val="40"/>
        </w:rPr>
        <w:t xml:space="preserve"> </w:t>
      </w:r>
      <w:r>
        <w:t>Documentation of the informed consent of the subjects must be retained</w:t>
      </w:r>
      <w:r>
        <w:rPr>
          <w:spacing w:val="-15"/>
        </w:rPr>
        <w:t xml:space="preserve"> </w:t>
      </w:r>
      <w:r>
        <w:t>for</w:t>
      </w:r>
      <w:r>
        <w:rPr>
          <w:spacing w:val="-15"/>
        </w:rPr>
        <w:t xml:space="preserve"> </w:t>
      </w:r>
      <w:r>
        <w:t>at</w:t>
      </w:r>
      <w:r>
        <w:rPr>
          <w:spacing w:val="-15"/>
        </w:rPr>
        <w:t xml:space="preserve"> </w:t>
      </w:r>
      <w:r>
        <w:t>least</w:t>
      </w:r>
      <w:r>
        <w:rPr>
          <w:spacing w:val="-15"/>
        </w:rPr>
        <w:t xml:space="preserve"> </w:t>
      </w:r>
      <w:r>
        <w:t>3</w:t>
      </w:r>
      <w:r>
        <w:rPr>
          <w:spacing w:val="-15"/>
        </w:rPr>
        <w:t xml:space="preserve"> </w:t>
      </w:r>
      <w:r>
        <w:t>years</w:t>
      </w:r>
      <w:r>
        <w:rPr>
          <w:spacing w:val="-15"/>
        </w:rPr>
        <w:t xml:space="preserve"> </w:t>
      </w:r>
      <w:r>
        <w:t>after</w:t>
      </w:r>
      <w:r>
        <w:rPr>
          <w:spacing w:val="-15"/>
        </w:rPr>
        <w:t xml:space="preserve"> </w:t>
      </w:r>
      <w:r>
        <w:t>completion</w:t>
      </w:r>
      <w:r>
        <w:rPr>
          <w:spacing w:val="-15"/>
        </w:rPr>
        <w:t xml:space="preserve"> </w:t>
      </w:r>
      <w:r>
        <w:t>of</w:t>
      </w:r>
      <w:r>
        <w:rPr>
          <w:spacing w:val="-15"/>
        </w:rPr>
        <w:t xml:space="preserve"> </w:t>
      </w:r>
      <w:r>
        <w:t>the</w:t>
      </w:r>
      <w:r>
        <w:rPr>
          <w:spacing w:val="-15"/>
        </w:rPr>
        <w:t xml:space="preserve"> </w:t>
      </w:r>
      <w:r>
        <w:t>research,</w:t>
      </w:r>
      <w:r>
        <w:rPr>
          <w:spacing w:val="-14"/>
        </w:rPr>
        <w:t xml:space="preserve"> </w:t>
      </w:r>
      <w:r>
        <w:t>unless</w:t>
      </w:r>
      <w:r>
        <w:rPr>
          <w:spacing w:val="-15"/>
        </w:rPr>
        <w:t xml:space="preserve"> </w:t>
      </w:r>
      <w:r>
        <w:t>the</w:t>
      </w:r>
      <w:r>
        <w:rPr>
          <w:spacing w:val="-15"/>
        </w:rPr>
        <w:t xml:space="preserve"> </w:t>
      </w:r>
      <w:r>
        <w:t>IRB</w:t>
      </w:r>
      <w:r>
        <w:rPr>
          <w:spacing w:val="-15"/>
        </w:rPr>
        <w:t xml:space="preserve"> </w:t>
      </w:r>
      <w:r>
        <w:t>waived</w:t>
      </w:r>
      <w:r>
        <w:rPr>
          <w:spacing w:val="-14"/>
        </w:rPr>
        <w:t xml:space="preserve"> </w:t>
      </w:r>
      <w:r>
        <w:t>the</w:t>
      </w:r>
      <w:r>
        <w:rPr>
          <w:spacing w:val="-15"/>
        </w:rPr>
        <w:t xml:space="preserve"> </w:t>
      </w:r>
      <w:r>
        <w:t>requirement for informed consent or the requirement for documentation of informed consent.</w:t>
      </w:r>
      <w:r>
        <w:rPr>
          <w:spacing w:val="40"/>
        </w:rPr>
        <w:t xml:space="preserve"> </w:t>
      </w:r>
      <w:r>
        <w:t>Such records may be preserved in hardcopy, electronic or other medical form and must be accessible for inspection and copying by authorized representative of HHS at reasonable times and in a reasonable manner.</w:t>
      </w:r>
      <w:r>
        <w:rPr>
          <w:spacing w:val="40"/>
        </w:rPr>
        <w:t xml:space="preserve"> </w:t>
      </w:r>
      <w:r>
        <w:t>If investigators who have been designated to retain records on behalf of the institution</w:t>
      </w:r>
      <w:r>
        <w:rPr>
          <w:spacing w:val="-11"/>
        </w:rPr>
        <w:t xml:space="preserve"> </w:t>
      </w:r>
      <w:r>
        <w:t>leave</w:t>
      </w:r>
      <w:r>
        <w:rPr>
          <w:spacing w:val="-9"/>
        </w:rPr>
        <w:t xml:space="preserve"> </w:t>
      </w:r>
      <w:r>
        <w:t>Trinity</w:t>
      </w:r>
      <w:r>
        <w:rPr>
          <w:spacing w:val="-8"/>
        </w:rPr>
        <w:t xml:space="preserve"> </w:t>
      </w:r>
      <w:r>
        <w:t>Health</w:t>
      </w:r>
      <w:r>
        <w:rPr>
          <w:spacing w:val="-8"/>
        </w:rPr>
        <w:t xml:space="preserve"> </w:t>
      </w:r>
      <w:r>
        <w:t>Of</w:t>
      </w:r>
      <w:r>
        <w:rPr>
          <w:spacing w:val="-9"/>
        </w:rPr>
        <w:t xml:space="preserve"> </w:t>
      </w:r>
      <w:r>
        <w:t>New</w:t>
      </w:r>
      <w:r>
        <w:rPr>
          <w:spacing w:val="-9"/>
        </w:rPr>
        <w:t xml:space="preserve"> </w:t>
      </w:r>
      <w:r>
        <w:t>England,</w:t>
      </w:r>
      <w:r>
        <w:rPr>
          <w:spacing w:val="-6"/>
        </w:rPr>
        <w:t xml:space="preserve"> </w:t>
      </w:r>
      <w:r>
        <w:t>the</w:t>
      </w:r>
      <w:r>
        <w:rPr>
          <w:spacing w:val="-9"/>
        </w:rPr>
        <w:t xml:space="preserve"> </w:t>
      </w:r>
      <w:r>
        <w:t>investigators</w:t>
      </w:r>
      <w:r>
        <w:rPr>
          <w:spacing w:val="-8"/>
        </w:rPr>
        <w:t xml:space="preserve"> </w:t>
      </w:r>
      <w:r>
        <w:t>and</w:t>
      </w:r>
      <w:r>
        <w:rPr>
          <w:spacing w:val="-8"/>
        </w:rPr>
        <w:t xml:space="preserve"> </w:t>
      </w:r>
      <w:r>
        <w:t>the</w:t>
      </w:r>
      <w:r>
        <w:rPr>
          <w:spacing w:val="-9"/>
        </w:rPr>
        <w:t xml:space="preserve"> </w:t>
      </w:r>
      <w:r>
        <w:t>IRB</w:t>
      </w:r>
      <w:r>
        <w:rPr>
          <w:spacing w:val="-8"/>
        </w:rPr>
        <w:t xml:space="preserve"> </w:t>
      </w:r>
      <w:r>
        <w:t>should</w:t>
      </w:r>
      <w:r>
        <w:rPr>
          <w:spacing w:val="-8"/>
        </w:rPr>
        <w:t xml:space="preserve"> </w:t>
      </w:r>
      <w:r>
        <w:t>identify</w:t>
      </w:r>
      <w:r>
        <w:rPr>
          <w:spacing w:val="-8"/>
        </w:rPr>
        <w:t xml:space="preserve"> </w:t>
      </w:r>
      <w:r>
        <w:t>the successor responsible for maintaining those institutional records, either at the original institution or</w:t>
      </w:r>
      <w:r>
        <w:rPr>
          <w:spacing w:val="-13"/>
        </w:rPr>
        <w:t xml:space="preserve"> </w:t>
      </w:r>
      <w:r>
        <w:t>wherever</w:t>
      </w:r>
      <w:r>
        <w:rPr>
          <w:spacing w:val="-13"/>
        </w:rPr>
        <w:t xml:space="preserve"> </w:t>
      </w:r>
      <w:r>
        <w:t>the</w:t>
      </w:r>
      <w:r>
        <w:rPr>
          <w:spacing w:val="-11"/>
        </w:rPr>
        <w:t xml:space="preserve"> </w:t>
      </w:r>
      <w:r>
        <w:t>records</w:t>
      </w:r>
      <w:r>
        <w:rPr>
          <w:spacing w:val="-12"/>
        </w:rPr>
        <w:t xml:space="preserve"> </w:t>
      </w:r>
      <w:r>
        <w:t>are</w:t>
      </w:r>
      <w:r>
        <w:rPr>
          <w:spacing w:val="-13"/>
        </w:rPr>
        <w:t xml:space="preserve"> </w:t>
      </w:r>
      <w:r>
        <w:t>relocated,</w:t>
      </w:r>
      <w:r>
        <w:rPr>
          <w:spacing w:val="-10"/>
        </w:rPr>
        <w:t xml:space="preserve"> </w:t>
      </w:r>
      <w:r>
        <w:t>for</w:t>
      </w:r>
      <w:r>
        <w:rPr>
          <w:spacing w:val="-10"/>
        </w:rPr>
        <w:t xml:space="preserve"> </w:t>
      </w:r>
      <w:r>
        <w:t>the</w:t>
      </w:r>
      <w:r>
        <w:rPr>
          <w:spacing w:val="-13"/>
        </w:rPr>
        <w:t xml:space="preserve"> </w:t>
      </w:r>
      <w:r>
        <w:t>period</w:t>
      </w:r>
      <w:r>
        <w:rPr>
          <w:spacing w:val="-12"/>
        </w:rPr>
        <w:t xml:space="preserve"> </w:t>
      </w:r>
      <w:r>
        <w:t>of</w:t>
      </w:r>
      <w:r>
        <w:rPr>
          <w:spacing w:val="-13"/>
        </w:rPr>
        <w:t xml:space="preserve"> </w:t>
      </w:r>
      <w:r>
        <w:t>time</w:t>
      </w:r>
      <w:r>
        <w:rPr>
          <w:spacing w:val="-13"/>
        </w:rPr>
        <w:t xml:space="preserve"> </w:t>
      </w:r>
      <w:r>
        <w:t>required</w:t>
      </w:r>
      <w:r>
        <w:rPr>
          <w:spacing w:val="-12"/>
        </w:rPr>
        <w:t xml:space="preserve"> </w:t>
      </w:r>
      <w:r>
        <w:t>under</w:t>
      </w:r>
      <w:r>
        <w:rPr>
          <w:spacing w:val="-10"/>
        </w:rPr>
        <w:t xml:space="preserve"> </w:t>
      </w:r>
      <w:r>
        <w:t>HHS</w:t>
      </w:r>
      <w:r>
        <w:rPr>
          <w:spacing w:val="-11"/>
        </w:rPr>
        <w:t xml:space="preserve"> </w:t>
      </w:r>
      <w:r>
        <w:t>regulation.</w:t>
      </w:r>
      <w:r>
        <w:rPr>
          <w:spacing w:val="40"/>
        </w:rPr>
        <w:t xml:space="preserve"> </w:t>
      </w:r>
      <w:r>
        <w:t>Other regulations or polices may apply to the retention of records, including study data.</w:t>
      </w:r>
    </w:p>
    <w:p w14:paraId="61FE48F8" w14:textId="77777777" w:rsidR="007C1423" w:rsidRDefault="007C1423">
      <w:pPr>
        <w:pStyle w:val="BodyText"/>
        <w:jc w:val="both"/>
        <w:sectPr w:rsidR="007C1423">
          <w:pgSz w:w="12240" w:h="15840"/>
          <w:pgMar w:top="1360" w:right="1080" w:bottom="1340" w:left="1440" w:header="0" w:footer="1158" w:gutter="0"/>
          <w:cols w:space="720"/>
        </w:sectPr>
      </w:pPr>
    </w:p>
    <w:p w14:paraId="73424242" w14:textId="77777777" w:rsidR="007C1423" w:rsidRDefault="00000000">
      <w:pPr>
        <w:pStyle w:val="Heading1"/>
        <w:spacing w:before="75"/>
        <w:ind w:right="357"/>
      </w:pPr>
      <w:r>
        <w:lastRenderedPageBreak/>
        <w:t>SECTION</w:t>
      </w:r>
      <w:r>
        <w:rPr>
          <w:spacing w:val="-2"/>
        </w:rPr>
        <w:t xml:space="preserve"> </w:t>
      </w:r>
      <w:r>
        <w:rPr>
          <w:spacing w:val="-5"/>
        </w:rPr>
        <w:t>X.</w:t>
      </w:r>
    </w:p>
    <w:p w14:paraId="4FF4DAF5" w14:textId="77777777" w:rsidR="007C1423" w:rsidRDefault="00000000">
      <w:pPr>
        <w:ind w:right="358"/>
        <w:jc w:val="center"/>
        <w:rPr>
          <w:b/>
          <w:sz w:val="24"/>
        </w:rPr>
      </w:pPr>
      <w:r>
        <w:rPr>
          <w:b/>
          <w:sz w:val="24"/>
        </w:rPr>
        <w:t>REVIEW</w:t>
      </w:r>
      <w:r>
        <w:rPr>
          <w:b/>
          <w:spacing w:val="-6"/>
          <w:sz w:val="24"/>
        </w:rPr>
        <w:t xml:space="preserve"> </w:t>
      </w:r>
      <w:r>
        <w:rPr>
          <w:b/>
          <w:sz w:val="24"/>
        </w:rPr>
        <w:t>OF</w:t>
      </w:r>
      <w:r>
        <w:rPr>
          <w:b/>
          <w:spacing w:val="-4"/>
          <w:sz w:val="24"/>
        </w:rPr>
        <w:t xml:space="preserve"> </w:t>
      </w:r>
      <w:r>
        <w:rPr>
          <w:b/>
          <w:sz w:val="24"/>
        </w:rPr>
        <w:t>RESEARCH</w:t>
      </w:r>
      <w:r>
        <w:rPr>
          <w:b/>
          <w:spacing w:val="-4"/>
          <w:sz w:val="24"/>
        </w:rPr>
        <w:t xml:space="preserve"> </w:t>
      </w:r>
      <w:r>
        <w:rPr>
          <w:b/>
          <w:sz w:val="24"/>
        </w:rPr>
        <w:t>INVOLVING</w:t>
      </w:r>
      <w:r>
        <w:rPr>
          <w:b/>
          <w:spacing w:val="-3"/>
          <w:sz w:val="24"/>
        </w:rPr>
        <w:t xml:space="preserve"> </w:t>
      </w:r>
      <w:r>
        <w:rPr>
          <w:b/>
          <w:sz w:val="24"/>
        </w:rPr>
        <w:t>VULNERABLE</w:t>
      </w:r>
      <w:r>
        <w:rPr>
          <w:b/>
          <w:spacing w:val="-3"/>
          <w:sz w:val="24"/>
        </w:rPr>
        <w:t xml:space="preserve"> </w:t>
      </w:r>
      <w:r>
        <w:rPr>
          <w:b/>
          <w:spacing w:val="-2"/>
          <w:sz w:val="24"/>
        </w:rPr>
        <w:t>POPULATIONS</w:t>
      </w:r>
    </w:p>
    <w:p w14:paraId="7F80C1F1" w14:textId="77777777" w:rsidR="007C1423" w:rsidRDefault="00000000">
      <w:pPr>
        <w:pStyle w:val="BodyText"/>
        <w:spacing w:before="185"/>
        <w:ind w:right="354" w:firstLine="720"/>
        <w:jc w:val="both"/>
      </w:pPr>
      <w:r>
        <w:t>When some or all of the participants of a research protocol are likely to be vulnerable to coercion or undue influence, such as children, prisoners, pregnant women, mentally disabled persons, or economically or educationally disadvantaged persons, additional safeguards must be included in the study to protect the rights and welfare of these participants.</w:t>
      </w:r>
      <w:r>
        <w:rPr>
          <w:spacing w:val="40"/>
        </w:rPr>
        <w:t xml:space="preserve"> </w:t>
      </w:r>
      <w:r>
        <w:t>In the review of research involving children, the additional protections of 45 CFR 46 Subpart D and 21 CFR 50 and 56 Subpart D will be followed.</w:t>
      </w:r>
      <w:r>
        <w:rPr>
          <w:spacing w:val="40"/>
        </w:rPr>
        <w:t xml:space="preserve"> </w:t>
      </w:r>
      <w:r>
        <w:t>In the review of</w:t>
      </w:r>
      <w:r>
        <w:rPr>
          <w:spacing w:val="-1"/>
        </w:rPr>
        <w:t xml:space="preserve"> </w:t>
      </w:r>
      <w:r>
        <w:t>research involving pregnant women, human fetuses, and neonates, the additional protections of 45 CFR 46 Subpart B will be followed.</w:t>
      </w:r>
      <w:r>
        <w:rPr>
          <w:spacing w:val="40"/>
        </w:rPr>
        <w:t xml:space="preserve"> </w:t>
      </w:r>
      <w:r>
        <w:t>The determinations of the IRB required by these regulations along with protocol specific information the IRB used to justify the determinations will be documented in the minutes and the approval letter.</w:t>
      </w:r>
      <w:r>
        <w:rPr>
          <w:spacing w:val="40"/>
        </w:rPr>
        <w:t xml:space="preserve"> </w:t>
      </w:r>
      <w:r>
        <w:t>When evaluating protocols to determine whether there is a need for additional protections for participants, some of the factors that the IRB considers include the equitable selection of subjects, the inclusion/exclusion criteria, and the fair distribution of risks and benefits.</w:t>
      </w:r>
    </w:p>
    <w:p w14:paraId="099D2BB2" w14:textId="77777777" w:rsidR="007C1423" w:rsidRDefault="00000000">
      <w:pPr>
        <w:pStyle w:val="Heading2"/>
        <w:spacing w:before="182"/>
      </w:pPr>
      <w:bookmarkStart w:id="10" w:name="Additional_Protections_for_Research_Invo"/>
      <w:bookmarkEnd w:id="10"/>
      <w:r>
        <w:t>Additional</w:t>
      </w:r>
      <w:r>
        <w:rPr>
          <w:spacing w:val="-5"/>
        </w:rPr>
        <w:t xml:space="preserve"> </w:t>
      </w:r>
      <w:r>
        <w:t>Protections</w:t>
      </w:r>
      <w:r>
        <w:rPr>
          <w:spacing w:val="-3"/>
        </w:rPr>
        <w:t xml:space="preserve"> </w:t>
      </w:r>
      <w:r>
        <w:t>for</w:t>
      </w:r>
      <w:r>
        <w:rPr>
          <w:spacing w:val="-3"/>
        </w:rPr>
        <w:t xml:space="preserve"> </w:t>
      </w:r>
      <w:r>
        <w:t>Research</w:t>
      </w:r>
      <w:r>
        <w:rPr>
          <w:spacing w:val="-3"/>
        </w:rPr>
        <w:t xml:space="preserve"> </w:t>
      </w:r>
      <w:r>
        <w:t>Involving</w:t>
      </w:r>
      <w:r>
        <w:rPr>
          <w:spacing w:val="-5"/>
        </w:rPr>
        <w:t xml:space="preserve"> </w:t>
      </w:r>
      <w:r>
        <w:t>Pregnant</w:t>
      </w:r>
      <w:r>
        <w:rPr>
          <w:spacing w:val="-4"/>
        </w:rPr>
        <w:t xml:space="preserve"> </w:t>
      </w:r>
      <w:r>
        <w:t>Women,</w:t>
      </w:r>
      <w:r>
        <w:rPr>
          <w:spacing w:val="-2"/>
        </w:rPr>
        <w:t xml:space="preserve"> </w:t>
      </w:r>
      <w:r>
        <w:t>Fetuses</w:t>
      </w:r>
      <w:r>
        <w:rPr>
          <w:spacing w:val="-3"/>
        </w:rPr>
        <w:t xml:space="preserve"> </w:t>
      </w:r>
      <w:r>
        <w:t>or</w:t>
      </w:r>
      <w:r>
        <w:rPr>
          <w:spacing w:val="-3"/>
        </w:rPr>
        <w:t xml:space="preserve"> </w:t>
      </w:r>
      <w:r>
        <w:rPr>
          <w:spacing w:val="-2"/>
        </w:rPr>
        <w:t>Neonates</w:t>
      </w:r>
    </w:p>
    <w:p w14:paraId="6DA209ED" w14:textId="77777777" w:rsidR="007C1423" w:rsidRDefault="00000000">
      <w:pPr>
        <w:pStyle w:val="BodyText"/>
        <w:ind w:right="354" w:firstLine="720"/>
        <w:jc w:val="both"/>
      </w:pPr>
      <w:r>
        <w:t>The</w:t>
      </w:r>
      <w:r>
        <w:rPr>
          <w:spacing w:val="-2"/>
        </w:rPr>
        <w:t xml:space="preserve"> </w:t>
      </w:r>
      <w:r>
        <w:t>IRB</w:t>
      </w:r>
      <w:r>
        <w:rPr>
          <w:spacing w:val="-3"/>
        </w:rPr>
        <w:t xml:space="preserve"> </w:t>
      </w:r>
      <w:r>
        <w:t>will</w:t>
      </w:r>
      <w:r>
        <w:rPr>
          <w:spacing w:val="-3"/>
        </w:rPr>
        <w:t xml:space="preserve"> </w:t>
      </w:r>
      <w:r>
        <w:t>abide</w:t>
      </w:r>
      <w:r>
        <w:rPr>
          <w:spacing w:val="-4"/>
        </w:rPr>
        <w:t xml:space="preserve"> </w:t>
      </w:r>
      <w:r>
        <w:t>by</w:t>
      </w:r>
      <w:r>
        <w:rPr>
          <w:spacing w:val="-3"/>
        </w:rPr>
        <w:t xml:space="preserve"> </w:t>
      </w:r>
      <w:r>
        <w:t>provisions</w:t>
      </w:r>
      <w:r>
        <w:rPr>
          <w:spacing w:val="-3"/>
        </w:rPr>
        <w:t xml:space="preserve"> </w:t>
      </w:r>
      <w:r>
        <w:t>stipulated</w:t>
      </w:r>
      <w:r>
        <w:rPr>
          <w:spacing w:val="-3"/>
        </w:rPr>
        <w:t xml:space="preserve"> </w:t>
      </w:r>
      <w:r>
        <w:t>under</w:t>
      </w:r>
      <w:r>
        <w:rPr>
          <w:spacing w:val="-4"/>
        </w:rPr>
        <w:t xml:space="preserve"> </w:t>
      </w:r>
      <w:r>
        <w:rPr>
          <w:b/>
        </w:rPr>
        <w:t>45</w:t>
      </w:r>
      <w:r>
        <w:rPr>
          <w:b/>
          <w:spacing w:val="-3"/>
        </w:rPr>
        <w:t xml:space="preserve"> </w:t>
      </w:r>
      <w:r>
        <w:rPr>
          <w:b/>
        </w:rPr>
        <w:t>CFR</w:t>
      </w:r>
      <w:r>
        <w:rPr>
          <w:b/>
          <w:spacing w:val="-4"/>
        </w:rPr>
        <w:t xml:space="preserve"> </w:t>
      </w:r>
      <w:r>
        <w:rPr>
          <w:b/>
        </w:rPr>
        <w:t>46.201</w:t>
      </w:r>
      <w:r>
        <w:rPr>
          <w:b/>
          <w:spacing w:val="-3"/>
        </w:rPr>
        <w:t xml:space="preserve"> </w:t>
      </w:r>
      <w:r>
        <w:rPr>
          <w:b/>
        </w:rPr>
        <w:t>to</w:t>
      </w:r>
      <w:r>
        <w:rPr>
          <w:b/>
          <w:spacing w:val="-3"/>
        </w:rPr>
        <w:t xml:space="preserve"> </w:t>
      </w:r>
      <w:r>
        <w:rPr>
          <w:b/>
        </w:rPr>
        <w:t>46.207</w:t>
      </w:r>
      <w:r>
        <w:rPr>
          <w:b/>
          <w:spacing w:val="-3"/>
        </w:rPr>
        <w:t xml:space="preserve"> </w:t>
      </w:r>
      <w:r>
        <w:rPr>
          <w:b/>
        </w:rPr>
        <w:t>(Subpart</w:t>
      </w:r>
      <w:r>
        <w:rPr>
          <w:b/>
          <w:spacing w:val="-4"/>
        </w:rPr>
        <w:t xml:space="preserve"> </w:t>
      </w:r>
      <w:r>
        <w:rPr>
          <w:b/>
        </w:rPr>
        <w:t xml:space="preserve">B) </w:t>
      </w:r>
      <w:r>
        <w:t>and the guidelines and directives of the Catholic Church in research involving pregnant women, fetuses or</w:t>
      </w:r>
      <w:r>
        <w:rPr>
          <w:spacing w:val="-1"/>
        </w:rPr>
        <w:t xml:space="preserve"> </w:t>
      </w:r>
      <w:r>
        <w:t>neonates.</w:t>
      </w:r>
      <w:r>
        <w:rPr>
          <w:spacing w:val="40"/>
        </w:rPr>
        <w:t xml:space="preserve"> </w:t>
      </w:r>
      <w:r>
        <w:t>For the</w:t>
      </w:r>
      <w:r>
        <w:rPr>
          <w:spacing w:val="-1"/>
        </w:rPr>
        <w:t xml:space="preserve"> </w:t>
      </w:r>
      <w:r>
        <w:t>purposes of</w:t>
      </w:r>
      <w:r>
        <w:rPr>
          <w:spacing w:val="-1"/>
        </w:rPr>
        <w:t xml:space="preserve"> </w:t>
      </w:r>
      <w:r>
        <w:t>this policy, the</w:t>
      </w:r>
      <w:r>
        <w:rPr>
          <w:spacing w:val="-1"/>
        </w:rPr>
        <w:t xml:space="preserve"> </w:t>
      </w:r>
      <w:r>
        <w:t>definition of</w:t>
      </w:r>
      <w:r>
        <w:rPr>
          <w:spacing w:val="-1"/>
        </w:rPr>
        <w:t xml:space="preserve"> </w:t>
      </w:r>
      <w:r>
        <w:t>pregnancy encompasses the period of time from the implantation until delivery.</w:t>
      </w:r>
      <w:r>
        <w:rPr>
          <w:spacing w:val="40"/>
        </w:rPr>
        <w:t xml:space="preserve"> </w:t>
      </w:r>
      <w:r>
        <w:t>Research protocols involving pregnant women, fetuses or neonates as subjects will be reviewed by the IRB using the “IRB Member Review Checklist for Vulnerable Subjects”.</w:t>
      </w:r>
    </w:p>
    <w:p w14:paraId="7C63C720" w14:textId="77777777" w:rsidR="007C1423" w:rsidRDefault="00000000">
      <w:pPr>
        <w:pStyle w:val="BodyText"/>
        <w:spacing w:before="185"/>
        <w:jc w:val="both"/>
      </w:pPr>
      <w:r>
        <w:t>45CFR46.201</w:t>
      </w:r>
      <w:r>
        <w:rPr>
          <w:spacing w:val="-2"/>
        </w:rPr>
        <w:t xml:space="preserve"> </w:t>
      </w:r>
      <w:r>
        <w:t>-</w:t>
      </w:r>
      <w:r>
        <w:rPr>
          <w:spacing w:val="-3"/>
        </w:rPr>
        <w:t xml:space="preserve"> </w:t>
      </w:r>
      <w:r>
        <w:t>To</w:t>
      </w:r>
      <w:r>
        <w:rPr>
          <w:spacing w:val="-1"/>
        </w:rPr>
        <w:t xml:space="preserve"> </w:t>
      </w:r>
      <w:r>
        <w:t>what do</w:t>
      </w:r>
      <w:r>
        <w:rPr>
          <w:spacing w:val="-1"/>
        </w:rPr>
        <w:t xml:space="preserve"> </w:t>
      </w:r>
      <w:r>
        <w:t>these</w:t>
      </w:r>
      <w:r>
        <w:rPr>
          <w:spacing w:val="-3"/>
        </w:rPr>
        <w:t xml:space="preserve"> </w:t>
      </w:r>
      <w:r>
        <w:t>regulations</w:t>
      </w:r>
      <w:r>
        <w:rPr>
          <w:spacing w:val="-1"/>
        </w:rPr>
        <w:t xml:space="preserve"> </w:t>
      </w:r>
      <w:r>
        <w:rPr>
          <w:spacing w:val="-2"/>
        </w:rPr>
        <w:t>apply?</w:t>
      </w:r>
    </w:p>
    <w:p w14:paraId="1ADB048C" w14:textId="77777777" w:rsidR="007C1423" w:rsidRDefault="00000000">
      <w:pPr>
        <w:pStyle w:val="ListParagraph"/>
        <w:numPr>
          <w:ilvl w:val="0"/>
          <w:numId w:val="55"/>
        </w:numPr>
        <w:tabs>
          <w:tab w:val="left" w:pos="1047"/>
        </w:tabs>
        <w:ind w:left="-1" w:right="357" w:firstLine="720"/>
        <w:jc w:val="both"/>
        <w:rPr>
          <w:sz w:val="24"/>
        </w:rPr>
      </w:pPr>
      <w:r>
        <w:rPr>
          <w:sz w:val="24"/>
        </w:rPr>
        <w:t>Except as provided in paragraph (b) of this section, this subpart applies to all research involving</w:t>
      </w:r>
      <w:r>
        <w:rPr>
          <w:spacing w:val="-2"/>
          <w:sz w:val="24"/>
        </w:rPr>
        <w:t xml:space="preserve"> </w:t>
      </w:r>
      <w:r>
        <w:rPr>
          <w:sz w:val="24"/>
        </w:rPr>
        <w:t>pregnant</w:t>
      </w:r>
      <w:r>
        <w:rPr>
          <w:spacing w:val="-2"/>
          <w:sz w:val="24"/>
        </w:rPr>
        <w:t xml:space="preserve"> </w:t>
      </w:r>
      <w:r>
        <w:rPr>
          <w:sz w:val="24"/>
        </w:rPr>
        <w:t>women,</w:t>
      </w:r>
      <w:r>
        <w:rPr>
          <w:spacing w:val="-2"/>
          <w:sz w:val="24"/>
        </w:rPr>
        <w:t xml:space="preserve"> </w:t>
      </w:r>
      <w:r>
        <w:rPr>
          <w:sz w:val="24"/>
        </w:rPr>
        <w:t>human</w:t>
      </w:r>
      <w:r>
        <w:rPr>
          <w:spacing w:val="-2"/>
          <w:sz w:val="24"/>
        </w:rPr>
        <w:t xml:space="preserve"> </w:t>
      </w:r>
      <w:r>
        <w:rPr>
          <w:sz w:val="24"/>
        </w:rPr>
        <w:t>fetuses,</w:t>
      </w:r>
      <w:r>
        <w:rPr>
          <w:spacing w:val="-2"/>
          <w:sz w:val="24"/>
        </w:rPr>
        <w:t xml:space="preserve"> </w:t>
      </w:r>
      <w:r>
        <w:rPr>
          <w:sz w:val="24"/>
        </w:rPr>
        <w:t>neonates</w:t>
      </w:r>
      <w:r>
        <w:rPr>
          <w:spacing w:val="-2"/>
          <w:sz w:val="24"/>
        </w:rPr>
        <w:t xml:space="preserve"> </w:t>
      </w:r>
      <w:r>
        <w:rPr>
          <w:sz w:val="24"/>
        </w:rPr>
        <w:t>of</w:t>
      </w:r>
      <w:r>
        <w:rPr>
          <w:spacing w:val="-3"/>
          <w:sz w:val="24"/>
        </w:rPr>
        <w:t xml:space="preserve"> </w:t>
      </w:r>
      <w:r>
        <w:rPr>
          <w:sz w:val="24"/>
        </w:rPr>
        <w:t>uncertain</w:t>
      </w:r>
      <w:r>
        <w:rPr>
          <w:spacing w:val="-2"/>
          <w:sz w:val="24"/>
        </w:rPr>
        <w:t xml:space="preserve"> </w:t>
      </w:r>
      <w:r>
        <w:rPr>
          <w:sz w:val="24"/>
        </w:rPr>
        <w:t>viability,</w:t>
      </w:r>
      <w:r>
        <w:rPr>
          <w:spacing w:val="-2"/>
          <w:sz w:val="24"/>
        </w:rPr>
        <w:t xml:space="preserve"> </w:t>
      </w:r>
      <w:r>
        <w:rPr>
          <w:sz w:val="24"/>
        </w:rPr>
        <w:t>or</w:t>
      </w:r>
      <w:r>
        <w:rPr>
          <w:spacing w:val="-3"/>
          <w:sz w:val="24"/>
        </w:rPr>
        <w:t xml:space="preserve"> </w:t>
      </w:r>
      <w:r>
        <w:rPr>
          <w:sz w:val="24"/>
        </w:rPr>
        <w:t>nonviable</w:t>
      </w:r>
      <w:r>
        <w:rPr>
          <w:spacing w:val="-3"/>
          <w:sz w:val="24"/>
        </w:rPr>
        <w:t xml:space="preserve"> </w:t>
      </w:r>
      <w:r>
        <w:rPr>
          <w:sz w:val="24"/>
        </w:rPr>
        <w:t>neonates conducted at Trinity Health Of New England whether or not it is supported by the HHS.</w:t>
      </w:r>
    </w:p>
    <w:p w14:paraId="5F4A3451" w14:textId="77777777" w:rsidR="007C1423" w:rsidRDefault="00000000">
      <w:pPr>
        <w:pStyle w:val="ListParagraph"/>
        <w:numPr>
          <w:ilvl w:val="0"/>
          <w:numId w:val="55"/>
        </w:numPr>
        <w:tabs>
          <w:tab w:val="left" w:pos="336"/>
        </w:tabs>
        <w:ind w:left="336" w:hanging="337"/>
        <w:jc w:val="both"/>
        <w:rPr>
          <w:sz w:val="24"/>
        </w:rPr>
      </w:pPr>
      <w:r>
        <w:rPr>
          <w:sz w:val="24"/>
        </w:rPr>
        <w:t>The</w:t>
      </w:r>
      <w:r>
        <w:rPr>
          <w:spacing w:val="-3"/>
          <w:sz w:val="24"/>
        </w:rPr>
        <w:t xml:space="preserve"> </w:t>
      </w:r>
      <w:r>
        <w:rPr>
          <w:sz w:val="24"/>
        </w:rPr>
        <w:t>exemptions</w:t>
      </w:r>
      <w:r>
        <w:rPr>
          <w:spacing w:val="-1"/>
          <w:sz w:val="24"/>
        </w:rPr>
        <w:t xml:space="preserve"> </w:t>
      </w:r>
      <w:r>
        <w:rPr>
          <w:sz w:val="24"/>
        </w:rPr>
        <w:t>at</w:t>
      </w:r>
      <w:r>
        <w:rPr>
          <w:spacing w:val="-1"/>
          <w:sz w:val="24"/>
        </w:rPr>
        <w:t xml:space="preserve"> </w:t>
      </w:r>
      <w:r>
        <w:rPr>
          <w:sz w:val="24"/>
        </w:rPr>
        <w:t>Sec.</w:t>
      </w:r>
      <w:r>
        <w:rPr>
          <w:spacing w:val="-1"/>
          <w:sz w:val="24"/>
        </w:rPr>
        <w:t xml:space="preserve"> </w:t>
      </w:r>
      <w:r>
        <w:rPr>
          <w:sz w:val="24"/>
        </w:rPr>
        <w:t>46.101(b)(1)</w:t>
      </w:r>
      <w:r>
        <w:rPr>
          <w:spacing w:val="-2"/>
          <w:sz w:val="24"/>
        </w:rPr>
        <w:t xml:space="preserve"> </w:t>
      </w:r>
      <w:r>
        <w:rPr>
          <w:sz w:val="24"/>
        </w:rPr>
        <w:t>through</w:t>
      </w:r>
      <w:r>
        <w:rPr>
          <w:spacing w:val="-1"/>
          <w:sz w:val="24"/>
        </w:rPr>
        <w:t xml:space="preserve"> </w:t>
      </w:r>
      <w:r>
        <w:rPr>
          <w:sz w:val="24"/>
        </w:rPr>
        <w:t>(6)</w:t>
      </w:r>
      <w:r>
        <w:rPr>
          <w:spacing w:val="-2"/>
          <w:sz w:val="24"/>
        </w:rPr>
        <w:t xml:space="preserve"> </w:t>
      </w:r>
      <w:r>
        <w:rPr>
          <w:sz w:val="24"/>
        </w:rPr>
        <w:t>are applicable</w:t>
      </w:r>
      <w:r>
        <w:rPr>
          <w:spacing w:val="-2"/>
          <w:sz w:val="24"/>
        </w:rPr>
        <w:t xml:space="preserve"> </w:t>
      </w:r>
      <w:r>
        <w:rPr>
          <w:sz w:val="24"/>
        </w:rPr>
        <w:t>to</w:t>
      </w:r>
      <w:r>
        <w:rPr>
          <w:spacing w:val="-1"/>
          <w:sz w:val="24"/>
        </w:rPr>
        <w:t xml:space="preserve"> </w:t>
      </w:r>
      <w:r>
        <w:rPr>
          <w:sz w:val="24"/>
        </w:rPr>
        <w:t>this</w:t>
      </w:r>
      <w:r>
        <w:rPr>
          <w:spacing w:val="-1"/>
          <w:sz w:val="24"/>
        </w:rPr>
        <w:t xml:space="preserve"> </w:t>
      </w:r>
      <w:r>
        <w:rPr>
          <w:spacing w:val="-2"/>
          <w:sz w:val="24"/>
        </w:rPr>
        <w:t>subpart.</w:t>
      </w:r>
    </w:p>
    <w:p w14:paraId="3CC5EFE0" w14:textId="77777777" w:rsidR="007C1423" w:rsidRDefault="00000000">
      <w:pPr>
        <w:pStyle w:val="ListParagraph"/>
        <w:numPr>
          <w:ilvl w:val="0"/>
          <w:numId w:val="55"/>
        </w:numPr>
        <w:tabs>
          <w:tab w:val="left" w:pos="329"/>
        </w:tabs>
        <w:ind w:left="-1" w:right="354" w:firstLine="0"/>
        <w:jc w:val="both"/>
        <w:rPr>
          <w:sz w:val="24"/>
        </w:rPr>
      </w:pPr>
      <w:r>
        <w:rPr>
          <w:sz w:val="24"/>
        </w:rPr>
        <w:t>The provisions of Sec. 46.101(c) through (i) are applicable to this subpart. Reference to State or local laws in this subpart and in Sec. 46.101(f) is intended to include the laws of federally recognized American Indian and Alaska Native Tribal Governments.</w:t>
      </w:r>
    </w:p>
    <w:p w14:paraId="10904629" w14:textId="77777777" w:rsidR="007C1423" w:rsidRDefault="00000000">
      <w:pPr>
        <w:pStyle w:val="ListParagraph"/>
        <w:numPr>
          <w:ilvl w:val="0"/>
          <w:numId w:val="55"/>
        </w:numPr>
        <w:tabs>
          <w:tab w:val="left" w:pos="345"/>
        </w:tabs>
        <w:spacing w:before="1"/>
        <w:ind w:left="-1" w:right="354" w:firstLine="0"/>
        <w:jc w:val="both"/>
        <w:rPr>
          <w:sz w:val="24"/>
        </w:rPr>
      </w:pPr>
      <w:r>
        <w:rPr>
          <w:sz w:val="24"/>
        </w:rPr>
        <w:t>The requirements of this subpart are in addition to those imposed under the other subparts of this part.</w:t>
      </w:r>
    </w:p>
    <w:p w14:paraId="09E047F3" w14:textId="77777777" w:rsidR="007C1423" w:rsidRDefault="00000000">
      <w:pPr>
        <w:pStyle w:val="BodyText"/>
        <w:spacing w:before="98"/>
        <w:jc w:val="both"/>
      </w:pPr>
      <w:r>
        <w:t>45CFR46.202</w:t>
      </w:r>
      <w:r>
        <w:rPr>
          <w:spacing w:val="-1"/>
        </w:rPr>
        <w:t xml:space="preserve"> </w:t>
      </w:r>
      <w:r>
        <w:t>-</w:t>
      </w:r>
      <w:r>
        <w:rPr>
          <w:spacing w:val="-2"/>
        </w:rPr>
        <w:t xml:space="preserve"> Definitions</w:t>
      </w:r>
    </w:p>
    <w:p w14:paraId="7C34D977" w14:textId="77777777" w:rsidR="007C1423" w:rsidRDefault="00000000">
      <w:pPr>
        <w:pStyle w:val="BodyText"/>
        <w:ind w:left="-1" w:right="357" w:firstLine="720"/>
        <w:jc w:val="both"/>
      </w:pPr>
      <w:r>
        <w:t>The definitions in Sec. 46.102 shall be applicable to this subpart as well. In addition, as used in this subpart:</w:t>
      </w:r>
    </w:p>
    <w:p w14:paraId="1287A02C" w14:textId="77777777" w:rsidR="007C1423" w:rsidRDefault="00000000">
      <w:pPr>
        <w:pStyle w:val="ListParagraph"/>
        <w:numPr>
          <w:ilvl w:val="0"/>
          <w:numId w:val="54"/>
        </w:numPr>
        <w:tabs>
          <w:tab w:val="left" w:pos="363"/>
        </w:tabs>
        <w:ind w:left="-1" w:right="360" w:firstLine="0"/>
        <w:rPr>
          <w:sz w:val="24"/>
        </w:rPr>
      </w:pPr>
      <w:r>
        <w:rPr>
          <w:sz w:val="24"/>
        </w:rPr>
        <w:t>Dead</w:t>
      </w:r>
      <w:r>
        <w:rPr>
          <w:spacing w:val="36"/>
          <w:sz w:val="24"/>
        </w:rPr>
        <w:t xml:space="preserve"> </w:t>
      </w:r>
      <w:r>
        <w:rPr>
          <w:sz w:val="24"/>
        </w:rPr>
        <w:t>fetus</w:t>
      </w:r>
      <w:r>
        <w:rPr>
          <w:spacing w:val="37"/>
          <w:sz w:val="24"/>
        </w:rPr>
        <w:t xml:space="preserve"> </w:t>
      </w:r>
      <w:r>
        <w:rPr>
          <w:sz w:val="24"/>
        </w:rPr>
        <w:t>means</w:t>
      </w:r>
      <w:r>
        <w:rPr>
          <w:spacing w:val="37"/>
          <w:sz w:val="24"/>
        </w:rPr>
        <w:t xml:space="preserve"> </w:t>
      </w:r>
      <w:r>
        <w:rPr>
          <w:sz w:val="24"/>
        </w:rPr>
        <w:t>a</w:t>
      </w:r>
      <w:r>
        <w:rPr>
          <w:spacing w:val="38"/>
          <w:sz w:val="24"/>
        </w:rPr>
        <w:t xml:space="preserve"> </w:t>
      </w:r>
      <w:r>
        <w:rPr>
          <w:sz w:val="24"/>
        </w:rPr>
        <w:t>fetus</w:t>
      </w:r>
      <w:r>
        <w:rPr>
          <w:spacing w:val="37"/>
          <w:sz w:val="24"/>
        </w:rPr>
        <w:t xml:space="preserve"> </w:t>
      </w:r>
      <w:r>
        <w:rPr>
          <w:sz w:val="24"/>
        </w:rPr>
        <w:t>that</w:t>
      </w:r>
      <w:r>
        <w:rPr>
          <w:spacing w:val="37"/>
          <w:sz w:val="24"/>
        </w:rPr>
        <w:t xml:space="preserve"> </w:t>
      </w:r>
      <w:r>
        <w:rPr>
          <w:sz w:val="24"/>
        </w:rPr>
        <w:t>exhibits</w:t>
      </w:r>
      <w:r>
        <w:rPr>
          <w:spacing w:val="37"/>
          <w:sz w:val="24"/>
        </w:rPr>
        <w:t xml:space="preserve"> </w:t>
      </w:r>
      <w:r>
        <w:rPr>
          <w:sz w:val="24"/>
        </w:rPr>
        <w:t>neither</w:t>
      </w:r>
      <w:r>
        <w:rPr>
          <w:spacing w:val="36"/>
          <w:sz w:val="24"/>
        </w:rPr>
        <w:t xml:space="preserve"> </w:t>
      </w:r>
      <w:r>
        <w:rPr>
          <w:sz w:val="24"/>
        </w:rPr>
        <w:t>heartbeat,</w:t>
      </w:r>
      <w:r>
        <w:rPr>
          <w:spacing w:val="36"/>
          <w:sz w:val="24"/>
        </w:rPr>
        <w:t xml:space="preserve"> </w:t>
      </w:r>
      <w:r>
        <w:rPr>
          <w:sz w:val="24"/>
        </w:rPr>
        <w:t>spontaneous</w:t>
      </w:r>
      <w:r>
        <w:rPr>
          <w:spacing w:val="37"/>
          <w:sz w:val="24"/>
        </w:rPr>
        <w:t xml:space="preserve"> </w:t>
      </w:r>
      <w:r>
        <w:rPr>
          <w:sz w:val="24"/>
        </w:rPr>
        <w:t>respiratory</w:t>
      </w:r>
      <w:r>
        <w:rPr>
          <w:spacing w:val="36"/>
          <w:sz w:val="24"/>
        </w:rPr>
        <w:t xml:space="preserve"> </w:t>
      </w:r>
      <w:r>
        <w:rPr>
          <w:sz w:val="24"/>
        </w:rPr>
        <w:t>activity, spontaneous movement of voluntary muscles, nor pulsation of the umbilical cord.</w:t>
      </w:r>
    </w:p>
    <w:p w14:paraId="781867DC" w14:textId="77777777" w:rsidR="007C1423" w:rsidRDefault="00000000">
      <w:pPr>
        <w:pStyle w:val="ListParagraph"/>
        <w:numPr>
          <w:ilvl w:val="0"/>
          <w:numId w:val="54"/>
        </w:numPr>
        <w:tabs>
          <w:tab w:val="left" w:pos="348"/>
        </w:tabs>
        <w:ind w:left="-1" w:right="357" w:firstLine="0"/>
        <w:rPr>
          <w:sz w:val="24"/>
        </w:rPr>
      </w:pPr>
      <w:r>
        <w:rPr>
          <w:sz w:val="24"/>
        </w:rPr>
        <w:t>Delivery means complete separation of the fetus from the woman by expulsion or extraction or any other means.</w:t>
      </w:r>
    </w:p>
    <w:p w14:paraId="5B5565BF" w14:textId="77777777" w:rsidR="007C1423" w:rsidRDefault="00000000">
      <w:pPr>
        <w:pStyle w:val="ListParagraph"/>
        <w:numPr>
          <w:ilvl w:val="0"/>
          <w:numId w:val="54"/>
        </w:numPr>
        <w:tabs>
          <w:tab w:val="left" w:pos="324"/>
        </w:tabs>
        <w:ind w:left="324" w:hanging="325"/>
        <w:rPr>
          <w:sz w:val="24"/>
        </w:rPr>
      </w:pPr>
      <w:r>
        <w:rPr>
          <w:sz w:val="24"/>
        </w:rPr>
        <w:t>Fetus</w:t>
      </w:r>
      <w:r>
        <w:rPr>
          <w:spacing w:val="-4"/>
          <w:sz w:val="24"/>
        </w:rPr>
        <w:t xml:space="preserve"> </w:t>
      </w:r>
      <w:r>
        <w:rPr>
          <w:sz w:val="24"/>
        </w:rPr>
        <w:t>means</w:t>
      </w:r>
      <w:r>
        <w:rPr>
          <w:spacing w:val="-1"/>
          <w:sz w:val="24"/>
        </w:rPr>
        <w:t xml:space="preserve"> </w:t>
      </w:r>
      <w:r>
        <w:rPr>
          <w:sz w:val="24"/>
        </w:rPr>
        <w:t>the</w:t>
      </w:r>
      <w:r>
        <w:rPr>
          <w:spacing w:val="-2"/>
          <w:sz w:val="24"/>
        </w:rPr>
        <w:t xml:space="preserve"> </w:t>
      </w:r>
      <w:r>
        <w:rPr>
          <w:sz w:val="24"/>
        </w:rPr>
        <w:t>product</w:t>
      </w:r>
      <w:r>
        <w:rPr>
          <w:spacing w:val="-1"/>
          <w:sz w:val="24"/>
        </w:rPr>
        <w:t xml:space="preserve"> </w:t>
      </w:r>
      <w:r>
        <w:rPr>
          <w:sz w:val="24"/>
        </w:rPr>
        <w:t>of</w:t>
      </w:r>
      <w:r>
        <w:rPr>
          <w:spacing w:val="-2"/>
          <w:sz w:val="24"/>
        </w:rPr>
        <w:t xml:space="preserve"> </w:t>
      </w:r>
      <w:r>
        <w:rPr>
          <w:sz w:val="24"/>
        </w:rPr>
        <w:t>conception</w:t>
      </w:r>
      <w:r>
        <w:rPr>
          <w:spacing w:val="-1"/>
          <w:sz w:val="24"/>
        </w:rPr>
        <w:t xml:space="preserve"> </w:t>
      </w:r>
      <w:r>
        <w:rPr>
          <w:sz w:val="24"/>
        </w:rPr>
        <w:t>from</w:t>
      </w:r>
      <w:r>
        <w:rPr>
          <w:spacing w:val="-1"/>
          <w:sz w:val="24"/>
        </w:rPr>
        <w:t xml:space="preserve"> </w:t>
      </w:r>
      <w:r>
        <w:rPr>
          <w:sz w:val="24"/>
        </w:rPr>
        <w:t>implantation</w:t>
      </w:r>
      <w:r>
        <w:rPr>
          <w:spacing w:val="-1"/>
          <w:sz w:val="24"/>
        </w:rPr>
        <w:t xml:space="preserve"> </w:t>
      </w:r>
      <w:r>
        <w:rPr>
          <w:sz w:val="24"/>
        </w:rPr>
        <w:t>until</w:t>
      </w:r>
      <w:r>
        <w:rPr>
          <w:spacing w:val="-1"/>
          <w:sz w:val="24"/>
        </w:rPr>
        <w:t xml:space="preserve"> </w:t>
      </w:r>
      <w:r>
        <w:rPr>
          <w:spacing w:val="-2"/>
          <w:sz w:val="24"/>
        </w:rPr>
        <w:t>delivery.</w:t>
      </w:r>
    </w:p>
    <w:p w14:paraId="762D2FEB" w14:textId="77777777" w:rsidR="007C1423" w:rsidRDefault="00000000">
      <w:pPr>
        <w:pStyle w:val="ListParagraph"/>
        <w:numPr>
          <w:ilvl w:val="0"/>
          <w:numId w:val="54"/>
        </w:numPr>
        <w:tabs>
          <w:tab w:val="left" w:pos="336"/>
        </w:tabs>
        <w:ind w:left="336" w:hanging="337"/>
        <w:rPr>
          <w:sz w:val="24"/>
        </w:rPr>
      </w:pPr>
      <w:r>
        <w:rPr>
          <w:sz w:val="24"/>
        </w:rPr>
        <w:t>Neonate</w:t>
      </w:r>
      <w:r>
        <w:rPr>
          <w:spacing w:val="-2"/>
          <w:sz w:val="24"/>
        </w:rPr>
        <w:t xml:space="preserve"> </w:t>
      </w:r>
      <w:r>
        <w:rPr>
          <w:sz w:val="24"/>
        </w:rPr>
        <w:t>means a</w:t>
      </w:r>
      <w:r>
        <w:rPr>
          <w:spacing w:val="-1"/>
          <w:sz w:val="24"/>
        </w:rPr>
        <w:t xml:space="preserve"> </w:t>
      </w:r>
      <w:r>
        <w:rPr>
          <w:spacing w:val="-2"/>
          <w:sz w:val="24"/>
        </w:rPr>
        <w:t>newborn.</w:t>
      </w:r>
    </w:p>
    <w:p w14:paraId="3E943AEA" w14:textId="77777777" w:rsidR="007C1423" w:rsidRDefault="00000000">
      <w:pPr>
        <w:pStyle w:val="ListParagraph"/>
        <w:numPr>
          <w:ilvl w:val="0"/>
          <w:numId w:val="54"/>
        </w:numPr>
        <w:tabs>
          <w:tab w:val="left" w:pos="322"/>
        </w:tabs>
        <w:ind w:left="322" w:hanging="323"/>
        <w:rPr>
          <w:sz w:val="24"/>
        </w:rPr>
      </w:pPr>
      <w:r>
        <w:rPr>
          <w:sz w:val="24"/>
        </w:rPr>
        <w:t>Nonviable</w:t>
      </w:r>
      <w:r>
        <w:rPr>
          <w:spacing w:val="-4"/>
          <w:sz w:val="24"/>
        </w:rPr>
        <w:t xml:space="preserve"> </w:t>
      </w:r>
      <w:r>
        <w:rPr>
          <w:sz w:val="24"/>
        </w:rPr>
        <w:t>neonate</w:t>
      </w:r>
      <w:r>
        <w:rPr>
          <w:spacing w:val="-2"/>
          <w:sz w:val="24"/>
        </w:rPr>
        <w:t xml:space="preserve"> </w:t>
      </w:r>
      <w:r>
        <w:rPr>
          <w:sz w:val="24"/>
        </w:rPr>
        <w:t>means a</w:t>
      </w:r>
      <w:r>
        <w:rPr>
          <w:spacing w:val="-2"/>
          <w:sz w:val="24"/>
        </w:rPr>
        <w:t xml:space="preserve"> </w:t>
      </w:r>
      <w:r>
        <w:rPr>
          <w:sz w:val="24"/>
        </w:rPr>
        <w:t>neonate</w:t>
      </w:r>
      <w:r>
        <w:rPr>
          <w:spacing w:val="-1"/>
          <w:sz w:val="24"/>
        </w:rPr>
        <w:t xml:space="preserve"> </w:t>
      </w:r>
      <w:r>
        <w:rPr>
          <w:sz w:val="24"/>
        </w:rPr>
        <w:t>after</w:t>
      </w:r>
      <w:r>
        <w:rPr>
          <w:spacing w:val="-2"/>
          <w:sz w:val="24"/>
        </w:rPr>
        <w:t xml:space="preserve"> </w:t>
      </w:r>
      <w:r>
        <w:rPr>
          <w:sz w:val="24"/>
        </w:rPr>
        <w:t>delivery</w:t>
      </w:r>
      <w:r>
        <w:rPr>
          <w:spacing w:val="-1"/>
          <w:sz w:val="24"/>
        </w:rPr>
        <w:t xml:space="preserve"> </w:t>
      </w:r>
      <w:r>
        <w:rPr>
          <w:sz w:val="24"/>
        </w:rPr>
        <w:t>that, although</w:t>
      </w:r>
      <w:r>
        <w:rPr>
          <w:spacing w:val="-1"/>
          <w:sz w:val="24"/>
        </w:rPr>
        <w:t xml:space="preserve"> </w:t>
      </w:r>
      <w:r>
        <w:rPr>
          <w:sz w:val="24"/>
        </w:rPr>
        <w:t>living, is</w:t>
      </w:r>
      <w:r>
        <w:rPr>
          <w:spacing w:val="-1"/>
          <w:sz w:val="24"/>
        </w:rPr>
        <w:t xml:space="preserve"> </w:t>
      </w:r>
      <w:r>
        <w:rPr>
          <w:sz w:val="24"/>
        </w:rPr>
        <w:t xml:space="preserve">not </w:t>
      </w:r>
      <w:r>
        <w:rPr>
          <w:spacing w:val="-2"/>
          <w:sz w:val="24"/>
        </w:rPr>
        <w:t>viable.</w:t>
      </w:r>
    </w:p>
    <w:p w14:paraId="57A4F641" w14:textId="77777777" w:rsidR="007C1423" w:rsidRDefault="007C1423">
      <w:pPr>
        <w:pStyle w:val="ListParagraph"/>
        <w:rPr>
          <w:sz w:val="24"/>
        </w:rPr>
        <w:sectPr w:rsidR="007C1423">
          <w:pgSz w:w="12240" w:h="15840"/>
          <w:pgMar w:top="1640" w:right="1080" w:bottom="1340" w:left="1440" w:header="0" w:footer="1158" w:gutter="0"/>
          <w:cols w:space="720"/>
        </w:sectPr>
      </w:pPr>
    </w:p>
    <w:p w14:paraId="6E87EDE2" w14:textId="77777777" w:rsidR="007C1423" w:rsidRDefault="00000000">
      <w:pPr>
        <w:pStyle w:val="ListParagraph"/>
        <w:numPr>
          <w:ilvl w:val="0"/>
          <w:numId w:val="54"/>
        </w:numPr>
        <w:tabs>
          <w:tab w:val="left" w:pos="303"/>
        </w:tabs>
        <w:spacing w:before="79"/>
        <w:ind w:right="358" w:firstLine="0"/>
        <w:jc w:val="both"/>
        <w:rPr>
          <w:sz w:val="24"/>
        </w:rPr>
      </w:pPr>
      <w:r>
        <w:rPr>
          <w:sz w:val="24"/>
        </w:rPr>
        <w:lastRenderedPageBreak/>
        <w:t>Pregnancy encompasses the period of time from conception until delivery. A woman shall be assumed to be pregnant if she exhibits any of the pertinent presumptive signs of pregnancy, such as missed menses, until the results of a pregnancy test are negative or until delivery.</w:t>
      </w:r>
    </w:p>
    <w:p w14:paraId="6FBDE1DF" w14:textId="77777777" w:rsidR="007C1423" w:rsidRDefault="00000000">
      <w:pPr>
        <w:pStyle w:val="ListParagraph"/>
        <w:numPr>
          <w:ilvl w:val="0"/>
          <w:numId w:val="54"/>
        </w:numPr>
        <w:tabs>
          <w:tab w:val="left" w:pos="406"/>
        </w:tabs>
        <w:ind w:right="357" w:firstLine="0"/>
        <w:jc w:val="both"/>
        <w:rPr>
          <w:sz w:val="24"/>
        </w:rPr>
      </w:pPr>
      <w:r>
        <w:rPr>
          <w:sz w:val="24"/>
        </w:rPr>
        <w:t>Secretary of HHS and any other officer or employee of the HHS Services to whom authority has been delegated.</w:t>
      </w:r>
    </w:p>
    <w:p w14:paraId="628F2211" w14:textId="77777777" w:rsidR="007C1423" w:rsidRDefault="00000000">
      <w:pPr>
        <w:pStyle w:val="ListParagraph"/>
        <w:numPr>
          <w:ilvl w:val="0"/>
          <w:numId w:val="54"/>
        </w:numPr>
        <w:tabs>
          <w:tab w:val="left" w:pos="358"/>
        </w:tabs>
        <w:ind w:right="355" w:firstLine="0"/>
        <w:jc w:val="both"/>
        <w:rPr>
          <w:sz w:val="24"/>
        </w:rPr>
      </w:pPr>
      <w:r>
        <w:rPr>
          <w:sz w:val="24"/>
        </w:rPr>
        <w:t>Viable, as it pertains to the neonate, means being able, after delivery, to survive (given the benefit of available medical therapy) to the point of independently maintaining heartbeat and respiration. The Secretary may from time to time, taking into account medical advances, publish in</w:t>
      </w:r>
      <w:r>
        <w:rPr>
          <w:spacing w:val="-8"/>
          <w:sz w:val="24"/>
        </w:rPr>
        <w:t xml:space="preserve"> </w:t>
      </w:r>
      <w:r>
        <w:rPr>
          <w:sz w:val="24"/>
        </w:rPr>
        <w:t>the</w:t>
      </w:r>
      <w:r>
        <w:rPr>
          <w:spacing w:val="-9"/>
          <w:sz w:val="24"/>
        </w:rPr>
        <w:t xml:space="preserve"> </w:t>
      </w:r>
      <w:r>
        <w:rPr>
          <w:sz w:val="24"/>
        </w:rPr>
        <w:t>Federal</w:t>
      </w:r>
      <w:r>
        <w:rPr>
          <w:spacing w:val="-8"/>
          <w:sz w:val="24"/>
        </w:rPr>
        <w:t xml:space="preserve"> </w:t>
      </w:r>
      <w:r>
        <w:rPr>
          <w:sz w:val="24"/>
        </w:rPr>
        <w:t>Register</w:t>
      </w:r>
      <w:r>
        <w:rPr>
          <w:spacing w:val="-9"/>
          <w:sz w:val="24"/>
        </w:rPr>
        <w:t xml:space="preserve"> </w:t>
      </w:r>
      <w:r>
        <w:rPr>
          <w:sz w:val="24"/>
        </w:rPr>
        <w:t>guidelines</w:t>
      </w:r>
      <w:r>
        <w:rPr>
          <w:spacing w:val="-8"/>
          <w:sz w:val="24"/>
        </w:rPr>
        <w:t xml:space="preserve"> </w:t>
      </w:r>
      <w:r>
        <w:rPr>
          <w:sz w:val="24"/>
        </w:rPr>
        <w:t>to</w:t>
      </w:r>
      <w:r>
        <w:rPr>
          <w:spacing w:val="-8"/>
          <w:sz w:val="24"/>
        </w:rPr>
        <w:t xml:space="preserve"> </w:t>
      </w:r>
      <w:r>
        <w:rPr>
          <w:sz w:val="24"/>
        </w:rPr>
        <w:t>assist</w:t>
      </w:r>
      <w:r>
        <w:rPr>
          <w:spacing w:val="-10"/>
          <w:sz w:val="24"/>
        </w:rPr>
        <w:t xml:space="preserve"> </w:t>
      </w:r>
      <w:r>
        <w:rPr>
          <w:sz w:val="24"/>
        </w:rPr>
        <w:t>in</w:t>
      </w:r>
      <w:r>
        <w:rPr>
          <w:spacing w:val="-8"/>
          <w:sz w:val="24"/>
        </w:rPr>
        <w:t xml:space="preserve"> </w:t>
      </w:r>
      <w:r>
        <w:rPr>
          <w:sz w:val="24"/>
        </w:rPr>
        <w:t>determining</w:t>
      </w:r>
      <w:r>
        <w:rPr>
          <w:spacing w:val="-8"/>
          <w:sz w:val="24"/>
        </w:rPr>
        <w:t xml:space="preserve"> </w:t>
      </w:r>
      <w:r>
        <w:rPr>
          <w:sz w:val="24"/>
        </w:rPr>
        <w:t>whether</w:t>
      </w:r>
      <w:r>
        <w:rPr>
          <w:spacing w:val="-9"/>
          <w:sz w:val="24"/>
        </w:rPr>
        <w:t xml:space="preserve"> </w:t>
      </w:r>
      <w:r>
        <w:rPr>
          <w:sz w:val="24"/>
        </w:rPr>
        <w:t>a</w:t>
      </w:r>
      <w:r>
        <w:rPr>
          <w:spacing w:val="-9"/>
          <w:sz w:val="24"/>
        </w:rPr>
        <w:t xml:space="preserve"> </w:t>
      </w:r>
      <w:r>
        <w:rPr>
          <w:sz w:val="24"/>
        </w:rPr>
        <w:t>neonate</w:t>
      </w:r>
      <w:r>
        <w:rPr>
          <w:spacing w:val="-9"/>
          <w:sz w:val="24"/>
        </w:rPr>
        <w:t xml:space="preserve"> </w:t>
      </w:r>
      <w:r>
        <w:rPr>
          <w:sz w:val="24"/>
        </w:rPr>
        <w:t>is</w:t>
      </w:r>
      <w:r>
        <w:rPr>
          <w:spacing w:val="-8"/>
          <w:sz w:val="24"/>
        </w:rPr>
        <w:t xml:space="preserve"> </w:t>
      </w:r>
      <w:r>
        <w:rPr>
          <w:sz w:val="24"/>
        </w:rPr>
        <w:t>viable</w:t>
      </w:r>
      <w:r>
        <w:rPr>
          <w:spacing w:val="-9"/>
          <w:sz w:val="24"/>
        </w:rPr>
        <w:t xml:space="preserve"> </w:t>
      </w:r>
      <w:r>
        <w:rPr>
          <w:sz w:val="24"/>
        </w:rPr>
        <w:t>for</w:t>
      </w:r>
      <w:r>
        <w:rPr>
          <w:spacing w:val="-9"/>
          <w:sz w:val="24"/>
        </w:rPr>
        <w:t xml:space="preserve"> </w:t>
      </w:r>
      <w:r>
        <w:rPr>
          <w:sz w:val="24"/>
        </w:rPr>
        <w:t>purposes of</w:t>
      </w:r>
      <w:r>
        <w:rPr>
          <w:spacing w:val="-15"/>
          <w:sz w:val="24"/>
        </w:rPr>
        <w:t xml:space="preserve"> </w:t>
      </w:r>
      <w:r>
        <w:rPr>
          <w:sz w:val="24"/>
        </w:rPr>
        <w:t>this</w:t>
      </w:r>
      <w:r>
        <w:rPr>
          <w:spacing w:val="-15"/>
          <w:sz w:val="24"/>
        </w:rPr>
        <w:t xml:space="preserve"> </w:t>
      </w:r>
      <w:r>
        <w:rPr>
          <w:sz w:val="24"/>
        </w:rPr>
        <w:t>subpart.</w:t>
      </w:r>
      <w:r>
        <w:rPr>
          <w:spacing w:val="-15"/>
          <w:sz w:val="24"/>
        </w:rPr>
        <w:t xml:space="preserve"> </w:t>
      </w:r>
      <w:r>
        <w:rPr>
          <w:sz w:val="24"/>
        </w:rPr>
        <w:t>If</w:t>
      </w:r>
      <w:r>
        <w:rPr>
          <w:spacing w:val="-15"/>
          <w:sz w:val="24"/>
        </w:rPr>
        <w:t xml:space="preserve"> </w:t>
      </w:r>
      <w:r>
        <w:rPr>
          <w:sz w:val="24"/>
        </w:rPr>
        <w:t>a</w:t>
      </w:r>
      <w:r>
        <w:rPr>
          <w:spacing w:val="-15"/>
          <w:sz w:val="24"/>
        </w:rPr>
        <w:t xml:space="preserve"> </w:t>
      </w:r>
      <w:r>
        <w:rPr>
          <w:sz w:val="24"/>
        </w:rPr>
        <w:t>neonate</w:t>
      </w:r>
      <w:r>
        <w:rPr>
          <w:spacing w:val="-15"/>
          <w:sz w:val="24"/>
        </w:rPr>
        <w:t xml:space="preserve"> </w:t>
      </w:r>
      <w:r>
        <w:rPr>
          <w:sz w:val="24"/>
        </w:rPr>
        <w:t>is</w:t>
      </w:r>
      <w:r>
        <w:rPr>
          <w:spacing w:val="-15"/>
          <w:sz w:val="24"/>
        </w:rPr>
        <w:t xml:space="preserve"> </w:t>
      </w:r>
      <w:r>
        <w:rPr>
          <w:sz w:val="24"/>
        </w:rPr>
        <w:t>viable</w:t>
      </w:r>
      <w:r>
        <w:rPr>
          <w:spacing w:val="-15"/>
          <w:sz w:val="24"/>
        </w:rPr>
        <w:t xml:space="preserve"> </w:t>
      </w:r>
      <w:r>
        <w:rPr>
          <w:sz w:val="24"/>
        </w:rPr>
        <w:t>then</w:t>
      </w:r>
      <w:r>
        <w:rPr>
          <w:spacing w:val="-15"/>
          <w:sz w:val="24"/>
        </w:rPr>
        <w:t xml:space="preserve"> </w:t>
      </w:r>
      <w:r>
        <w:rPr>
          <w:sz w:val="24"/>
        </w:rPr>
        <w:t>it</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included</w:t>
      </w:r>
      <w:r>
        <w:rPr>
          <w:spacing w:val="-15"/>
          <w:sz w:val="24"/>
        </w:rPr>
        <w:t xml:space="preserve"> </w:t>
      </w:r>
      <w:r>
        <w:rPr>
          <w:sz w:val="24"/>
        </w:rPr>
        <w:t>in</w:t>
      </w:r>
      <w:r>
        <w:rPr>
          <w:spacing w:val="-15"/>
          <w:sz w:val="24"/>
        </w:rPr>
        <w:t xml:space="preserve"> </w:t>
      </w:r>
      <w:r>
        <w:rPr>
          <w:sz w:val="24"/>
        </w:rPr>
        <w:t>research</w:t>
      </w:r>
      <w:r>
        <w:rPr>
          <w:spacing w:val="-15"/>
          <w:sz w:val="24"/>
        </w:rPr>
        <w:t xml:space="preserve"> </w:t>
      </w:r>
      <w:r>
        <w:rPr>
          <w:sz w:val="24"/>
        </w:rPr>
        <w:t>only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extent</w:t>
      </w:r>
      <w:r>
        <w:rPr>
          <w:spacing w:val="-15"/>
          <w:sz w:val="24"/>
        </w:rPr>
        <w:t xml:space="preserve"> </w:t>
      </w:r>
      <w:r>
        <w:rPr>
          <w:sz w:val="24"/>
        </w:rPr>
        <w:t>permitted and in accordance with the requirements of subparts A and D of this part.</w:t>
      </w:r>
    </w:p>
    <w:p w14:paraId="281AE255" w14:textId="77777777" w:rsidR="007C1423" w:rsidRDefault="007C1423">
      <w:pPr>
        <w:pStyle w:val="BodyText"/>
      </w:pPr>
    </w:p>
    <w:p w14:paraId="2A69AFE5" w14:textId="77777777" w:rsidR="007C1423" w:rsidRDefault="00000000">
      <w:pPr>
        <w:pStyle w:val="BodyText"/>
        <w:ind w:right="357"/>
        <w:jc w:val="both"/>
      </w:pPr>
      <w:r>
        <w:t>45CFR46.203 - Duties of IRBs in connection with research involving pregnant women, fetuses, and neonates</w:t>
      </w:r>
    </w:p>
    <w:p w14:paraId="338DB5F0" w14:textId="77777777" w:rsidR="007C1423" w:rsidRDefault="00000000">
      <w:pPr>
        <w:pStyle w:val="BodyText"/>
        <w:ind w:right="358" w:firstLine="720"/>
        <w:jc w:val="both"/>
      </w:pPr>
      <w:r>
        <w:t>In</w:t>
      </w:r>
      <w:r>
        <w:rPr>
          <w:spacing w:val="-8"/>
        </w:rPr>
        <w:t xml:space="preserve"> </w:t>
      </w:r>
      <w:r>
        <w:t>addition</w:t>
      </w:r>
      <w:r>
        <w:rPr>
          <w:spacing w:val="-11"/>
        </w:rPr>
        <w:t xml:space="preserve"> </w:t>
      </w:r>
      <w:r>
        <w:t>to</w:t>
      </w:r>
      <w:r>
        <w:rPr>
          <w:spacing w:val="-11"/>
        </w:rPr>
        <w:t xml:space="preserve"> </w:t>
      </w:r>
      <w:r>
        <w:t>other</w:t>
      </w:r>
      <w:r>
        <w:rPr>
          <w:spacing w:val="-11"/>
        </w:rPr>
        <w:t xml:space="preserve"> </w:t>
      </w:r>
      <w:r>
        <w:t>responsibilities</w:t>
      </w:r>
      <w:r>
        <w:rPr>
          <w:spacing w:val="-10"/>
        </w:rPr>
        <w:t xml:space="preserve"> </w:t>
      </w:r>
      <w:r>
        <w:t>assigned</w:t>
      </w:r>
      <w:r>
        <w:rPr>
          <w:spacing w:val="-11"/>
        </w:rPr>
        <w:t xml:space="preserve"> </w:t>
      </w:r>
      <w:r>
        <w:t>to</w:t>
      </w:r>
      <w:r>
        <w:rPr>
          <w:spacing w:val="-11"/>
        </w:rPr>
        <w:t xml:space="preserve"> </w:t>
      </w:r>
      <w:r>
        <w:t>IRBs</w:t>
      </w:r>
      <w:r>
        <w:rPr>
          <w:spacing w:val="-10"/>
        </w:rPr>
        <w:t xml:space="preserve"> </w:t>
      </w:r>
      <w:r>
        <w:t>under</w:t>
      </w:r>
      <w:r>
        <w:rPr>
          <w:spacing w:val="-11"/>
        </w:rPr>
        <w:t xml:space="preserve"> </w:t>
      </w:r>
      <w:r>
        <w:t>this</w:t>
      </w:r>
      <w:r>
        <w:rPr>
          <w:spacing w:val="-10"/>
        </w:rPr>
        <w:t xml:space="preserve"> </w:t>
      </w:r>
      <w:r>
        <w:t>part,</w:t>
      </w:r>
      <w:r>
        <w:rPr>
          <w:spacing w:val="-11"/>
        </w:rPr>
        <w:t xml:space="preserve"> </w:t>
      </w:r>
      <w:r>
        <w:t>each</w:t>
      </w:r>
      <w:r>
        <w:rPr>
          <w:spacing w:val="-8"/>
        </w:rPr>
        <w:t xml:space="preserve"> </w:t>
      </w:r>
      <w:r>
        <w:t>IRB</w:t>
      </w:r>
      <w:r>
        <w:rPr>
          <w:spacing w:val="-10"/>
        </w:rPr>
        <w:t xml:space="preserve"> </w:t>
      </w:r>
      <w:r>
        <w:t>shall</w:t>
      </w:r>
      <w:r>
        <w:rPr>
          <w:spacing w:val="-10"/>
        </w:rPr>
        <w:t xml:space="preserve"> </w:t>
      </w:r>
      <w:r>
        <w:t>review research covered by this subpart and approve only research which satisfies the conditions of all applicable sections of this subpart and the other subparts of this part.</w:t>
      </w:r>
    </w:p>
    <w:p w14:paraId="5E89988B" w14:textId="77777777" w:rsidR="007C1423" w:rsidRDefault="007C1423">
      <w:pPr>
        <w:pStyle w:val="BodyText"/>
      </w:pPr>
    </w:p>
    <w:p w14:paraId="5FADFCF6" w14:textId="77777777" w:rsidR="007C1423" w:rsidRDefault="00000000">
      <w:pPr>
        <w:pStyle w:val="BodyText"/>
        <w:ind w:left="-1"/>
        <w:jc w:val="both"/>
      </w:pPr>
      <w:r>
        <w:t>45CFR46.204</w:t>
      </w:r>
      <w:r>
        <w:rPr>
          <w:spacing w:val="-4"/>
        </w:rPr>
        <w:t xml:space="preserve"> </w:t>
      </w:r>
      <w:r>
        <w:t>-</w:t>
      </w:r>
      <w:r>
        <w:rPr>
          <w:spacing w:val="-2"/>
        </w:rPr>
        <w:t xml:space="preserve"> </w:t>
      </w:r>
      <w:r>
        <w:t>Research Involving</w:t>
      </w:r>
      <w:r>
        <w:rPr>
          <w:spacing w:val="-1"/>
        </w:rPr>
        <w:t xml:space="preserve"> </w:t>
      </w:r>
      <w:r>
        <w:t>Pregnant</w:t>
      </w:r>
      <w:r>
        <w:rPr>
          <w:spacing w:val="-2"/>
        </w:rPr>
        <w:t xml:space="preserve"> </w:t>
      </w:r>
      <w:r>
        <w:t>Women</w:t>
      </w:r>
      <w:r>
        <w:rPr>
          <w:spacing w:val="-1"/>
        </w:rPr>
        <w:t xml:space="preserve"> </w:t>
      </w:r>
      <w:r>
        <w:t>or</w:t>
      </w:r>
      <w:r>
        <w:rPr>
          <w:spacing w:val="-2"/>
        </w:rPr>
        <w:t xml:space="preserve"> Fetuses</w:t>
      </w:r>
    </w:p>
    <w:p w14:paraId="30CE5BDC" w14:textId="77777777" w:rsidR="007C1423" w:rsidRDefault="00000000">
      <w:pPr>
        <w:pStyle w:val="BodyText"/>
        <w:ind w:left="719"/>
        <w:jc w:val="both"/>
      </w:pPr>
      <w:r>
        <w:t>Pregnant</w:t>
      </w:r>
      <w:r>
        <w:rPr>
          <w:spacing w:val="-4"/>
        </w:rPr>
        <w:t xml:space="preserve"> </w:t>
      </w:r>
      <w:r>
        <w:t>women</w:t>
      </w:r>
      <w:r>
        <w:rPr>
          <w:spacing w:val="-1"/>
        </w:rPr>
        <w:t xml:space="preserve"> </w:t>
      </w:r>
      <w:r>
        <w:t>may</w:t>
      </w:r>
      <w:r>
        <w:rPr>
          <w:spacing w:val="-2"/>
        </w:rPr>
        <w:t xml:space="preserve"> </w:t>
      </w:r>
      <w:r>
        <w:t>be involved</w:t>
      </w:r>
      <w:r>
        <w:rPr>
          <w:spacing w:val="-2"/>
        </w:rPr>
        <w:t xml:space="preserve"> </w:t>
      </w:r>
      <w:r>
        <w:t>in</w:t>
      </w:r>
      <w:r>
        <w:rPr>
          <w:spacing w:val="-1"/>
        </w:rPr>
        <w:t xml:space="preserve"> </w:t>
      </w:r>
      <w:r>
        <w:t>research</w:t>
      </w:r>
      <w:r>
        <w:rPr>
          <w:spacing w:val="-2"/>
        </w:rPr>
        <w:t xml:space="preserve"> </w:t>
      </w:r>
      <w:r>
        <w:t>if</w:t>
      </w:r>
      <w:r>
        <w:rPr>
          <w:spacing w:val="-2"/>
        </w:rPr>
        <w:t xml:space="preserve"> </w:t>
      </w:r>
      <w:r>
        <w:t>all</w:t>
      </w:r>
      <w:r>
        <w:rPr>
          <w:spacing w:val="1"/>
        </w:rPr>
        <w:t xml:space="preserve"> </w:t>
      </w:r>
      <w:r>
        <w:t>of</w:t>
      </w:r>
      <w:r>
        <w:rPr>
          <w:spacing w:val="-3"/>
        </w:rPr>
        <w:t xml:space="preserve"> </w:t>
      </w:r>
      <w:r>
        <w:t>the</w:t>
      </w:r>
      <w:r>
        <w:rPr>
          <w:spacing w:val="-2"/>
        </w:rPr>
        <w:t xml:space="preserve"> </w:t>
      </w:r>
      <w:r>
        <w:t>following</w:t>
      </w:r>
      <w:r>
        <w:rPr>
          <w:spacing w:val="-2"/>
        </w:rPr>
        <w:t xml:space="preserve"> </w:t>
      </w:r>
      <w:r>
        <w:t>conditions</w:t>
      </w:r>
      <w:r>
        <w:rPr>
          <w:spacing w:val="-1"/>
        </w:rPr>
        <w:t xml:space="preserve"> </w:t>
      </w:r>
      <w:r>
        <w:t>are</w:t>
      </w:r>
      <w:r>
        <w:rPr>
          <w:spacing w:val="-2"/>
        </w:rPr>
        <w:t xml:space="preserve"> </w:t>
      </w:r>
      <w:r>
        <w:rPr>
          <w:spacing w:val="-4"/>
        </w:rPr>
        <w:t>met:</w:t>
      </w:r>
    </w:p>
    <w:p w14:paraId="77A6CF60" w14:textId="77777777" w:rsidR="007C1423" w:rsidRDefault="00000000">
      <w:pPr>
        <w:pStyle w:val="ListParagraph"/>
        <w:numPr>
          <w:ilvl w:val="0"/>
          <w:numId w:val="53"/>
        </w:numPr>
        <w:tabs>
          <w:tab w:val="left" w:pos="310"/>
        </w:tabs>
        <w:ind w:left="-1" w:right="356" w:firstLine="0"/>
        <w:jc w:val="both"/>
        <w:rPr>
          <w:sz w:val="24"/>
        </w:rPr>
      </w:pPr>
      <w:r>
        <w:rPr>
          <w:sz w:val="24"/>
        </w:rPr>
        <w:t>Where</w:t>
      </w:r>
      <w:r>
        <w:rPr>
          <w:spacing w:val="-15"/>
          <w:sz w:val="24"/>
        </w:rPr>
        <w:t xml:space="preserve"> </w:t>
      </w:r>
      <w:r>
        <w:rPr>
          <w:sz w:val="24"/>
        </w:rPr>
        <w:t>scientifically</w:t>
      </w:r>
      <w:r>
        <w:rPr>
          <w:spacing w:val="-15"/>
          <w:sz w:val="24"/>
        </w:rPr>
        <w:t xml:space="preserve"> </w:t>
      </w:r>
      <w:r>
        <w:rPr>
          <w:sz w:val="24"/>
        </w:rPr>
        <w:t>appropriate,</w:t>
      </w:r>
      <w:r>
        <w:rPr>
          <w:spacing w:val="-15"/>
          <w:sz w:val="24"/>
        </w:rPr>
        <w:t xml:space="preserve"> </w:t>
      </w:r>
      <w:r>
        <w:rPr>
          <w:sz w:val="24"/>
        </w:rPr>
        <w:t>preclinical</w:t>
      </w:r>
      <w:r>
        <w:rPr>
          <w:spacing w:val="-15"/>
          <w:sz w:val="24"/>
        </w:rPr>
        <w:t xml:space="preserve"> </w:t>
      </w:r>
      <w:r>
        <w:rPr>
          <w:sz w:val="24"/>
        </w:rPr>
        <w:t>studies,</w:t>
      </w:r>
      <w:r>
        <w:rPr>
          <w:spacing w:val="-15"/>
          <w:sz w:val="24"/>
        </w:rPr>
        <w:t xml:space="preserve"> </w:t>
      </w:r>
      <w:r>
        <w:rPr>
          <w:sz w:val="24"/>
        </w:rPr>
        <w:t>including</w:t>
      </w:r>
      <w:r>
        <w:rPr>
          <w:spacing w:val="-15"/>
          <w:sz w:val="24"/>
        </w:rPr>
        <w:t xml:space="preserve"> </w:t>
      </w:r>
      <w:r>
        <w:rPr>
          <w:sz w:val="24"/>
        </w:rPr>
        <w:t>studies</w:t>
      </w:r>
      <w:r>
        <w:rPr>
          <w:spacing w:val="-15"/>
          <w:sz w:val="24"/>
        </w:rPr>
        <w:t xml:space="preserve"> </w:t>
      </w:r>
      <w:r>
        <w:rPr>
          <w:sz w:val="24"/>
        </w:rPr>
        <w:t>on</w:t>
      </w:r>
      <w:r>
        <w:rPr>
          <w:spacing w:val="-15"/>
          <w:sz w:val="24"/>
        </w:rPr>
        <w:t xml:space="preserve"> </w:t>
      </w:r>
      <w:r>
        <w:rPr>
          <w:sz w:val="24"/>
        </w:rPr>
        <w:t>pregnant</w:t>
      </w:r>
      <w:r>
        <w:rPr>
          <w:spacing w:val="-15"/>
          <w:sz w:val="24"/>
        </w:rPr>
        <w:t xml:space="preserve"> </w:t>
      </w:r>
      <w:r>
        <w:rPr>
          <w:sz w:val="24"/>
        </w:rPr>
        <w:t>animals,</w:t>
      </w:r>
      <w:r>
        <w:rPr>
          <w:spacing w:val="-15"/>
          <w:sz w:val="24"/>
        </w:rPr>
        <w:t xml:space="preserve"> </w:t>
      </w:r>
      <w:r>
        <w:rPr>
          <w:sz w:val="24"/>
        </w:rPr>
        <w:t>and clinical</w:t>
      </w:r>
      <w:r>
        <w:rPr>
          <w:spacing w:val="-5"/>
          <w:sz w:val="24"/>
        </w:rPr>
        <w:t xml:space="preserve"> </w:t>
      </w:r>
      <w:r>
        <w:rPr>
          <w:sz w:val="24"/>
        </w:rPr>
        <w:t>studies,</w:t>
      </w:r>
      <w:r>
        <w:rPr>
          <w:spacing w:val="-6"/>
          <w:sz w:val="24"/>
        </w:rPr>
        <w:t xml:space="preserve"> </w:t>
      </w:r>
      <w:r>
        <w:rPr>
          <w:sz w:val="24"/>
        </w:rPr>
        <w:t>including</w:t>
      </w:r>
      <w:r>
        <w:rPr>
          <w:spacing w:val="-6"/>
          <w:sz w:val="24"/>
        </w:rPr>
        <w:t xml:space="preserve"> </w:t>
      </w:r>
      <w:r>
        <w:rPr>
          <w:sz w:val="24"/>
        </w:rPr>
        <w:t>studies</w:t>
      </w:r>
      <w:r>
        <w:rPr>
          <w:spacing w:val="-6"/>
          <w:sz w:val="24"/>
        </w:rPr>
        <w:t xml:space="preserve"> </w:t>
      </w:r>
      <w:r>
        <w:rPr>
          <w:sz w:val="24"/>
        </w:rPr>
        <w:t>on</w:t>
      </w:r>
      <w:r>
        <w:rPr>
          <w:spacing w:val="-6"/>
          <w:sz w:val="24"/>
        </w:rPr>
        <w:t xml:space="preserve"> </w:t>
      </w:r>
      <w:r>
        <w:rPr>
          <w:sz w:val="24"/>
        </w:rPr>
        <w:t>non-pregnant</w:t>
      </w:r>
      <w:r>
        <w:rPr>
          <w:spacing w:val="-3"/>
          <w:sz w:val="24"/>
        </w:rPr>
        <w:t xml:space="preserve"> </w:t>
      </w:r>
      <w:r>
        <w:rPr>
          <w:sz w:val="24"/>
        </w:rPr>
        <w:t>women,</w:t>
      </w:r>
      <w:r>
        <w:rPr>
          <w:spacing w:val="-6"/>
          <w:sz w:val="24"/>
        </w:rPr>
        <w:t xml:space="preserve"> </w:t>
      </w:r>
      <w:r>
        <w:rPr>
          <w:sz w:val="24"/>
        </w:rPr>
        <w:t>have</w:t>
      </w:r>
      <w:r>
        <w:rPr>
          <w:spacing w:val="-4"/>
          <w:sz w:val="24"/>
        </w:rPr>
        <w:t xml:space="preserve"> </w:t>
      </w:r>
      <w:r>
        <w:rPr>
          <w:sz w:val="24"/>
        </w:rPr>
        <w:t>been</w:t>
      </w:r>
      <w:r>
        <w:rPr>
          <w:spacing w:val="-3"/>
          <w:sz w:val="24"/>
        </w:rPr>
        <w:t xml:space="preserve"> </w:t>
      </w:r>
      <w:r>
        <w:rPr>
          <w:sz w:val="24"/>
        </w:rPr>
        <w:t>conducted</w:t>
      </w:r>
      <w:r>
        <w:rPr>
          <w:spacing w:val="-6"/>
          <w:sz w:val="24"/>
        </w:rPr>
        <w:t xml:space="preserve"> </w:t>
      </w:r>
      <w:r>
        <w:rPr>
          <w:sz w:val="24"/>
        </w:rPr>
        <w:t>and</w:t>
      </w:r>
      <w:r>
        <w:rPr>
          <w:spacing w:val="-6"/>
          <w:sz w:val="24"/>
        </w:rPr>
        <w:t xml:space="preserve"> </w:t>
      </w:r>
      <w:r>
        <w:rPr>
          <w:sz w:val="24"/>
        </w:rPr>
        <w:t>provide</w:t>
      </w:r>
      <w:r>
        <w:rPr>
          <w:spacing w:val="-7"/>
          <w:sz w:val="24"/>
        </w:rPr>
        <w:t xml:space="preserve"> </w:t>
      </w:r>
      <w:r>
        <w:rPr>
          <w:sz w:val="24"/>
        </w:rPr>
        <w:t>data for assessing potential risks to pregnant women and fetuses;</w:t>
      </w:r>
    </w:p>
    <w:p w14:paraId="556E8884" w14:textId="77777777" w:rsidR="007C1423" w:rsidRDefault="00000000">
      <w:pPr>
        <w:pStyle w:val="ListParagraph"/>
        <w:numPr>
          <w:ilvl w:val="0"/>
          <w:numId w:val="53"/>
        </w:numPr>
        <w:tabs>
          <w:tab w:val="left" w:pos="338"/>
        </w:tabs>
        <w:ind w:left="-1" w:right="357" w:firstLine="0"/>
        <w:jc w:val="both"/>
        <w:rPr>
          <w:sz w:val="24"/>
        </w:rPr>
      </w:pPr>
      <w:r>
        <w:rPr>
          <w:sz w:val="24"/>
        </w:rPr>
        <w:t>The risk to the</w:t>
      </w:r>
      <w:r>
        <w:rPr>
          <w:spacing w:val="-1"/>
          <w:sz w:val="24"/>
        </w:rPr>
        <w:t xml:space="preserve"> </w:t>
      </w:r>
      <w:r>
        <w:rPr>
          <w:sz w:val="24"/>
        </w:rPr>
        <w:t>fetus is caused solely by interventions or</w:t>
      </w:r>
      <w:r>
        <w:rPr>
          <w:spacing w:val="-1"/>
          <w:sz w:val="24"/>
        </w:rPr>
        <w:t xml:space="preserve"> </w:t>
      </w:r>
      <w:r>
        <w:rPr>
          <w:sz w:val="24"/>
        </w:rPr>
        <w:t>procedures that hold out the</w:t>
      </w:r>
      <w:r>
        <w:rPr>
          <w:spacing w:val="-1"/>
          <w:sz w:val="24"/>
        </w:rPr>
        <w:t xml:space="preserve"> </w:t>
      </w:r>
      <w:r>
        <w:rPr>
          <w:sz w:val="24"/>
        </w:rPr>
        <w:t>prospect of direct benefit for the woman or the fetus; or, if there is no such prospect of benefit, the risk to the fetus is not greater than minimal and the purpose of the research is the development of important biomedical knowledge which cannot be obtained by any other means;</w:t>
      </w:r>
    </w:p>
    <w:p w14:paraId="0C780680" w14:textId="77777777" w:rsidR="007C1423" w:rsidRDefault="00000000">
      <w:pPr>
        <w:pStyle w:val="ListParagraph"/>
        <w:numPr>
          <w:ilvl w:val="0"/>
          <w:numId w:val="53"/>
        </w:numPr>
        <w:tabs>
          <w:tab w:val="left" w:pos="322"/>
        </w:tabs>
        <w:ind w:left="322" w:hanging="323"/>
        <w:jc w:val="both"/>
        <w:rPr>
          <w:sz w:val="24"/>
        </w:rPr>
      </w:pPr>
      <w:r>
        <w:rPr>
          <w:sz w:val="24"/>
        </w:rPr>
        <w:t>Any</w:t>
      </w:r>
      <w:r>
        <w:rPr>
          <w:spacing w:val="-2"/>
          <w:sz w:val="24"/>
        </w:rPr>
        <w:t xml:space="preserve"> </w:t>
      </w:r>
      <w:r>
        <w:rPr>
          <w:sz w:val="24"/>
        </w:rPr>
        <w:t>risk</w:t>
      </w:r>
      <w:r>
        <w:rPr>
          <w:spacing w:val="-1"/>
          <w:sz w:val="24"/>
        </w:rPr>
        <w:t xml:space="preserve"> </w:t>
      </w:r>
      <w:r>
        <w:rPr>
          <w:sz w:val="24"/>
        </w:rPr>
        <w:t>is</w:t>
      </w:r>
      <w:r>
        <w:rPr>
          <w:spacing w:val="-1"/>
          <w:sz w:val="24"/>
        </w:rPr>
        <w:t xml:space="preserve"> </w:t>
      </w:r>
      <w:r>
        <w:rPr>
          <w:sz w:val="24"/>
        </w:rPr>
        <w:t>the</w:t>
      </w:r>
      <w:r>
        <w:rPr>
          <w:spacing w:val="-2"/>
          <w:sz w:val="24"/>
        </w:rPr>
        <w:t xml:space="preserve"> </w:t>
      </w:r>
      <w:r>
        <w:rPr>
          <w:sz w:val="24"/>
        </w:rPr>
        <w:t>least</w:t>
      </w:r>
      <w:r>
        <w:rPr>
          <w:spacing w:val="-1"/>
          <w:sz w:val="24"/>
        </w:rPr>
        <w:t xml:space="preserve"> </w:t>
      </w:r>
      <w:r>
        <w:rPr>
          <w:sz w:val="24"/>
        </w:rPr>
        <w:t>possible</w:t>
      </w:r>
      <w:r>
        <w:rPr>
          <w:spacing w:val="-2"/>
          <w:sz w:val="24"/>
        </w:rPr>
        <w:t xml:space="preserve"> </w:t>
      </w:r>
      <w:r>
        <w:rPr>
          <w:sz w:val="24"/>
        </w:rPr>
        <w:t>for</w:t>
      </w:r>
      <w:r>
        <w:rPr>
          <w:spacing w:val="-2"/>
          <w:sz w:val="24"/>
        </w:rPr>
        <w:t xml:space="preserve"> </w:t>
      </w:r>
      <w:r>
        <w:rPr>
          <w:sz w:val="24"/>
        </w:rPr>
        <w:t>achieving</w:t>
      </w:r>
      <w:r>
        <w:rPr>
          <w:spacing w:val="-1"/>
          <w:sz w:val="24"/>
        </w:rPr>
        <w:t xml:space="preserve"> </w:t>
      </w:r>
      <w:r>
        <w:rPr>
          <w:sz w:val="24"/>
        </w:rPr>
        <w:t>the objectives</w:t>
      </w:r>
      <w:r>
        <w:rPr>
          <w:spacing w:val="-1"/>
          <w:sz w:val="24"/>
        </w:rPr>
        <w:t xml:space="preserve"> </w:t>
      </w:r>
      <w:r>
        <w:rPr>
          <w:sz w:val="24"/>
        </w:rPr>
        <w:t>of</w:t>
      </w:r>
      <w:r>
        <w:rPr>
          <w:spacing w:val="-2"/>
          <w:sz w:val="24"/>
        </w:rPr>
        <w:t xml:space="preserve"> </w:t>
      </w:r>
      <w:r>
        <w:rPr>
          <w:sz w:val="24"/>
        </w:rPr>
        <w:t>the</w:t>
      </w:r>
      <w:r>
        <w:rPr>
          <w:spacing w:val="-2"/>
          <w:sz w:val="24"/>
        </w:rPr>
        <w:t xml:space="preserve"> research;</w:t>
      </w:r>
    </w:p>
    <w:p w14:paraId="739E081B" w14:textId="77777777" w:rsidR="007C1423" w:rsidRDefault="00000000">
      <w:pPr>
        <w:pStyle w:val="ListParagraph"/>
        <w:numPr>
          <w:ilvl w:val="0"/>
          <w:numId w:val="53"/>
        </w:numPr>
        <w:tabs>
          <w:tab w:val="left" w:pos="343"/>
        </w:tabs>
        <w:ind w:left="-1" w:right="355" w:firstLine="0"/>
        <w:jc w:val="both"/>
        <w:rPr>
          <w:sz w:val="24"/>
        </w:rPr>
      </w:pPr>
      <w:r>
        <w:rPr>
          <w:sz w:val="24"/>
        </w:rPr>
        <w:t>If the research holds out the prospect of direct benefit to the pregnant woman, the prospect of a</w:t>
      </w:r>
      <w:r>
        <w:rPr>
          <w:spacing w:val="-6"/>
          <w:sz w:val="24"/>
        </w:rPr>
        <w:t xml:space="preserve"> </w:t>
      </w:r>
      <w:r>
        <w:rPr>
          <w:sz w:val="24"/>
        </w:rPr>
        <w:t>direct</w:t>
      </w:r>
      <w:r>
        <w:rPr>
          <w:spacing w:val="-4"/>
          <w:sz w:val="24"/>
        </w:rPr>
        <w:t xml:space="preserve"> </w:t>
      </w:r>
      <w:r>
        <w:rPr>
          <w:sz w:val="24"/>
        </w:rPr>
        <w:t>benefit</w:t>
      </w:r>
      <w:r>
        <w:rPr>
          <w:spacing w:val="-4"/>
          <w:sz w:val="24"/>
        </w:rPr>
        <w:t xml:space="preserve"> </w:t>
      </w:r>
      <w:r>
        <w:rPr>
          <w:sz w:val="24"/>
        </w:rPr>
        <w:t>both</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pregnant</w:t>
      </w:r>
      <w:r>
        <w:rPr>
          <w:spacing w:val="-4"/>
          <w:sz w:val="24"/>
        </w:rPr>
        <w:t xml:space="preserve"> </w:t>
      </w:r>
      <w:r>
        <w:rPr>
          <w:sz w:val="24"/>
        </w:rPr>
        <w:t>woman</w:t>
      </w:r>
      <w:r>
        <w:rPr>
          <w:spacing w:val="-5"/>
          <w:sz w:val="24"/>
        </w:rPr>
        <w:t xml:space="preserve"> </w:t>
      </w:r>
      <w:r>
        <w:rPr>
          <w:sz w:val="24"/>
        </w:rPr>
        <w:t>and</w:t>
      </w:r>
      <w:r>
        <w:rPr>
          <w:spacing w:val="-5"/>
          <w:sz w:val="24"/>
        </w:rPr>
        <w:t xml:space="preserve"> </w:t>
      </w:r>
      <w:r>
        <w:rPr>
          <w:sz w:val="24"/>
        </w:rPr>
        <w:t>the</w:t>
      </w:r>
      <w:r>
        <w:rPr>
          <w:spacing w:val="-6"/>
          <w:sz w:val="24"/>
        </w:rPr>
        <w:t xml:space="preserve"> </w:t>
      </w:r>
      <w:r>
        <w:rPr>
          <w:sz w:val="24"/>
        </w:rPr>
        <w:t>fetus,</w:t>
      </w:r>
      <w:r>
        <w:rPr>
          <w:spacing w:val="-5"/>
          <w:sz w:val="24"/>
        </w:rPr>
        <w:t xml:space="preserve"> </w:t>
      </w:r>
      <w:r>
        <w:rPr>
          <w:sz w:val="24"/>
        </w:rPr>
        <w:t>or</w:t>
      </w:r>
      <w:r>
        <w:rPr>
          <w:spacing w:val="-6"/>
          <w:sz w:val="24"/>
        </w:rPr>
        <w:t xml:space="preserve"> </w:t>
      </w:r>
      <w:r>
        <w:rPr>
          <w:sz w:val="24"/>
        </w:rPr>
        <w:t>no</w:t>
      </w:r>
      <w:r>
        <w:rPr>
          <w:spacing w:val="-5"/>
          <w:sz w:val="24"/>
        </w:rPr>
        <w:t xml:space="preserve"> </w:t>
      </w:r>
      <w:r>
        <w:rPr>
          <w:sz w:val="24"/>
        </w:rPr>
        <w:t>prospect</w:t>
      </w:r>
      <w:r>
        <w:rPr>
          <w:spacing w:val="-4"/>
          <w:sz w:val="24"/>
        </w:rPr>
        <w:t xml:space="preserve"> </w:t>
      </w:r>
      <w:r>
        <w:rPr>
          <w:sz w:val="24"/>
        </w:rPr>
        <w:t>of</w:t>
      </w:r>
      <w:r>
        <w:rPr>
          <w:spacing w:val="-6"/>
          <w:sz w:val="24"/>
        </w:rPr>
        <w:t xml:space="preserve"> </w:t>
      </w:r>
      <w:r>
        <w:rPr>
          <w:sz w:val="24"/>
        </w:rPr>
        <w:t>benefit</w:t>
      </w:r>
      <w:r>
        <w:rPr>
          <w:spacing w:val="-4"/>
          <w:sz w:val="24"/>
        </w:rPr>
        <w:t xml:space="preserve"> </w:t>
      </w:r>
      <w:r>
        <w:rPr>
          <w:sz w:val="24"/>
        </w:rPr>
        <w:t>for</w:t>
      </w:r>
      <w:r>
        <w:rPr>
          <w:spacing w:val="-6"/>
          <w:sz w:val="24"/>
        </w:rPr>
        <w:t xml:space="preserve"> </w:t>
      </w:r>
      <w:r>
        <w:rPr>
          <w:sz w:val="24"/>
        </w:rPr>
        <w:t>the</w:t>
      </w:r>
      <w:r>
        <w:rPr>
          <w:spacing w:val="-6"/>
          <w:sz w:val="24"/>
        </w:rPr>
        <w:t xml:space="preserve"> </w:t>
      </w:r>
      <w:r>
        <w:rPr>
          <w:sz w:val="24"/>
        </w:rPr>
        <w:t>woman nor the fetus when risk to the fetus is not greater than minimal and the purpose of the research is the</w:t>
      </w:r>
      <w:r>
        <w:rPr>
          <w:spacing w:val="-5"/>
          <w:sz w:val="24"/>
        </w:rPr>
        <w:t xml:space="preserve"> </w:t>
      </w:r>
      <w:r>
        <w:rPr>
          <w:sz w:val="24"/>
        </w:rPr>
        <w:t>development</w:t>
      </w:r>
      <w:r>
        <w:rPr>
          <w:spacing w:val="-4"/>
          <w:sz w:val="24"/>
        </w:rPr>
        <w:t xml:space="preserve"> </w:t>
      </w:r>
      <w:r>
        <w:rPr>
          <w:sz w:val="24"/>
        </w:rPr>
        <w:t>of</w:t>
      </w:r>
      <w:r>
        <w:rPr>
          <w:spacing w:val="-5"/>
          <w:sz w:val="24"/>
        </w:rPr>
        <w:t xml:space="preserve"> </w:t>
      </w:r>
      <w:r>
        <w:rPr>
          <w:sz w:val="24"/>
        </w:rPr>
        <w:t>important</w:t>
      </w:r>
      <w:r>
        <w:rPr>
          <w:spacing w:val="-4"/>
          <w:sz w:val="24"/>
        </w:rPr>
        <w:t xml:space="preserve"> </w:t>
      </w:r>
      <w:r>
        <w:rPr>
          <w:sz w:val="24"/>
        </w:rPr>
        <w:t>biomedical</w:t>
      </w:r>
      <w:r>
        <w:rPr>
          <w:spacing w:val="-4"/>
          <w:sz w:val="24"/>
        </w:rPr>
        <w:t xml:space="preserve"> </w:t>
      </w:r>
      <w:r>
        <w:rPr>
          <w:sz w:val="24"/>
        </w:rPr>
        <w:t>knowledge</w:t>
      </w:r>
      <w:r>
        <w:rPr>
          <w:spacing w:val="-5"/>
          <w:sz w:val="24"/>
        </w:rPr>
        <w:t xml:space="preserve"> </w:t>
      </w:r>
      <w:r>
        <w:rPr>
          <w:sz w:val="24"/>
        </w:rPr>
        <w:t>that</w:t>
      </w:r>
      <w:r>
        <w:rPr>
          <w:spacing w:val="-4"/>
          <w:sz w:val="24"/>
        </w:rPr>
        <w:t xml:space="preserve"> </w:t>
      </w:r>
      <w:r>
        <w:rPr>
          <w:sz w:val="24"/>
        </w:rPr>
        <w:t>cannot</w:t>
      </w:r>
      <w:r>
        <w:rPr>
          <w:spacing w:val="-4"/>
          <w:sz w:val="24"/>
        </w:rPr>
        <w:t xml:space="preserve"> </w:t>
      </w:r>
      <w:r>
        <w:rPr>
          <w:sz w:val="24"/>
        </w:rPr>
        <w:t>be</w:t>
      </w:r>
      <w:r>
        <w:rPr>
          <w:spacing w:val="-5"/>
          <w:sz w:val="24"/>
        </w:rPr>
        <w:t xml:space="preserve"> </w:t>
      </w:r>
      <w:r>
        <w:rPr>
          <w:sz w:val="24"/>
        </w:rPr>
        <w:t>obtained</w:t>
      </w:r>
      <w:r>
        <w:rPr>
          <w:spacing w:val="-4"/>
          <w:sz w:val="24"/>
        </w:rPr>
        <w:t xml:space="preserve"> </w:t>
      </w:r>
      <w:r>
        <w:rPr>
          <w:sz w:val="24"/>
        </w:rPr>
        <w:t>by</w:t>
      </w:r>
      <w:r>
        <w:rPr>
          <w:spacing w:val="-4"/>
          <w:sz w:val="24"/>
        </w:rPr>
        <w:t xml:space="preserve"> </w:t>
      </w:r>
      <w:r>
        <w:rPr>
          <w:sz w:val="24"/>
        </w:rPr>
        <w:t>any</w:t>
      </w:r>
      <w:r>
        <w:rPr>
          <w:spacing w:val="-4"/>
          <w:sz w:val="24"/>
        </w:rPr>
        <w:t xml:space="preserve"> </w:t>
      </w:r>
      <w:r>
        <w:rPr>
          <w:sz w:val="24"/>
        </w:rPr>
        <w:t>other</w:t>
      </w:r>
      <w:r>
        <w:rPr>
          <w:spacing w:val="-5"/>
          <w:sz w:val="24"/>
        </w:rPr>
        <w:t xml:space="preserve"> </w:t>
      </w:r>
      <w:r>
        <w:rPr>
          <w:sz w:val="24"/>
        </w:rPr>
        <w:t>means, her consent is obtained in accord with the informed consent provisions of subpart A of this part;</w:t>
      </w:r>
    </w:p>
    <w:p w14:paraId="10A9E913" w14:textId="77777777" w:rsidR="007C1423" w:rsidRDefault="00000000">
      <w:pPr>
        <w:pStyle w:val="ListParagraph"/>
        <w:numPr>
          <w:ilvl w:val="0"/>
          <w:numId w:val="53"/>
        </w:numPr>
        <w:tabs>
          <w:tab w:val="left" w:pos="319"/>
        </w:tabs>
        <w:spacing w:before="1"/>
        <w:ind w:left="-1" w:right="354" w:firstLine="0"/>
        <w:jc w:val="both"/>
        <w:rPr>
          <w:sz w:val="24"/>
        </w:rPr>
      </w:pPr>
      <w:r>
        <w:rPr>
          <w:sz w:val="24"/>
        </w:rPr>
        <w:t>If</w:t>
      </w:r>
      <w:r>
        <w:rPr>
          <w:spacing w:val="-8"/>
          <w:sz w:val="24"/>
        </w:rPr>
        <w:t xml:space="preserve"> </w:t>
      </w:r>
      <w:r>
        <w:rPr>
          <w:sz w:val="24"/>
        </w:rPr>
        <w:t>the</w:t>
      </w:r>
      <w:r>
        <w:rPr>
          <w:spacing w:val="-8"/>
          <w:sz w:val="24"/>
        </w:rPr>
        <w:t xml:space="preserve"> </w:t>
      </w:r>
      <w:r>
        <w:rPr>
          <w:sz w:val="24"/>
        </w:rPr>
        <w:t>research</w:t>
      </w:r>
      <w:r>
        <w:rPr>
          <w:spacing w:val="-7"/>
          <w:sz w:val="24"/>
        </w:rPr>
        <w:t xml:space="preserve"> </w:t>
      </w:r>
      <w:r>
        <w:rPr>
          <w:sz w:val="24"/>
        </w:rPr>
        <w:t>holds</w:t>
      </w:r>
      <w:r>
        <w:rPr>
          <w:spacing w:val="-7"/>
          <w:sz w:val="24"/>
        </w:rPr>
        <w:t xml:space="preserve"> </w:t>
      </w:r>
      <w:r>
        <w:rPr>
          <w:sz w:val="24"/>
        </w:rPr>
        <w:t>out</w:t>
      </w:r>
      <w:r>
        <w:rPr>
          <w:spacing w:val="-7"/>
          <w:sz w:val="24"/>
        </w:rPr>
        <w:t xml:space="preserve"> </w:t>
      </w:r>
      <w:r>
        <w:rPr>
          <w:sz w:val="24"/>
        </w:rPr>
        <w:t>the</w:t>
      </w:r>
      <w:r>
        <w:rPr>
          <w:spacing w:val="-8"/>
          <w:sz w:val="24"/>
        </w:rPr>
        <w:t xml:space="preserve"> </w:t>
      </w:r>
      <w:r>
        <w:rPr>
          <w:sz w:val="24"/>
        </w:rPr>
        <w:t>prospect</w:t>
      </w:r>
      <w:r>
        <w:rPr>
          <w:spacing w:val="-7"/>
          <w:sz w:val="24"/>
        </w:rPr>
        <w:t xml:space="preserve"> </w:t>
      </w:r>
      <w:r>
        <w:rPr>
          <w:sz w:val="24"/>
        </w:rPr>
        <w:t>of</w:t>
      </w:r>
      <w:r>
        <w:rPr>
          <w:spacing w:val="-8"/>
          <w:sz w:val="24"/>
        </w:rPr>
        <w:t xml:space="preserve"> </w:t>
      </w:r>
      <w:r>
        <w:rPr>
          <w:sz w:val="24"/>
        </w:rPr>
        <w:t>direct</w:t>
      </w:r>
      <w:r>
        <w:rPr>
          <w:spacing w:val="-7"/>
          <w:sz w:val="24"/>
        </w:rPr>
        <w:t xml:space="preserve"> </w:t>
      </w:r>
      <w:r>
        <w:rPr>
          <w:sz w:val="24"/>
        </w:rPr>
        <w:t>benefit</w:t>
      </w:r>
      <w:r>
        <w:rPr>
          <w:spacing w:val="-7"/>
          <w:sz w:val="24"/>
        </w:rPr>
        <w:t xml:space="preserve"> </w:t>
      </w:r>
      <w:r>
        <w:rPr>
          <w:sz w:val="24"/>
        </w:rPr>
        <w:t>solely</w:t>
      </w:r>
      <w:r>
        <w:rPr>
          <w:spacing w:val="-7"/>
          <w:sz w:val="24"/>
        </w:rPr>
        <w:t xml:space="preserve"> </w:t>
      </w:r>
      <w:r>
        <w:rPr>
          <w:sz w:val="24"/>
        </w:rPr>
        <w:t>to</w:t>
      </w:r>
      <w:r>
        <w:rPr>
          <w:spacing w:val="-7"/>
          <w:sz w:val="24"/>
        </w:rPr>
        <w:t xml:space="preserve"> </w:t>
      </w:r>
      <w:r>
        <w:rPr>
          <w:sz w:val="24"/>
        </w:rPr>
        <w:t>the</w:t>
      </w:r>
      <w:r>
        <w:rPr>
          <w:spacing w:val="-8"/>
          <w:sz w:val="24"/>
        </w:rPr>
        <w:t xml:space="preserve"> </w:t>
      </w:r>
      <w:r>
        <w:rPr>
          <w:sz w:val="24"/>
        </w:rPr>
        <w:t>fetus</w:t>
      </w:r>
      <w:r>
        <w:rPr>
          <w:spacing w:val="-7"/>
          <w:sz w:val="24"/>
        </w:rPr>
        <w:t xml:space="preserve"> </w:t>
      </w:r>
      <w:r>
        <w:rPr>
          <w:sz w:val="24"/>
        </w:rPr>
        <w:t>then</w:t>
      </w:r>
      <w:r>
        <w:rPr>
          <w:spacing w:val="-7"/>
          <w:sz w:val="24"/>
        </w:rPr>
        <w:t xml:space="preserve"> </w:t>
      </w:r>
      <w:r>
        <w:rPr>
          <w:sz w:val="24"/>
        </w:rPr>
        <w:t>the</w:t>
      </w:r>
      <w:r>
        <w:rPr>
          <w:spacing w:val="-8"/>
          <w:sz w:val="24"/>
        </w:rPr>
        <w:t xml:space="preserve"> </w:t>
      </w:r>
      <w:r>
        <w:rPr>
          <w:sz w:val="24"/>
        </w:rPr>
        <w:t>consent</w:t>
      </w:r>
      <w:r>
        <w:rPr>
          <w:spacing w:val="-7"/>
          <w:sz w:val="24"/>
        </w:rPr>
        <w:t xml:space="preserve"> </w:t>
      </w:r>
      <w:r>
        <w:rPr>
          <w:sz w:val="24"/>
        </w:rPr>
        <w:t>of</w:t>
      </w:r>
      <w:r>
        <w:rPr>
          <w:spacing w:val="-8"/>
          <w:sz w:val="24"/>
        </w:rPr>
        <w:t xml:space="preserve"> </w:t>
      </w:r>
      <w:r>
        <w:rPr>
          <w:sz w:val="24"/>
        </w:rPr>
        <w:t>the pregnant woman and the father is obtained in accord with the informed consent provisions of subpart</w:t>
      </w:r>
      <w:r>
        <w:rPr>
          <w:spacing w:val="-15"/>
          <w:sz w:val="24"/>
        </w:rPr>
        <w:t xml:space="preserve"> </w:t>
      </w:r>
      <w:r>
        <w:rPr>
          <w:sz w:val="24"/>
        </w:rPr>
        <w:t>A</w:t>
      </w:r>
      <w:r>
        <w:rPr>
          <w:spacing w:val="-15"/>
          <w:sz w:val="24"/>
        </w:rPr>
        <w:t xml:space="preserve"> </w:t>
      </w:r>
      <w:r>
        <w:rPr>
          <w:sz w:val="24"/>
        </w:rPr>
        <w:t>of</w:t>
      </w:r>
      <w:r>
        <w:rPr>
          <w:spacing w:val="-15"/>
          <w:sz w:val="24"/>
        </w:rPr>
        <w:t xml:space="preserve"> </w:t>
      </w:r>
      <w:r>
        <w:rPr>
          <w:sz w:val="24"/>
        </w:rPr>
        <w:t>this</w:t>
      </w:r>
      <w:r>
        <w:rPr>
          <w:spacing w:val="-15"/>
          <w:sz w:val="24"/>
        </w:rPr>
        <w:t xml:space="preserve"> </w:t>
      </w:r>
      <w:r>
        <w:rPr>
          <w:sz w:val="24"/>
        </w:rPr>
        <w:t>part,</w:t>
      </w:r>
      <w:r>
        <w:rPr>
          <w:spacing w:val="-15"/>
          <w:sz w:val="24"/>
        </w:rPr>
        <w:t xml:space="preserve"> </w:t>
      </w:r>
      <w:r>
        <w:rPr>
          <w:sz w:val="24"/>
        </w:rPr>
        <w:t>except</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father's</w:t>
      </w:r>
      <w:r>
        <w:rPr>
          <w:spacing w:val="-15"/>
          <w:sz w:val="24"/>
        </w:rPr>
        <w:t xml:space="preserve"> </w:t>
      </w:r>
      <w:r>
        <w:rPr>
          <w:sz w:val="24"/>
        </w:rPr>
        <w:t>consent</w:t>
      </w:r>
      <w:r>
        <w:rPr>
          <w:spacing w:val="-15"/>
          <w:sz w:val="24"/>
        </w:rPr>
        <w:t xml:space="preserve"> </w:t>
      </w:r>
      <w:r>
        <w:rPr>
          <w:sz w:val="24"/>
        </w:rPr>
        <w:t>need</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obtained</w:t>
      </w:r>
      <w:r>
        <w:rPr>
          <w:spacing w:val="-15"/>
          <w:sz w:val="24"/>
        </w:rPr>
        <w:t xml:space="preserve"> </w:t>
      </w:r>
      <w:r>
        <w:rPr>
          <w:sz w:val="24"/>
        </w:rPr>
        <w:t>if</w:t>
      </w:r>
      <w:r>
        <w:rPr>
          <w:spacing w:val="-15"/>
          <w:sz w:val="24"/>
        </w:rPr>
        <w:t xml:space="preserve"> </w:t>
      </w:r>
      <w:r>
        <w:rPr>
          <w:sz w:val="24"/>
        </w:rPr>
        <w:t>he</w:t>
      </w:r>
      <w:r>
        <w:rPr>
          <w:spacing w:val="-15"/>
          <w:sz w:val="24"/>
        </w:rPr>
        <w:t xml:space="preserve"> </w:t>
      </w:r>
      <w:r>
        <w:rPr>
          <w:sz w:val="24"/>
        </w:rPr>
        <w:t>is</w:t>
      </w:r>
      <w:r>
        <w:rPr>
          <w:spacing w:val="-15"/>
          <w:sz w:val="24"/>
        </w:rPr>
        <w:t xml:space="preserve"> </w:t>
      </w:r>
      <w:r>
        <w:rPr>
          <w:sz w:val="24"/>
        </w:rPr>
        <w:t>unable</w:t>
      </w:r>
      <w:r>
        <w:rPr>
          <w:spacing w:val="-15"/>
          <w:sz w:val="24"/>
        </w:rPr>
        <w:t xml:space="preserve"> </w:t>
      </w:r>
      <w:r>
        <w:rPr>
          <w:sz w:val="24"/>
        </w:rPr>
        <w:t>to</w:t>
      </w:r>
      <w:r>
        <w:rPr>
          <w:spacing w:val="-15"/>
          <w:sz w:val="24"/>
        </w:rPr>
        <w:t xml:space="preserve"> </w:t>
      </w:r>
      <w:r>
        <w:rPr>
          <w:sz w:val="24"/>
        </w:rPr>
        <w:t>consent because of unavailability, incompetence, or temporary incapacity or the pregnancy resulted from rape or incest.</w:t>
      </w:r>
    </w:p>
    <w:p w14:paraId="615F3BB7" w14:textId="77777777" w:rsidR="007C1423" w:rsidRDefault="00000000">
      <w:pPr>
        <w:pStyle w:val="ListParagraph"/>
        <w:numPr>
          <w:ilvl w:val="0"/>
          <w:numId w:val="53"/>
        </w:numPr>
        <w:tabs>
          <w:tab w:val="left" w:pos="304"/>
        </w:tabs>
        <w:ind w:left="-1" w:right="355" w:firstLine="0"/>
        <w:jc w:val="both"/>
        <w:rPr>
          <w:sz w:val="24"/>
        </w:rPr>
      </w:pPr>
      <w:r>
        <w:rPr>
          <w:sz w:val="24"/>
        </w:rPr>
        <w:t>Each individual providing consent under paragraph (d) or (e) of this section is fully informed regarding the reasonably foreseeable impact of the research on the fetus or neonate;</w:t>
      </w:r>
    </w:p>
    <w:p w14:paraId="1D82D611" w14:textId="77777777" w:rsidR="007C1423" w:rsidRDefault="00000000">
      <w:pPr>
        <w:pStyle w:val="ListParagraph"/>
        <w:numPr>
          <w:ilvl w:val="0"/>
          <w:numId w:val="53"/>
        </w:numPr>
        <w:tabs>
          <w:tab w:val="left" w:pos="331"/>
        </w:tabs>
        <w:ind w:left="-1" w:right="360" w:firstLine="0"/>
        <w:jc w:val="both"/>
        <w:rPr>
          <w:sz w:val="24"/>
        </w:rPr>
      </w:pPr>
      <w:r>
        <w:rPr>
          <w:sz w:val="24"/>
        </w:rPr>
        <w:t>For</w:t>
      </w:r>
      <w:r>
        <w:rPr>
          <w:spacing w:val="-9"/>
          <w:sz w:val="24"/>
        </w:rPr>
        <w:t xml:space="preserve"> </w:t>
      </w:r>
      <w:r>
        <w:rPr>
          <w:sz w:val="24"/>
        </w:rPr>
        <w:t>children</w:t>
      </w:r>
      <w:r>
        <w:rPr>
          <w:spacing w:val="-8"/>
          <w:sz w:val="24"/>
        </w:rPr>
        <w:t xml:space="preserve"> </w:t>
      </w:r>
      <w:r>
        <w:rPr>
          <w:sz w:val="24"/>
        </w:rPr>
        <w:t>as</w:t>
      </w:r>
      <w:r>
        <w:rPr>
          <w:spacing w:val="-10"/>
          <w:sz w:val="24"/>
        </w:rPr>
        <w:t xml:space="preserve"> </w:t>
      </w:r>
      <w:r>
        <w:rPr>
          <w:sz w:val="24"/>
        </w:rPr>
        <w:t>defined</w:t>
      </w:r>
      <w:r>
        <w:rPr>
          <w:spacing w:val="-10"/>
          <w:sz w:val="24"/>
        </w:rPr>
        <w:t xml:space="preserve"> </w:t>
      </w:r>
      <w:r>
        <w:rPr>
          <w:sz w:val="24"/>
        </w:rPr>
        <w:t>in</w:t>
      </w:r>
      <w:r>
        <w:rPr>
          <w:spacing w:val="-10"/>
          <w:sz w:val="24"/>
        </w:rPr>
        <w:t xml:space="preserve"> </w:t>
      </w:r>
      <w:r>
        <w:rPr>
          <w:sz w:val="24"/>
        </w:rPr>
        <w:t>Sec.</w:t>
      </w:r>
      <w:r>
        <w:rPr>
          <w:spacing w:val="-8"/>
          <w:sz w:val="24"/>
        </w:rPr>
        <w:t xml:space="preserve"> </w:t>
      </w:r>
      <w:r>
        <w:rPr>
          <w:sz w:val="24"/>
        </w:rPr>
        <w:t>46.402(a)</w:t>
      </w:r>
      <w:r>
        <w:rPr>
          <w:spacing w:val="-10"/>
          <w:sz w:val="24"/>
        </w:rPr>
        <w:t xml:space="preserve"> </w:t>
      </w:r>
      <w:r>
        <w:rPr>
          <w:sz w:val="24"/>
        </w:rPr>
        <w:t>who</w:t>
      </w:r>
      <w:r>
        <w:rPr>
          <w:spacing w:val="-8"/>
          <w:sz w:val="24"/>
        </w:rPr>
        <w:t xml:space="preserve"> </w:t>
      </w:r>
      <w:r>
        <w:rPr>
          <w:sz w:val="24"/>
        </w:rPr>
        <w:t>are</w:t>
      </w:r>
      <w:r>
        <w:rPr>
          <w:spacing w:val="-11"/>
          <w:sz w:val="24"/>
        </w:rPr>
        <w:t xml:space="preserve"> </w:t>
      </w:r>
      <w:r>
        <w:rPr>
          <w:sz w:val="24"/>
        </w:rPr>
        <w:t>pregnant,</w:t>
      </w:r>
      <w:r>
        <w:rPr>
          <w:spacing w:val="-8"/>
          <w:sz w:val="24"/>
        </w:rPr>
        <w:t xml:space="preserve"> </w:t>
      </w:r>
      <w:r>
        <w:rPr>
          <w:sz w:val="24"/>
        </w:rPr>
        <w:t>assent</w:t>
      </w:r>
      <w:r>
        <w:rPr>
          <w:spacing w:val="-8"/>
          <w:sz w:val="24"/>
        </w:rPr>
        <w:t xml:space="preserve"> </w:t>
      </w:r>
      <w:r>
        <w:rPr>
          <w:sz w:val="24"/>
        </w:rPr>
        <w:t>and</w:t>
      </w:r>
      <w:r>
        <w:rPr>
          <w:spacing w:val="-10"/>
          <w:sz w:val="24"/>
        </w:rPr>
        <w:t xml:space="preserve"> </w:t>
      </w:r>
      <w:r>
        <w:rPr>
          <w:sz w:val="24"/>
        </w:rPr>
        <w:t>permission</w:t>
      </w:r>
      <w:r>
        <w:rPr>
          <w:spacing w:val="-10"/>
          <w:sz w:val="24"/>
        </w:rPr>
        <w:t xml:space="preserve"> </w:t>
      </w:r>
      <w:r>
        <w:rPr>
          <w:sz w:val="24"/>
        </w:rPr>
        <w:t>are</w:t>
      </w:r>
      <w:r>
        <w:rPr>
          <w:spacing w:val="-9"/>
          <w:sz w:val="24"/>
        </w:rPr>
        <w:t xml:space="preserve"> </w:t>
      </w:r>
      <w:r>
        <w:rPr>
          <w:sz w:val="24"/>
        </w:rPr>
        <w:t>obtained in accord with the provisions of subpart D of this part;</w:t>
      </w:r>
    </w:p>
    <w:p w14:paraId="3F5B03F2" w14:textId="77777777" w:rsidR="007C1423" w:rsidRDefault="00000000">
      <w:pPr>
        <w:pStyle w:val="ListParagraph"/>
        <w:numPr>
          <w:ilvl w:val="0"/>
          <w:numId w:val="53"/>
        </w:numPr>
        <w:tabs>
          <w:tab w:val="left" w:pos="336"/>
        </w:tabs>
        <w:ind w:left="336" w:hanging="337"/>
        <w:jc w:val="both"/>
        <w:rPr>
          <w:sz w:val="24"/>
        </w:rPr>
      </w:pPr>
      <w:r>
        <w:rPr>
          <w:sz w:val="24"/>
        </w:rPr>
        <w:t>No</w:t>
      </w:r>
      <w:r>
        <w:rPr>
          <w:spacing w:val="-4"/>
          <w:sz w:val="24"/>
        </w:rPr>
        <w:t xml:space="preserve"> </w:t>
      </w:r>
      <w:r>
        <w:rPr>
          <w:sz w:val="24"/>
        </w:rPr>
        <w:t>inducements,</w:t>
      </w:r>
      <w:r>
        <w:rPr>
          <w:spacing w:val="-1"/>
          <w:sz w:val="24"/>
        </w:rPr>
        <w:t xml:space="preserve"> </w:t>
      </w:r>
      <w:r>
        <w:rPr>
          <w:sz w:val="24"/>
        </w:rPr>
        <w:t>monetary</w:t>
      </w:r>
      <w:r>
        <w:rPr>
          <w:spacing w:val="-1"/>
          <w:sz w:val="24"/>
        </w:rPr>
        <w:t xml:space="preserve"> </w:t>
      </w:r>
      <w:r>
        <w:rPr>
          <w:sz w:val="24"/>
        </w:rPr>
        <w:t>or</w:t>
      </w:r>
      <w:r>
        <w:rPr>
          <w:spacing w:val="-2"/>
          <w:sz w:val="24"/>
        </w:rPr>
        <w:t xml:space="preserve"> </w:t>
      </w:r>
      <w:r>
        <w:rPr>
          <w:sz w:val="24"/>
        </w:rPr>
        <w:t>otherwise,</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offered</w:t>
      </w:r>
      <w:r>
        <w:rPr>
          <w:spacing w:val="-1"/>
          <w:sz w:val="24"/>
        </w:rPr>
        <w:t xml:space="preserve"> </w:t>
      </w:r>
      <w:r>
        <w:rPr>
          <w:sz w:val="24"/>
        </w:rPr>
        <w:t>to</w:t>
      </w:r>
      <w:r>
        <w:rPr>
          <w:spacing w:val="-1"/>
          <w:sz w:val="24"/>
        </w:rPr>
        <w:t xml:space="preserve"> </w:t>
      </w:r>
      <w:r>
        <w:rPr>
          <w:sz w:val="24"/>
        </w:rPr>
        <w:t>terminate a</w:t>
      </w:r>
      <w:r>
        <w:rPr>
          <w:spacing w:val="-2"/>
          <w:sz w:val="24"/>
        </w:rPr>
        <w:t xml:space="preserve"> pregnancy;</w:t>
      </w:r>
    </w:p>
    <w:p w14:paraId="21B3367B" w14:textId="77777777" w:rsidR="007C1423" w:rsidRDefault="00000000">
      <w:pPr>
        <w:pStyle w:val="ListParagraph"/>
        <w:numPr>
          <w:ilvl w:val="0"/>
          <w:numId w:val="53"/>
        </w:numPr>
        <w:tabs>
          <w:tab w:val="left" w:pos="280"/>
        </w:tabs>
        <w:ind w:left="-1" w:right="355" w:firstLine="0"/>
        <w:jc w:val="both"/>
        <w:rPr>
          <w:sz w:val="24"/>
        </w:rPr>
      </w:pPr>
      <w:r>
        <w:rPr>
          <w:sz w:val="24"/>
        </w:rPr>
        <w:t>Individuals</w:t>
      </w:r>
      <w:r>
        <w:rPr>
          <w:spacing w:val="-6"/>
          <w:sz w:val="24"/>
        </w:rPr>
        <w:t xml:space="preserve"> </w:t>
      </w:r>
      <w:r>
        <w:rPr>
          <w:sz w:val="24"/>
        </w:rPr>
        <w:t>engaged</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research</w:t>
      </w:r>
      <w:r>
        <w:rPr>
          <w:spacing w:val="-6"/>
          <w:sz w:val="24"/>
        </w:rPr>
        <w:t xml:space="preserve"> </w:t>
      </w:r>
      <w:r>
        <w:rPr>
          <w:sz w:val="24"/>
        </w:rPr>
        <w:t>will</w:t>
      </w:r>
      <w:r>
        <w:rPr>
          <w:spacing w:val="-5"/>
          <w:sz w:val="24"/>
        </w:rPr>
        <w:t xml:space="preserve"> </w:t>
      </w:r>
      <w:r>
        <w:rPr>
          <w:sz w:val="24"/>
        </w:rPr>
        <w:t>have</w:t>
      </w:r>
      <w:r>
        <w:rPr>
          <w:spacing w:val="-7"/>
          <w:sz w:val="24"/>
        </w:rPr>
        <w:t xml:space="preserve"> </w:t>
      </w:r>
      <w:r>
        <w:rPr>
          <w:sz w:val="24"/>
        </w:rPr>
        <w:t>no</w:t>
      </w:r>
      <w:r>
        <w:rPr>
          <w:spacing w:val="-6"/>
          <w:sz w:val="24"/>
        </w:rPr>
        <w:t xml:space="preserve"> </w:t>
      </w:r>
      <w:r>
        <w:rPr>
          <w:sz w:val="24"/>
        </w:rPr>
        <w:t>part</w:t>
      </w:r>
      <w:r>
        <w:rPr>
          <w:spacing w:val="-5"/>
          <w:sz w:val="24"/>
        </w:rPr>
        <w:t xml:space="preserve"> </w:t>
      </w:r>
      <w:r>
        <w:rPr>
          <w:sz w:val="24"/>
        </w:rPr>
        <w:t>in</w:t>
      </w:r>
      <w:r>
        <w:rPr>
          <w:spacing w:val="-6"/>
          <w:sz w:val="24"/>
        </w:rPr>
        <w:t xml:space="preserve"> </w:t>
      </w:r>
      <w:r>
        <w:rPr>
          <w:sz w:val="24"/>
        </w:rPr>
        <w:t>any</w:t>
      </w:r>
      <w:r>
        <w:rPr>
          <w:spacing w:val="-6"/>
          <w:sz w:val="24"/>
        </w:rPr>
        <w:t xml:space="preserve"> </w:t>
      </w:r>
      <w:r>
        <w:rPr>
          <w:sz w:val="24"/>
        </w:rPr>
        <w:t>decisions</w:t>
      </w:r>
      <w:r>
        <w:rPr>
          <w:spacing w:val="-6"/>
          <w:sz w:val="24"/>
        </w:rPr>
        <w:t xml:space="preserve"> </w:t>
      </w:r>
      <w:r>
        <w:rPr>
          <w:sz w:val="24"/>
        </w:rPr>
        <w:t>as</w:t>
      </w:r>
      <w:r>
        <w:rPr>
          <w:spacing w:val="-8"/>
          <w:sz w:val="24"/>
        </w:rPr>
        <w:t xml:space="preserve"> </w:t>
      </w:r>
      <w:r>
        <w:rPr>
          <w:sz w:val="24"/>
        </w:rPr>
        <w:t>to</w:t>
      </w:r>
      <w:r>
        <w:rPr>
          <w:spacing w:val="-6"/>
          <w:sz w:val="24"/>
        </w:rPr>
        <w:t xml:space="preserve"> </w:t>
      </w:r>
      <w:r>
        <w:rPr>
          <w:sz w:val="24"/>
        </w:rPr>
        <w:t>the</w:t>
      </w:r>
      <w:r>
        <w:rPr>
          <w:spacing w:val="-7"/>
          <w:sz w:val="24"/>
        </w:rPr>
        <w:t xml:space="preserve"> </w:t>
      </w:r>
      <w:r>
        <w:rPr>
          <w:sz w:val="24"/>
        </w:rPr>
        <w:t>timing,</w:t>
      </w:r>
      <w:r>
        <w:rPr>
          <w:spacing w:val="-8"/>
          <w:sz w:val="24"/>
        </w:rPr>
        <w:t xml:space="preserve"> </w:t>
      </w:r>
      <w:r>
        <w:rPr>
          <w:sz w:val="24"/>
        </w:rPr>
        <w:t>method, or procedures used to terminate a pregnancy; and</w:t>
      </w:r>
    </w:p>
    <w:p w14:paraId="733DBECF" w14:textId="77777777" w:rsidR="007C1423" w:rsidRDefault="00000000">
      <w:pPr>
        <w:pStyle w:val="ListParagraph"/>
        <w:numPr>
          <w:ilvl w:val="0"/>
          <w:numId w:val="53"/>
        </w:numPr>
        <w:tabs>
          <w:tab w:val="left" w:pos="285"/>
        </w:tabs>
        <w:ind w:left="285" w:hanging="286"/>
        <w:jc w:val="both"/>
        <w:rPr>
          <w:sz w:val="24"/>
        </w:rPr>
      </w:pPr>
      <w:r>
        <w:rPr>
          <w:sz w:val="24"/>
        </w:rPr>
        <w:t>Individuals</w:t>
      </w:r>
      <w:r>
        <w:rPr>
          <w:spacing w:val="-4"/>
          <w:sz w:val="24"/>
        </w:rPr>
        <w:t xml:space="preserve"> </w:t>
      </w:r>
      <w:r>
        <w:rPr>
          <w:sz w:val="24"/>
        </w:rPr>
        <w:t>engaged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research</w:t>
      </w:r>
      <w:r>
        <w:rPr>
          <w:spacing w:val="-1"/>
          <w:sz w:val="24"/>
        </w:rPr>
        <w:t xml:space="preserve"> </w:t>
      </w:r>
      <w:r>
        <w:rPr>
          <w:sz w:val="24"/>
        </w:rPr>
        <w:t>will</w:t>
      </w:r>
      <w:r>
        <w:rPr>
          <w:spacing w:val="-1"/>
          <w:sz w:val="24"/>
        </w:rPr>
        <w:t xml:space="preserve"> </w:t>
      </w:r>
      <w:r>
        <w:rPr>
          <w:sz w:val="24"/>
        </w:rPr>
        <w:t>have no</w:t>
      </w:r>
      <w:r>
        <w:rPr>
          <w:spacing w:val="-1"/>
          <w:sz w:val="24"/>
        </w:rPr>
        <w:t xml:space="preserve"> </w:t>
      </w:r>
      <w:r>
        <w:rPr>
          <w:sz w:val="24"/>
        </w:rPr>
        <w:t>part</w:t>
      </w:r>
      <w:r>
        <w:rPr>
          <w:spacing w:val="-1"/>
          <w:sz w:val="24"/>
        </w:rPr>
        <w:t xml:space="preserve"> </w:t>
      </w:r>
      <w:r>
        <w:rPr>
          <w:sz w:val="24"/>
        </w:rPr>
        <w:t>in</w:t>
      </w:r>
      <w:r>
        <w:rPr>
          <w:spacing w:val="-1"/>
          <w:sz w:val="24"/>
        </w:rPr>
        <w:t xml:space="preserve"> </w:t>
      </w:r>
      <w:r>
        <w:rPr>
          <w:sz w:val="24"/>
        </w:rPr>
        <w:t>determining</w:t>
      </w:r>
      <w:r>
        <w:rPr>
          <w:spacing w:val="-1"/>
          <w:sz w:val="24"/>
        </w:rPr>
        <w:t xml:space="preserve"> </w:t>
      </w:r>
      <w:r>
        <w:rPr>
          <w:sz w:val="24"/>
        </w:rPr>
        <w:t>the</w:t>
      </w:r>
      <w:r>
        <w:rPr>
          <w:spacing w:val="-2"/>
          <w:sz w:val="24"/>
        </w:rPr>
        <w:t xml:space="preserve"> </w:t>
      </w:r>
      <w:r>
        <w:rPr>
          <w:sz w:val="24"/>
        </w:rPr>
        <w:t>viability</w:t>
      </w:r>
      <w:r>
        <w:rPr>
          <w:spacing w:val="-1"/>
          <w:sz w:val="24"/>
        </w:rPr>
        <w:t xml:space="preserve"> </w:t>
      </w:r>
      <w:r>
        <w:rPr>
          <w:sz w:val="24"/>
        </w:rPr>
        <w:t>of</w:t>
      </w:r>
      <w:r>
        <w:rPr>
          <w:spacing w:val="-2"/>
          <w:sz w:val="24"/>
        </w:rPr>
        <w:t xml:space="preserve"> </w:t>
      </w:r>
      <w:r>
        <w:rPr>
          <w:sz w:val="24"/>
        </w:rPr>
        <w:t>a</w:t>
      </w:r>
      <w:r>
        <w:rPr>
          <w:spacing w:val="-2"/>
          <w:sz w:val="24"/>
        </w:rPr>
        <w:t xml:space="preserve"> neonate</w:t>
      </w:r>
    </w:p>
    <w:p w14:paraId="22CDF8E5"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52D24008" w14:textId="77777777" w:rsidR="007C1423" w:rsidRDefault="00000000">
      <w:pPr>
        <w:pStyle w:val="ListParagraph"/>
        <w:numPr>
          <w:ilvl w:val="0"/>
          <w:numId w:val="53"/>
        </w:numPr>
        <w:tabs>
          <w:tab w:val="left" w:pos="337"/>
        </w:tabs>
        <w:spacing w:before="79"/>
        <w:ind w:left="337" w:hanging="337"/>
        <w:jc w:val="both"/>
        <w:rPr>
          <w:sz w:val="24"/>
        </w:rPr>
      </w:pPr>
      <w:r>
        <w:rPr>
          <w:sz w:val="24"/>
        </w:rPr>
        <w:lastRenderedPageBreak/>
        <w:t>All</w:t>
      </w:r>
      <w:r>
        <w:rPr>
          <w:spacing w:val="-4"/>
          <w:sz w:val="24"/>
        </w:rPr>
        <w:t xml:space="preserve"> </w:t>
      </w:r>
      <w:r>
        <w:rPr>
          <w:sz w:val="24"/>
        </w:rPr>
        <w:t>activities</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in</w:t>
      </w:r>
      <w:r>
        <w:rPr>
          <w:spacing w:val="-2"/>
          <w:sz w:val="24"/>
        </w:rPr>
        <w:t xml:space="preserve"> </w:t>
      </w:r>
      <w:r>
        <w:rPr>
          <w:sz w:val="24"/>
        </w:rPr>
        <w:t>accordance</w:t>
      </w:r>
      <w:r>
        <w:rPr>
          <w:spacing w:val="-2"/>
          <w:sz w:val="24"/>
        </w:rPr>
        <w:t xml:space="preserve"> </w:t>
      </w:r>
      <w:r>
        <w:rPr>
          <w:sz w:val="24"/>
        </w:rPr>
        <w:t>with</w:t>
      </w:r>
      <w:r>
        <w:rPr>
          <w:spacing w:val="-1"/>
          <w:sz w:val="24"/>
        </w:rPr>
        <w:t xml:space="preserve"> </w:t>
      </w:r>
      <w:r>
        <w:rPr>
          <w:sz w:val="24"/>
        </w:rPr>
        <w:t>Catholic</w:t>
      </w:r>
      <w:r>
        <w:rPr>
          <w:spacing w:val="-2"/>
          <w:sz w:val="24"/>
        </w:rPr>
        <w:t xml:space="preserve"> </w:t>
      </w:r>
      <w:r>
        <w:rPr>
          <w:sz w:val="24"/>
        </w:rPr>
        <w:t>Church</w:t>
      </w:r>
      <w:r>
        <w:rPr>
          <w:spacing w:val="-1"/>
          <w:sz w:val="24"/>
        </w:rPr>
        <w:t xml:space="preserve"> </w:t>
      </w:r>
      <w:r>
        <w:rPr>
          <w:spacing w:val="-2"/>
          <w:sz w:val="24"/>
        </w:rPr>
        <w:t>directives.</w:t>
      </w:r>
    </w:p>
    <w:p w14:paraId="66EF60C0" w14:textId="77777777" w:rsidR="007C1423" w:rsidRDefault="00000000">
      <w:pPr>
        <w:pStyle w:val="BodyText"/>
        <w:spacing w:before="185"/>
        <w:ind w:left="60"/>
      </w:pPr>
      <w:r>
        <w:t>45CFR46.205</w:t>
      </w:r>
      <w:r>
        <w:rPr>
          <w:spacing w:val="-2"/>
        </w:rPr>
        <w:t xml:space="preserve"> </w:t>
      </w:r>
      <w:r>
        <w:t>-</w:t>
      </w:r>
      <w:r>
        <w:rPr>
          <w:spacing w:val="-3"/>
        </w:rPr>
        <w:t xml:space="preserve"> </w:t>
      </w:r>
      <w:r>
        <w:t>Research</w:t>
      </w:r>
      <w:r>
        <w:rPr>
          <w:spacing w:val="-2"/>
        </w:rPr>
        <w:t xml:space="preserve"> </w:t>
      </w:r>
      <w:r>
        <w:t>Involving</w:t>
      </w:r>
      <w:r>
        <w:rPr>
          <w:spacing w:val="-1"/>
        </w:rPr>
        <w:t xml:space="preserve"> </w:t>
      </w:r>
      <w:r>
        <w:rPr>
          <w:spacing w:val="-2"/>
        </w:rPr>
        <w:t>Neonates</w:t>
      </w:r>
    </w:p>
    <w:p w14:paraId="085F8A88" w14:textId="77777777" w:rsidR="007C1423" w:rsidRDefault="00000000">
      <w:pPr>
        <w:pStyle w:val="ListParagraph"/>
        <w:numPr>
          <w:ilvl w:val="1"/>
          <w:numId w:val="53"/>
        </w:numPr>
        <w:tabs>
          <w:tab w:val="left" w:pos="1048"/>
        </w:tabs>
        <w:ind w:right="356" w:firstLine="720"/>
        <w:jc w:val="left"/>
        <w:rPr>
          <w:sz w:val="24"/>
        </w:rPr>
      </w:pPr>
      <w:r>
        <w:rPr>
          <w:sz w:val="24"/>
        </w:rPr>
        <w:t>Neonates of uncertain viability and nonviable neonates may be involved in research if all of the following conditions are met:</w:t>
      </w:r>
    </w:p>
    <w:p w14:paraId="545242A5" w14:textId="77777777" w:rsidR="007C1423" w:rsidRDefault="00000000">
      <w:pPr>
        <w:pStyle w:val="ListParagraph"/>
        <w:numPr>
          <w:ilvl w:val="2"/>
          <w:numId w:val="53"/>
        </w:numPr>
        <w:tabs>
          <w:tab w:val="left" w:pos="1066"/>
        </w:tabs>
        <w:ind w:right="359" w:firstLine="0"/>
        <w:rPr>
          <w:sz w:val="24"/>
        </w:rPr>
      </w:pPr>
      <w:r>
        <w:rPr>
          <w:sz w:val="24"/>
        </w:rPr>
        <w:t>Where scientifically appropriate, preclinical and clinical studies have been conducted and provide data for assessing potential risks to neonates.</w:t>
      </w:r>
    </w:p>
    <w:p w14:paraId="72D39977" w14:textId="77777777" w:rsidR="007C1423" w:rsidRDefault="00000000">
      <w:pPr>
        <w:pStyle w:val="ListParagraph"/>
        <w:numPr>
          <w:ilvl w:val="2"/>
          <w:numId w:val="53"/>
        </w:numPr>
        <w:tabs>
          <w:tab w:val="left" w:pos="1146"/>
        </w:tabs>
        <w:ind w:right="359" w:firstLine="0"/>
        <w:rPr>
          <w:sz w:val="24"/>
        </w:rPr>
      </w:pPr>
      <w:r>
        <w:rPr>
          <w:sz w:val="24"/>
        </w:rPr>
        <w:t>Each</w:t>
      </w:r>
      <w:r>
        <w:rPr>
          <w:spacing w:val="80"/>
          <w:sz w:val="24"/>
        </w:rPr>
        <w:t xml:space="preserve"> </w:t>
      </w:r>
      <w:r>
        <w:rPr>
          <w:sz w:val="24"/>
        </w:rPr>
        <w:t>individual</w:t>
      </w:r>
      <w:r>
        <w:rPr>
          <w:spacing w:val="80"/>
          <w:sz w:val="24"/>
        </w:rPr>
        <w:t xml:space="preserve"> </w:t>
      </w:r>
      <w:r>
        <w:rPr>
          <w:sz w:val="24"/>
        </w:rPr>
        <w:t>providing</w:t>
      </w:r>
      <w:r>
        <w:rPr>
          <w:spacing w:val="80"/>
          <w:sz w:val="24"/>
        </w:rPr>
        <w:t xml:space="preserve"> </w:t>
      </w:r>
      <w:r>
        <w:rPr>
          <w:sz w:val="24"/>
        </w:rPr>
        <w:t>consent</w:t>
      </w:r>
      <w:r>
        <w:rPr>
          <w:spacing w:val="80"/>
          <w:sz w:val="24"/>
        </w:rPr>
        <w:t xml:space="preserve"> </w:t>
      </w:r>
      <w:r>
        <w:rPr>
          <w:sz w:val="24"/>
        </w:rPr>
        <w:t>is</w:t>
      </w:r>
      <w:r>
        <w:rPr>
          <w:spacing w:val="80"/>
          <w:sz w:val="24"/>
        </w:rPr>
        <w:t xml:space="preserve"> </w:t>
      </w:r>
      <w:r>
        <w:rPr>
          <w:sz w:val="24"/>
        </w:rPr>
        <w:t>fully</w:t>
      </w:r>
      <w:r>
        <w:rPr>
          <w:spacing w:val="80"/>
          <w:sz w:val="24"/>
        </w:rPr>
        <w:t xml:space="preserve"> </w:t>
      </w:r>
      <w:r>
        <w:rPr>
          <w:sz w:val="24"/>
        </w:rPr>
        <w:t>informed</w:t>
      </w:r>
      <w:r>
        <w:rPr>
          <w:spacing w:val="80"/>
          <w:sz w:val="24"/>
        </w:rPr>
        <w:t xml:space="preserve"> </w:t>
      </w:r>
      <w:r>
        <w:rPr>
          <w:sz w:val="24"/>
        </w:rPr>
        <w:t>regarding</w:t>
      </w:r>
      <w:r>
        <w:rPr>
          <w:spacing w:val="80"/>
          <w:sz w:val="24"/>
        </w:rPr>
        <w:t xml:space="preserve"> </w:t>
      </w:r>
      <w:r>
        <w:rPr>
          <w:sz w:val="24"/>
        </w:rPr>
        <w:t>the</w:t>
      </w:r>
      <w:r>
        <w:rPr>
          <w:spacing w:val="80"/>
          <w:sz w:val="24"/>
        </w:rPr>
        <w:t xml:space="preserve"> </w:t>
      </w:r>
      <w:r>
        <w:rPr>
          <w:sz w:val="24"/>
        </w:rPr>
        <w:t>reasonably foreseeable impact of the research on the neonate.</w:t>
      </w:r>
    </w:p>
    <w:p w14:paraId="3AB36F27" w14:textId="77777777" w:rsidR="007C1423" w:rsidRDefault="00000000">
      <w:pPr>
        <w:pStyle w:val="ListParagraph"/>
        <w:numPr>
          <w:ilvl w:val="2"/>
          <w:numId w:val="53"/>
        </w:numPr>
        <w:tabs>
          <w:tab w:val="left" w:pos="1066"/>
        </w:tabs>
        <w:ind w:right="358" w:firstLine="0"/>
        <w:rPr>
          <w:sz w:val="24"/>
        </w:rPr>
      </w:pPr>
      <w:r>
        <w:rPr>
          <w:sz w:val="24"/>
        </w:rPr>
        <w:t xml:space="preserve">Individuals engaged in the research will have no part in determining the viability of a </w:t>
      </w:r>
      <w:r>
        <w:rPr>
          <w:spacing w:val="-2"/>
          <w:sz w:val="24"/>
        </w:rPr>
        <w:t>neonate.</w:t>
      </w:r>
    </w:p>
    <w:p w14:paraId="10BC0E00" w14:textId="77777777" w:rsidR="007C1423" w:rsidRDefault="00000000">
      <w:pPr>
        <w:pStyle w:val="ListParagraph"/>
        <w:numPr>
          <w:ilvl w:val="2"/>
          <w:numId w:val="53"/>
        </w:numPr>
        <w:tabs>
          <w:tab w:val="left" w:pos="1064"/>
        </w:tabs>
        <w:ind w:right="360" w:firstLine="0"/>
        <w:rPr>
          <w:sz w:val="24"/>
        </w:rPr>
      </w:pPr>
      <w:r>
        <w:rPr>
          <w:sz w:val="24"/>
        </w:rPr>
        <w:t xml:space="preserve">The requirements of paragraph (b) or (c) of this section (see below) have been met as </w:t>
      </w:r>
      <w:r>
        <w:rPr>
          <w:spacing w:val="-2"/>
          <w:sz w:val="24"/>
        </w:rPr>
        <w:t>applicable.</w:t>
      </w:r>
    </w:p>
    <w:p w14:paraId="1971DFE2" w14:textId="77777777" w:rsidR="007C1423" w:rsidRDefault="00000000">
      <w:pPr>
        <w:pStyle w:val="ListParagraph"/>
        <w:numPr>
          <w:ilvl w:val="2"/>
          <w:numId w:val="53"/>
        </w:numPr>
        <w:tabs>
          <w:tab w:val="left" w:pos="1056"/>
        </w:tabs>
        <w:ind w:left="1056" w:hanging="337"/>
        <w:rPr>
          <w:sz w:val="24"/>
        </w:rPr>
      </w:pPr>
      <w:r>
        <w:rPr>
          <w:sz w:val="24"/>
        </w:rPr>
        <w:t>The</w:t>
      </w:r>
      <w:r>
        <w:rPr>
          <w:spacing w:val="-5"/>
          <w:sz w:val="24"/>
        </w:rPr>
        <w:t xml:space="preserve"> </w:t>
      </w:r>
      <w:r>
        <w:rPr>
          <w:sz w:val="24"/>
        </w:rPr>
        <w:t>research</w:t>
      </w:r>
      <w:r>
        <w:rPr>
          <w:spacing w:val="-1"/>
          <w:sz w:val="24"/>
        </w:rPr>
        <w:t xml:space="preserve"> </w:t>
      </w:r>
      <w:r>
        <w:rPr>
          <w:sz w:val="24"/>
        </w:rPr>
        <w:t>is</w:t>
      </w:r>
      <w:r>
        <w:rPr>
          <w:spacing w:val="-1"/>
          <w:sz w:val="24"/>
        </w:rPr>
        <w:t xml:space="preserve"> </w:t>
      </w:r>
      <w:r>
        <w:rPr>
          <w:sz w:val="24"/>
        </w:rPr>
        <w:t>in</w:t>
      </w:r>
      <w:r>
        <w:rPr>
          <w:spacing w:val="-1"/>
          <w:sz w:val="24"/>
        </w:rPr>
        <w:t xml:space="preserve"> </w:t>
      </w:r>
      <w:r>
        <w:rPr>
          <w:sz w:val="24"/>
        </w:rPr>
        <w:t>accordance with</w:t>
      </w:r>
      <w:r>
        <w:rPr>
          <w:spacing w:val="-1"/>
          <w:sz w:val="24"/>
        </w:rPr>
        <w:t xml:space="preserve"> </w:t>
      </w:r>
      <w:r>
        <w:rPr>
          <w:sz w:val="24"/>
        </w:rPr>
        <w:t>Catholic</w:t>
      </w:r>
      <w:r>
        <w:rPr>
          <w:spacing w:val="-2"/>
          <w:sz w:val="24"/>
        </w:rPr>
        <w:t xml:space="preserve"> </w:t>
      </w:r>
      <w:r>
        <w:rPr>
          <w:sz w:val="24"/>
        </w:rPr>
        <w:t>Church</w:t>
      </w:r>
      <w:r>
        <w:rPr>
          <w:spacing w:val="-1"/>
          <w:sz w:val="24"/>
        </w:rPr>
        <w:t xml:space="preserve"> </w:t>
      </w:r>
      <w:r>
        <w:rPr>
          <w:spacing w:val="-2"/>
          <w:sz w:val="24"/>
        </w:rPr>
        <w:t>directives.</w:t>
      </w:r>
    </w:p>
    <w:p w14:paraId="40A69853" w14:textId="77777777" w:rsidR="007C1423" w:rsidRDefault="00000000">
      <w:pPr>
        <w:pStyle w:val="ListParagraph"/>
        <w:numPr>
          <w:ilvl w:val="1"/>
          <w:numId w:val="53"/>
        </w:numPr>
        <w:tabs>
          <w:tab w:val="left" w:pos="324"/>
        </w:tabs>
        <w:ind w:left="-1" w:right="359" w:firstLine="0"/>
        <w:jc w:val="both"/>
        <w:rPr>
          <w:sz w:val="24"/>
        </w:rPr>
      </w:pPr>
      <w:r>
        <w:rPr>
          <w:sz w:val="24"/>
        </w:rPr>
        <w:t>Neonates</w:t>
      </w:r>
      <w:r>
        <w:rPr>
          <w:spacing w:val="-15"/>
          <w:sz w:val="24"/>
        </w:rPr>
        <w:t xml:space="preserve"> </w:t>
      </w:r>
      <w:r>
        <w:rPr>
          <w:sz w:val="24"/>
        </w:rPr>
        <w:t>of</w:t>
      </w:r>
      <w:r>
        <w:rPr>
          <w:spacing w:val="-15"/>
          <w:sz w:val="24"/>
        </w:rPr>
        <w:t xml:space="preserve"> </w:t>
      </w:r>
      <w:r>
        <w:rPr>
          <w:sz w:val="24"/>
        </w:rPr>
        <w:t>uncertain</w:t>
      </w:r>
      <w:r>
        <w:rPr>
          <w:spacing w:val="-13"/>
          <w:sz w:val="24"/>
        </w:rPr>
        <w:t xml:space="preserve"> </w:t>
      </w:r>
      <w:r>
        <w:rPr>
          <w:sz w:val="24"/>
        </w:rPr>
        <w:t>viability.</w:t>
      </w:r>
      <w:r>
        <w:rPr>
          <w:spacing w:val="31"/>
          <w:sz w:val="24"/>
        </w:rPr>
        <w:t xml:space="preserve"> </w:t>
      </w:r>
      <w:r>
        <w:rPr>
          <w:sz w:val="24"/>
        </w:rPr>
        <w:t>Until</w:t>
      </w:r>
      <w:r>
        <w:rPr>
          <w:spacing w:val="-15"/>
          <w:sz w:val="24"/>
        </w:rPr>
        <w:t xml:space="preserve"> </w:t>
      </w:r>
      <w:r>
        <w:rPr>
          <w:sz w:val="24"/>
        </w:rPr>
        <w:t>it</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ascertained</w:t>
      </w:r>
      <w:r>
        <w:rPr>
          <w:spacing w:val="-15"/>
          <w:sz w:val="24"/>
        </w:rPr>
        <w:t xml:space="preserve"> </w:t>
      </w:r>
      <w:r>
        <w:rPr>
          <w:sz w:val="24"/>
        </w:rPr>
        <w:t>whether</w:t>
      </w:r>
      <w:r>
        <w:rPr>
          <w:spacing w:val="-15"/>
          <w:sz w:val="24"/>
        </w:rPr>
        <w:t xml:space="preserve"> </w:t>
      </w:r>
      <w:r>
        <w:rPr>
          <w:sz w:val="24"/>
        </w:rPr>
        <w:t>or</w:t>
      </w:r>
      <w:r>
        <w:rPr>
          <w:spacing w:val="-14"/>
          <w:sz w:val="24"/>
        </w:rPr>
        <w:t xml:space="preserve"> </w:t>
      </w:r>
      <w:r>
        <w:rPr>
          <w:sz w:val="24"/>
        </w:rPr>
        <w:t>not</w:t>
      </w:r>
      <w:r>
        <w:rPr>
          <w:spacing w:val="-15"/>
          <w:sz w:val="24"/>
        </w:rPr>
        <w:t xml:space="preserve"> </w:t>
      </w:r>
      <w:r>
        <w:rPr>
          <w:sz w:val="24"/>
        </w:rPr>
        <w:t>a</w:t>
      </w:r>
      <w:r>
        <w:rPr>
          <w:spacing w:val="-15"/>
          <w:sz w:val="24"/>
        </w:rPr>
        <w:t xml:space="preserve"> </w:t>
      </w:r>
      <w:r>
        <w:rPr>
          <w:sz w:val="24"/>
        </w:rPr>
        <w:t>neonate</w:t>
      </w:r>
      <w:r>
        <w:rPr>
          <w:spacing w:val="-15"/>
          <w:sz w:val="24"/>
        </w:rPr>
        <w:t xml:space="preserve"> </w:t>
      </w:r>
      <w:r>
        <w:rPr>
          <w:sz w:val="24"/>
        </w:rPr>
        <w:t>is</w:t>
      </w:r>
      <w:r>
        <w:rPr>
          <w:spacing w:val="-15"/>
          <w:sz w:val="24"/>
        </w:rPr>
        <w:t xml:space="preserve"> </w:t>
      </w:r>
      <w:r>
        <w:rPr>
          <w:sz w:val="24"/>
        </w:rPr>
        <w:t xml:space="preserve">viable, a neonate may not be involved in research unless the following additional conditions have been </w:t>
      </w:r>
      <w:r>
        <w:rPr>
          <w:spacing w:val="-4"/>
          <w:sz w:val="24"/>
        </w:rPr>
        <w:t>met:</w:t>
      </w:r>
    </w:p>
    <w:p w14:paraId="522E7CF8" w14:textId="77777777" w:rsidR="007C1423" w:rsidRDefault="00000000">
      <w:pPr>
        <w:pStyle w:val="ListParagraph"/>
        <w:numPr>
          <w:ilvl w:val="2"/>
          <w:numId w:val="53"/>
        </w:numPr>
        <w:tabs>
          <w:tab w:val="left" w:pos="1056"/>
        </w:tabs>
        <w:spacing w:line="274" w:lineRule="exact"/>
        <w:ind w:left="1056" w:hanging="337"/>
        <w:jc w:val="both"/>
        <w:rPr>
          <w:sz w:val="24"/>
        </w:rPr>
      </w:pPr>
      <w:r>
        <w:rPr>
          <w:sz w:val="24"/>
        </w:rPr>
        <w:t>The</w:t>
      </w:r>
      <w:r>
        <w:rPr>
          <w:spacing w:val="-2"/>
          <w:sz w:val="24"/>
        </w:rPr>
        <w:t xml:space="preserve"> </w:t>
      </w:r>
      <w:r>
        <w:rPr>
          <w:sz w:val="24"/>
        </w:rPr>
        <w:t>IRB</w:t>
      </w:r>
      <w:r>
        <w:rPr>
          <w:spacing w:val="-2"/>
          <w:sz w:val="24"/>
        </w:rPr>
        <w:t xml:space="preserve"> </w:t>
      </w:r>
      <w:r>
        <w:rPr>
          <w:sz w:val="24"/>
        </w:rPr>
        <w:t>determines</w:t>
      </w:r>
      <w:r>
        <w:rPr>
          <w:spacing w:val="-2"/>
          <w:sz w:val="24"/>
        </w:rPr>
        <w:t xml:space="preserve"> that:</w:t>
      </w:r>
    </w:p>
    <w:p w14:paraId="5C7D279C" w14:textId="77777777" w:rsidR="007C1423" w:rsidRDefault="00000000">
      <w:pPr>
        <w:pStyle w:val="ListParagraph"/>
        <w:numPr>
          <w:ilvl w:val="3"/>
          <w:numId w:val="53"/>
        </w:numPr>
        <w:tabs>
          <w:tab w:val="left" w:pos="1731"/>
        </w:tabs>
        <w:ind w:right="356" w:firstLine="0"/>
        <w:jc w:val="both"/>
        <w:rPr>
          <w:sz w:val="24"/>
        </w:rPr>
      </w:pPr>
      <w:r>
        <w:rPr>
          <w:sz w:val="24"/>
        </w:rPr>
        <w:t>The research holds out the prospect of enhancing the probability of survival of the</w:t>
      </w:r>
      <w:r>
        <w:rPr>
          <w:spacing w:val="-3"/>
          <w:sz w:val="24"/>
        </w:rPr>
        <w:t xml:space="preserve"> </w:t>
      </w:r>
      <w:r>
        <w:rPr>
          <w:sz w:val="24"/>
        </w:rPr>
        <w:t>neonate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point</w:t>
      </w:r>
      <w:r>
        <w:rPr>
          <w:spacing w:val="-2"/>
          <w:sz w:val="24"/>
        </w:rPr>
        <w:t xml:space="preserve"> </w:t>
      </w:r>
      <w:r>
        <w:rPr>
          <w:sz w:val="24"/>
        </w:rPr>
        <w:t>of</w:t>
      </w:r>
      <w:r>
        <w:rPr>
          <w:spacing w:val="-3"/>
          <w:sz w:val="24"/>
        </w:rPr>
        <w:t xml:space="preserve"> </w:t>
      </w:r>
      <w:r>
        <w:rPr>
          <w:sz w:val="24"/>
        </w:rPr>
        <w:t>viability,</w:t>
      </w:r>
      <w:r>
        <w:rPr>
          <w:spacing w:val="-2"/>
          <w:sz w:val="24"/>
        </w:rPr>
        <w:t xml:space="preserve"> </w:t>
      </w:r>
      <w:r>
        <w:rPr>
          <w:sz w:val="24"/>
        </w:rPr>
        <w:t>and</w:t>
      </w:r>
      <w:r>
        <w:rPr>
          <w:spacing w:val="-2"/>
          <w:sz w:val="24"/>
        </w:rPr>
        <w:t xml:space="preserve"> </w:t>
      </w:r>
      <w:r>
        <w:rPr>
          <w:sz w:val="24"/>
        </w:rPr>
        <w:t>any</w:t>
      </w:r>
      <w:r>
        <w:rPr>
          <w:spacing w:val="-2"/>
          <w:sz w:val="24"/>
        </w:rPr>
        <w:t xml:space="preserve"> </w:t>
      </w:r>
      <w:r>
        <w:rPr>
          <w:sz w:val="24"/>
        </w:rPr>
        <w:t>risk</w:t>
      </w:r>
      <w:r>
        <w:rPr>
          <w:spacing w:val="-2"/>
          <w:sz w:val="24"/>
        </w:rPr>
        <w:t xml:space="preserve"> </w:t>
      </w:r>
      <w:r>
        <w:rPr>
          <w:sz w:val="24"/>
        </w:rPr>
        <w:t>is</w:t>
      </w:r>
      <w:r>
        <w:rPr>
          <w:spacing w:val="-2"/>
          <w:sz w:val="24"/>
        </w:rPr>
        <w:t xml:space="preserve"> </w:t>
      </w:r>
      <w:r>
        <w:rPr>
          <w:sz w:val="24"/>
        </w:rPr>
        <w:t>the</w:t>
      </w:r>
      <w:r>
        <w:rPr>
          <w:spacing w:val="-3"/>
          <w:sz w:val="24"/>
        </w:rPr>
        <w:t xml:space="preserve"> </w:t>
      </w:r>
      <w:r>
        <w:rPr>
          <w:sz w:val="24"/>
        </w:rPr>
        <w:t>least</w:t>
      </w:r>
      <w:r>
        <w:rPr>
          <w:spacing w:val="-2"/>
          <w:sz w:val="24"/>
        </w:rPr>
        <w:t xml:space="preserve"> </w:t>
      </w:r>
      <w:r>
        <w:rPr>
          <w:sz w:val="24"/>
        </w:rPr>
        <w:t>possible</w:t>
      </w:r>
      <w:r>
        <w:rPr>
          <w:spacing w:val="-3"/>
          <w:sz w:val="24"/>
        </w:rPr>
        <w:t xml:space="preserve"> </w:t>
      </w:r>
      <w:r>
        <w:rPr>
          <w:sz w:val="24"/>
        </w:rPr>
        <w:t>for</w:t>
      </w:r>
      <w:r>
        <w:rPr>
          <w:spacing w:val="-1"/>
          <w:sz w:val="24"/>
        </w:rPr>
        <w:t xml:space="preserve"> </w:t>
      </w:r>
      <w:r>
        <w:rPr>
          <w:sz w:val="24"/>
        </w:rPr>
        <w:t>achieving that objective, or</w:t>
      </w:r>
    </w:p>
    <w:p w14:paraId="48656CA1" w14:textId="77777777" w:rsidR="007C1423" w:rsidRDefault="00000000">
      <w:pPr>
        <w:pStyle w:val="ListParagraph"/>
        <w:numPr>
          <w:ilvl w:val="3"/>
          <w:numId w:val="53"/>
        </w:numPr>
        <w:tabs>
          <w:tab w:val="left" w:pos="1851"/>
        </w:tabs>
        <w:ind w:right="357" w:firstLine="0"/>
        <w:jc w:val="both"/>
        <w:rPr>
          <w:sz w:val="24"/>
        </w:rPr>
      </w:pPr>
      <w:r>
        <w:rPr>
          <w:sz w:val="24"/>
        </w:rPr>
        <w:t>The purpose of the research is the development of important biomedical knowledge which cannot be obtained by other means and there will be no added risk to the neonate resulting from the research; and</w:t>
      </w:r>
    </w:p>
    <w:p w14:paraId="760537F9" w14:textId="77777777" w:rsidR="007C1423" w:rsidRDefault="00000000">
      <w:pPr>
        <w:pStyle w:val="ListParagraph"/>
        <w:numPr>
          <w:ilvl w:val="2"/>
          <w:numId w:val="53"/>
        </w:numPr>
        <w:tabs>
          <w:tab w:val="left" w:pos="1083"/>
        </w:tabs>
        <w:ind w:right="356" w:firstLine="0"/>
        <w:jc w:val="both"/>
        <w:rPr>
          <w:sz w:val="24"/>
        </w:rPr>
      </w:pPr>
      <w:r>
        <w:rPr>
          <w:sz w:val="24"/>
        </w:rPr>
        <w:t>The legally effective informed consent of either parent of the neonate or, if neither parent</w:t>
      </w:r>
      <w:r>
        <w:rPr>
          <w:spacing w:val="-9"/>
          <w:sz w:val="24"/>
        </w:rPr>
        <w:t xml:space="preserve"> </w:t>
      </w:r>
      <w:r>
        <w:rPr>
          <w:sz w:val="24"/>
        </w:rPr>
        <w:t>is</w:t>
      </w:r>
      <w:r>
        <w:rPr>
          <w:spacing w:val="-9"/>
          <w:sz w:val="24"/>
        </w:rPr>
        <w:t xml:space="preserve"> </w:t>
      </w:r>
      <w:r>
        <w:rPr>
          <w:sz w:val="24"/>
        </w:rPr>
        <w:t>able</w:t>
      </w:r>
      <w:r>
        <w:rPr>
          <w:spacing w:val="-10"/>
          <w:sz w:val="24"/>
        </w:rPr>
        <w:t xml:space="preserve"> </w:t>
      </w:r>
      <w:r>
        <w:rPr>
          <w:sz w:val="24"/>
        </w:rPr>
        <w:t>to</w:t>
      </w:r>
      <w:r>
        <w:rPr>
          <w:spacing w:val="-9"/>
          <w:sz w:val="24"/>
        </w:rPr>
        <w:t xml:space="preserve"> </w:t>
      </w:r>
      <w:r>
        <w:rPr>
          <w:sz w:val="24"/>
        </w:rPr>
        <w:t>consent</w:t>
      </w:r>
      <w:r>
        <w:rPr>
          <w:spacing w:val="-11"/>
          <w:sz w:val="24"/>
        </w:rPr>
        <w:t xml:space="preserve"> </w:t>
      </w:r>
      <w:r>
        <w:rPr>
          <w:sz w:val="24"/>
        </w:rPr>
        <w:t>because</w:t>
      </w:r>
      <w:r>
        <w:rPr>
          <w:spacing w:val="-10"/>
          <w:sz w:val="24"/>
        </w:rPr>
        <w:t xml:space="preserve"> </w:t>
      </w:r>
      <w:r>
        <w:rPr>
          <w:sz w:val="24"/>
        </w:rPr>
        <w:t>of</w:t>
      </w:r>
      <w:r>
        <w:rPr>
          <w:spacing w:val="-10"/>
          <w:sz w:val="24"/>
        </w:rPr>
        <w:t xml:space="preserve"> </w:t>
      </w:r>
      <w:r>
        <w:rPr>
          <w:sz w:val="24"/>
        </w:rPr>
        <w:t>unavailability,</w:t>
      </w:r>
      <w:r>
        <w:rPr>
          <w:spacing w:val="-9"/>
          <w:sz w:val="24"/>
        </w:rPr>
        <w:t xml:space="preserve"> </w:t>
      </w:r>
      <w:r>
        <w:rPr>
          <w:sz w:val="24"/>
        </w:rPr>
        <w:t>incompetence,</w:t>
      </w:r>
      <w:r>
        <w:rPr>
          <w:spacing w:val="-9"/>
          <w:sz w:val="24"/>
        </w:rPr>
        <w:t xml:space="preserve"> </w:t>
      </w:r>
      <w:r>
        <w:rPr>
          <w:sz w:val="24"/>
        </w:rPr>
        <w:t>or</w:t>
      </w:r>
      <w:r>
        <w:rPr>
          <w:spacing w:val="-10"/>
          <w:sz w:val="24"/>
        </w:rPr>
        <w:t xml:space="preserve"> </w:t>
      </w:r>
      <w:r>
        <w:rPr>
          <w:sz w:val="24"/>
        </w:rPr>
        <w:t>temporary</w:t>
      </w:r>
      <w:r>
        <w:rPr>
          <w:spacing w:val="-9"/>
          <w:sz w:val="24"/>
        </w:rPr>
        <w:t xml:space="preserve"> </w:t>
      </w:r>
      <w:r>
        <w:rPr>
          <w:sz w:val="24"/>
        </w:rPr>
        <w:t>incapacity, the</w:t>
      </w:r>
      <w:r>
        <w:rPr>
          <w:spacing w:val="-12"/>
          <w:sz w:val="24"/>
        </w:rPr>
        <w:t xml:space="preserve"> </w:t>
      </w:r>
      <w:r>
        <w:rPr>
          <w:sz w:val="24"/>
        </w:rPr>
        <w:t>legally</w:t>
      </w:r>
      <w:r>
        <w:rPr>
          <w:spacing w:val="-11"/>
          <w:sz w:val="24"/>
        </w:rPr>
        <w:t xml:space="preserve"> </w:t>
      </w:r>
      <w:r>
        <w:rPr>
          <w:sz w:val="24"/>
        </w:rPr>
        <w:t>effective</w:t>
      </w:r>
      <w:r>
        <w:rPr>
          <w:spacing w:val="-12"/>
          <w:sz w:val="24"/>
        </w:rPr>
        <w:t xml:space="preserve"> </w:t>
      </w:r>
      <w:r>
        <w:rPr>
          <w:sz w:val="24"/>
        </w:rPr>
        <w:t>informed</w:t>
      </w:r>
      <w:r>
        <w:rPr>
          <w:spacing w:val="-11"/>
          <w:sz w:val="24"/>
        </w:rPr>
        <w:t xml:space="preserve"> </w:t>
      </w:r>
      <w:r>
        <w:rPr>
          <w:sz w:val="24"/>
        </w:rPr>
        <w:t>consent</w:t>
      </w:r>
      <w:r>
        <w:rPr>
          <w:spacing w:val="-10"/>
          <w:sz w:val="24"/>
        </w:rPr>
        <w:t xml:space="preserve"> </w:t>
      </w:r>
      <w:r>
        <w:rPr>
          <w:sz w:val="24"/>
        </w:rPr>
        <w:t>of</w:t>
      </w:r>
      <w:r>
        <w:rPr>
          <w:spacing w:val="-9"/>
          <w:sz w:val="24"/>
        </w:rPr>
        <w:t xml:space="preserve"> </w:t>
      </w:r>
      <w:r>
        <w:rPr>
          <w:sz w:val="24"/>
        </w:rPr>
        <w:t>either</w:t>
      </w:r>
      <w:r>
        <w:rPr>
          <w:spacing w:val="-9"/>
          <w:sz w:val="24"/>
        </w:rPr>
        <w:t xml:space="preserve"> </w:t>
      </w:r>
      <w:r>
        <w:rPr>
          <w:sz w:val="24"/>
        </w:rPr>
        <w:t>parent's</w:t>
      </w:r>
      <w:r>
        <w:rPr>
          <w:spacing w:val="-10"/>
          <w:sz w:val="24"/>
        </w:rPr>
        <w:t xml:space="preserve"> </w:t>
      </w:r>
      <w:r>
        <w:rPr>
          <w:sz w:val="24"/>
        </w:rPr>
        <w:t>legally</w:t>
      </w:r>
      <w:r>
        <w:rPr>
          <w:spacing w:val="-11"/>
          <w:sz w:val="24"/>
        </w:rPr>
        <w:t xml:space="preserve"> </w:t>
      </w:r>
      <w:r>
        <w:rPr>
          <w:sz w:val="24"/>
        </w:rPr>
        <w:t>authorized</w:t>
      </w:r>
      <w:r>
        <w:rPr>
          <w:spacing w:val="-11"/>
          <w:sz w:val="24"/>
        </w:rPr>
        <w:t xml:space="preserve"> </w:t>
      </w:r>
      <w:r>
        <w:rPr>
          <w:sz w:val="24"/>
        </w:rPr>
        <w:t>representative</w:t>
      </w:r>
      <w:r>
        <w:rPr>
          <w:spacing w:val="-12"/>
          <w:sz w:val="24"/>
        </w:rPr>
        <w:t xml:space="preserve"> </w:t>
      </w:r>
      <w:r>
        <w:rPr>
          <w:sz w:val="24"/>
        </w:rPr>
        <w:t>is obtained in accord with subpart A (45CFR46.101 to 46.124) of this part, except that the consent of the father or his legally authorized representative need not be obtained if the pregnancy resulted from rape or incest.</w:t>
      </w:r>
    </w:p>
    <w:p w14:paraId="41414358" w14:textId="77777777" w:rsidR="007C1423" w:rsidRDefault="00000000">
      <w:pPr>
        <w:pStyle w:val="ListParagraph"/>
        <w:numPr>
          <w:ilvl w:val="1"/>
          <w:numId w:val="53"/>
        </w:numPr>
        <w:tabs>
          <w:tab w:val="left" w:pos="316"/>
        </w:tabs>
        <w:ind w:right="357" w:firstLine="0"/>
        <w:jc w:val="both"/>
        <w:rPr>
          <w:sz w:val="24"/>
        </w:rPr>
      </w:pPr>
      <w:r>
        <w:rPr>
          <w:sz w:val="24"/>
        </w:rPr>
        <w:t>Nonviable</w:t>
      </w:r>
      <w:r>
        <w:rPr>
          <w:spacing w:val="-12"/>
          <w:sz w:val="24"/>
        </w:rPr>
        <w:t xml:space="preserve"> </w:t>
      </w:r>
      <w:r>
        <w:rPr>
          <w:sz w:val="24"/>
        </w:rPr>
        <w:t>neonates.</w:t>
      </w:r>
      <w:r>
        <w:rPr>
          <w:spacing w:val="-9"/>
          <w:sz w:val="24"/>
        </w:rPr>
        <w:t xml:space="preserve"> </w:t>
      </w:r>
      <w:r>
        <w:rPr>
          <w:sz w:val="24"/>
        </w:rPr>
        <w:t>After</w:t>
      </w:r>
      <w:r>
        <w:rPr>
          <w:spacing w:val="-12"/>
          <w:sz w:val="24"/>
        </w:rPr>
        <w:t xml:space="preserve"> </w:t>
      </w:r>
      <w:r>
        <w:rPr>
          <w:sz w:val="24"/>
        </w:rPr>
        <w:t>delivery</w:t>
      </w:r>
      <w:r>
        <w:rPr>
          <w:spacing w:val="-12"/>
          <w:sz w:val="24"/>
        </w:rPr>
        <w:t xml:space="preserve"> </w:t>
      </w:r>
      <w:r>
        <w:rPr>
          <w:sz w:val="24"/>
        </w:rPr>
        <w:t>nonviable</w:t>
      </w:r>
      <w:r>
        <w:rPr>
          <w:spacing w:val="-10"/>
          <w:sz w:val="24"/>
        </w:rPr>
        <w:t xml:space="preserve"> </w:t>
      </w:r>
      <w:r>
        <w:rPr>
          <w:sz w:val="24"/>
        </w:rPr>
        <w:t>neonate</w:t>
      </w:r>
      <w:r>
        <w:rPr>
          <w:spacing w:val="-12"/>
          <w:sz w:val="24"/>
        </w:rPr>
        <w:t xml:space="preserve"> </w:t>
      </w:r>
      <w:r>
        <w:rPr>
          <w:sz w:val="24"/>
        </w:rPr>
        <w:t>may</w:t>
      </w:r>
      <w:r>
        <w:rPr>
          <w:spacing w:val="-12"/>
          <w:sz w:val="24"/>
        </w:rPr>
        <w:t xml:space="preserve"> </w:t>
      </w:r>
      <w:r>
        <w:rPr>
          <w:sz w:val="24"/>
        </w:rPr>
        <w:t>not</w:t>
      </w:r>
      <w:r>
        <w:rPr>
          <w:spacing w:val="-11"/>
          <w:sz w:val="24"/>
        </w:rPr>
        <w:t xml:space="preserve"> </w:t>
      </w:r>
      <w:r>
        <w:rPr>
          <w:sz w:val="24"/>
        </w:rPr>
        <w:t>be</w:t>
      </w:r>
      <w:r>
        <w:rPr>
          <w:spacing w:val="-12"/>
          <w:sz w:val="24"/>
        </w:rPr>
        <w:t xml:space="preserve"> </w:t>
      </w:r>
      <w:r>
        <w:rPr>
          <w:sz w:val="24"/>
        </w:rPr>
        <w:t>involved</w:t>
      </w:r>
      <w:r>
        <w:rPr>
          <w:spacing w:val="-12"/>
          <w:sz w:val="24"/>
        </w:rPr>
        <w:t xml:space="preserve"> </w:t>
      </w:r>
      <w:r>
        <w:rPr>
          <w:sz w:val="24"/>
        </w:rPr>
        <w:t>in</w:t>
      </w:r>
      <w:r>
        <w:rPr>
          <w:spacing w:val="-12"/>
          <w:sz w:val="24"/>
        </w:rPr>
        <w:t xml:space="preserve"> </w:t>
      </w:r>
      <w:r>
        <w:rPr>
          <w:sz w:val="24"/>
        </w:rPr>
        <w:t>research</w:t>
      </w:r>
      <w:r>
        <w:rPr>
          <w:spacing w:val="-12"/>
          <w:sz w:val="24"/>
        </w:rPr>
        <w:t xml:space="preserve"> </w:t>
      </w:r>
      <w:r>
        <w:rPr>
          <w:sz w:val="24"/>
        </w:rPr>
        <w:t>covered by this subpart unless all of the following additional conditions are met:</w:t>
      </w:r>
    </w:p>
    <w:p w14:paraId="7FC1526B" w14:textId="77777777" w:rsidR="007C1423" w:rsidRDefault="00000000">
      <w:pPr>
        <w:pStyle w:val="ListParagraph"/>
        <w:numPr>
          <w:ilvl w:val="2"/>
          <w:numId w:val="53"/>
        </w:numPr>
        <w:tabs>
          <w:tab w:val="left" w:pos="1057"/>
        </w:tabs>
        <w:ind w:left="1057" w:hanging="337"/>
        <w:rPr>
          <w:sz w:val="24"/>
        </w:rPr>
      </w:pPr>
      <w:r>
        <w:rPr>
          <w:sz w:val="24"/>
        </w:rPr>
        <w:t>Vital</w:t>
      </w:r>
      <w:r>
        <w:rPr>
          <w:spacing w:val="-4"/>
          <w:sz w:val="24"/>
        </w:rPr>
        <w:t xml:space="preserve"> </w:t>
      </w:r>
      <w:r>
        <w:rPr>
          <w:sz w:val="24"/>
        </w:rPr>
        <w:t>functions</w:t>
      </w:r>
      <w:r>
        <w:rPr>
          <w:spacing w:val="-1"/>
          <w:sz w:val="24"/>
        </w:rPr>
        <w:t xml:space="preserve"> </w:t>
      </w:r>
      <w:r>
        <w:rPr>
          <w:sz w:val="24"/>
        </w:rPr>
        <w:t>of</w:t>
      </w:r>
      <w:r>
        <w:rPr>
          <w:spacing w:val="-2"/>
          <w:sz w:val="24"/>
        </w:rPr>
        <w:t xml:space="preserve"> </w:t>
      </w:r>
      <w:r>
        <w:rPr>
          <w:sz w:val="24"/>
        </w:rPr>
        <w:t>the neonate</w:t>
      </w:r>
      <w:r>
        <w:rPr>
          <w:spacing w:val="-2"/>
          <w:sz w:val="24"/>
        </w:rPr>
        <w:t xml:space="preserve"> </w:t>
      </w:r>
      <w:r>
        <w:rPr>
          <w:sz w:val="24"/>
        </w:rPr>
        <w:t>will</w:t>
      </w:r>
      <w:r>
        <w:rPr>
          <w:spacing w:val="-1"/>
          <w:sz w:val="24"/>
        </w:rPr>
        <w:t xml:space="preserve"> </w:t>
      </w:r>
      <w:r>
        <w:rPr>
          <w:sz w:val="24"/>
        </w:rPr>
        <w:t>not</w:t>
      </w:r>
      <w:r>
        <w:rPr>
          <w:spacing w:val="-1"/>
          <w:sz w:val="24"/>
        </w:rPr>
        <w:t xml:space="preserve"> </w:t>
      </w:r>
      <w:r>
        <w:rPr>
          <w:sz w:val="24"/>
        </w:rPr>
        <w:t>be</w:t>
      </w:r>
      <w:r>
        <w:rPr>
          <w:spacing w:val="-2"/>
          <w:sz w:val="24"/>
        </w:rPr>
        <w:t xml:space="preserve"> </w:t>
      </w:r>
      <w:r>
        <w:rPr>
          <w:sz w:val="24"/>
        </w:rPr>
        <w:t>artificially</w:t>
      </w:r>
      <w:r>
        <w:rPr>
          <w:spacing w:val="-1"/>
          <w:sz w:val="24"/>
        </w:rPr>
        <w:t xml:space="preserve"> </w:t>
      </w:r>
      <w:r>
        <w:rPr>
          <w:spacing w:val="-2"/>
          <w:sz w:val="24"/>
        </w:rPr>
        <w:t>maintained;</w:t>
      </w:r>
    </w:p>
    <w:p w14:paraId="3683CFB4" w14:textId="77777777" w:rsidR="007C1423" w:rsidRDefault="00000000">
      <w:pPr>
        <w:pStyle w:val="ListParagraph"/>
        <w:numPr>
          <w:ilvl w:val="2"/>
          <w:numId w:val="53"/>
        </w:numPr>
        <w:tabs>
          <w:tab w:val="left" w:pos="1057"/>
        </w:tabs>
        <w:ind w:left="1057" w:hanging="337"/>
        <w:rPr>
          <w:sz w:val="24"/>
        </w:rPr>
      </w:pPr>
      <w:r>
        <w:rPr>
          <w:sz w:val="24"/>
        </w:rPr>
        <w:t>The</w:t>
      </w:r>
      <w:r>
        <w:rPr>
          <w:spacing w:val="-5"/>
          <w:sz w:val="24"/>
        </w:rPr>
        <w:t xml:space="preserve"> </w:t>
      </w:r>
      <w:r>
        <w:rPr>
          <w:sz w:val="24"/>
        </w:rPr>
        <w:t>research</w:t>
      </w:r>
      <w:r>
        <w:rPr>
          <w:spacing w:val="-1"/>
          <w:sz w:val="24"/>
        </w:rPr>
        <w:t xml:space="preserve"> </w:t>
      </w:r>
      <w:r>
        <w:rPr>
          <w:sz w:val="24"/>
        </w:rPr>
        <w:t>will</w:t>
      </w:r>
      <w:r>
        <w:rPr>
          <w:spacing w:val="-1"/>
          <w:sz w:val="24"/>
        </w:rPr>
        <w:t xml:space="preserve"> </w:t>
      </w:r>
      <w:r>
        <w:rPr>
          <w:sz w:val="24"/>
        </w:rPr>
        <w:t>not</w:t>
      </w:r>
      <w:r>
        <w:rPr>
          <w:spacing w:val="1"/>
          <w:sz w:val="24"/>
        </w:rPr>
        <w:t xml:space="preserve"> </w:t>
      </w:r>
      <w:r>
        <w:rPr>
          <w:sz w:val="24"/>
        </w:rPr>
        <w:t>terminate</w:t>
      </w:r>
      <w:r>
        <w:rPr>
          <w:spacing w:val="-2"/>
          <w:sz w:val="24"/>
        </w:rPr>
        <w:t xml:space="preserve"> </w:t>
      </w:r>
      <w:r>
        <w:rPr>
          <w:sz w:val="24"/>
        </w:rPr>
        <w:t>the</w:t>
      </w:r>
      <w:r>
        <w:rPr>
          <w:spacing w:val="-2"/>
          <w:sz w:val="24"/>
        </w:rPr>
        <w:t xml:space="preserve"> </w:t>
      </w:r>
      <w:r>
        <w:rPr>
          <w:sz w:val="24"/>
        </w:rPr>
        <w:t>heartbeat</w:t>
      </w:r>
      <w:r>
        <w:rPr>
          <w:spacing w:val="-1"/>
          <w:sz w:val="24"/>
        </w:rPr>
        <w:t xml:space="preserve"> </w:t>
      </w:r>
      <w:r>
        <w:rPr>
          <w:sz w:val="24"/>
        </w:rPr>
        <w:t>or</w:t>
      </w:r>
      <w:r>
        <w:rPr>
          <w:spacing w:val="-2"/>
          <w:sz w:val="24"/>
        </w:rPr>
        <w:t xml:space="preserve"> </w:t>
      </w:r>
      <w:r>
        <w:rPr>
          <w:sz w:val="24"/>
        </w:rPr>
        <w:t>respiration</w:t>
      </w:r>
      <w:r>
        <w:rPr>
          <w:spacing w:val="-1"/>
          <w:sz w:val="24"/>
        </w:rPr>
        <w:t xml:space="preserve"> </w:t>
      </w:r>
      <w:r>
        <w:rPr>
          <w:sz w:val="24"/>
        </w:rPr>
        <w:t>of</w:t>
      </w:r>
      <w:r>
        <w:rPr>
          <w:spacing w:val="-2"/>
          <w:sz w:val="24"/>
        </w:rPr>
        <w:t xml:space="preserve"> </w:t>
      </w:r>
      <w:r>
        <w:rPr>
          <w:sz w:val="24"/>
        </w:rPr>
        <w:t>the</w:t>
      </w:r>
      <w:r>
        <w:rPr>
          <w:spacing w:val="-2"/>
          <w:sz w:val="24"/>
        </w:rPr>
        <w:t xml:space="preserve"> neonate;</w:t>
      </w:r>
    </w:p>
    <w:p w14:paraId="79C3F78A" w14:textId="77777777" w:rsidR="007C1423" w:rsidRDefault="00000000">
      <w:pPr>
        <w:pStyle w:val="ListParagraph"/>
        <w:numPr>
          <w:ilvl w:val="2"/>
          <w:numId w:val="53"/>
        </w:numPr>
        <w:tabs>
          <w:tab w:val="left" w:pos="1057"/>
        </w:tabs>
        <w:ind w:left="1057" w:hanging="337"/>
        <w:rPr>
          <w:sz w:val="24"/>
        </w:rPr>
      </w:pPr>
      <w:r>
        <w:rPr>
          <w:sz w:val="24"/>
        </w:rPr>
        <w:t>There</w:t>
      </w:r>
      <w:r>
        <w:rPr>
          <w:spacing w:val="-4"/>
          <w:sz w:val="24"/>
        </w:rPr>
        <w:t xml:space="preserve"> </w:t>
      </w:r>
      <w:r>
        <w:rPr>
          <w:sz w:val="24"/>
        </w:rPr>
        <w:t>will be</w:t>
      </w:r>
      <w:r>
        <w:rPr>
          <w:spacing w:val="-1"/>
          <w:sz w:val="24"/>
        </w:rPr>
        <w:t xml:space="preserve"> </w:t>
      </w:r>
      <w:r>
        <w:rPr>
          <w:sz w:val="24"/>
        </w:rPr>
        <w:t>no added</w:t>
      </w:r>
      <w:r>
        <w:rPr>
          <w:spacing w:val="-1"/>
          <w:sz w:val="24"/>
        </w:rPr>
        <w:t xml:space="preserve"> </w:t>
      </w:r>
      <w:r>
        <w:rPr>
          <w:sz w:val="24"/>
        </w:rPr>
        <w:t>risk to the</w:t>
      </w:r>
      <w:r>
        <w:rPr>
          <w:spacing w:val="-1"/>
          <w:sz w:val="24"/>
        </w:rPr>
        <w:t xml:space="preserve"> </w:t>
      </w:r>
      <w:r>
        <w:rPr>
          <w:sz w:val="24"/>
        </w:rPr>
        <w:t>neonate</w:t>
      </w:r>
      <w:r>
        <w:rPr>
          <w:spacing w:val="-2"/>
          <w:sz w:val="24"/>
        </w:rPr>
        <w:t xml:space="preserve"> </w:t>
      </w:r>
      <w:r>
        <w:rPr>
          <w:sz w:val="24"/>
        </w:rPr>
        <w:t>resulting from the</w:t>
      </w:r>
      <w:r>
        <w:rPr>
          <w:spacing w:val="-1"/>
          <w:sz w:val="24"/>
        </w:rPr>
        <w:t xml:space="preserve"> </w:t>
      </w:r>
      <w:r>
        <w:rPr>
          <w:spacing w:val="-2"/>
          <w:sz w:val="24"/>
        </w:rPr>
        <w:t>research;</w:t>
      </w:r>
    </w:p>
    <w:p w14:paraId="6DFC7073" w14:textId="77777777" w:rsidR="007C1423" w:rsidRDefault="00000000">
      <w:pPr>
        <w:pStyle w:val="ListParagraph"/>
        <w:numPr>
          <w:ilvl w:val="2"/>
          <w:numId w:val="53"/>
        </w:numPr>
        <w:tabs>
          <w:tab w:val="left" w:pos="1078"/>
        </w:tabs>
        <w:ind w:right="359" w:firstLine="0"/>
        <w:rPr>
          <w:sz w:val="24"/>
        </w:rPr>
      </w:pPr>
      <w:r>
        <w:rPr>
          <w:sz w:val="24"/>
        </w:rPr>
        <w:t>The purpose of the research is the development of important biomedical knowledge</w:t>
      </w:r>
      <w:r>
        <w:rPr>
          <w:spacing w:val="40"/>
          <w:sz w:val="24"/>
        </w:rPr>
        <w:t xml:space="preserve"> </w:t>
      </w:r>
      <w:r>
        <w:rPr>
          <w:sz w:val="24"/>
        </w:rPr>
        <w:t>that cannot be obtained by other means; and</w:t>
      </w:r>
    </w:p>
    <w:p w14:paraId="0872EDC8" w14:textId="77777777" w:rsidR="007C1423" w:rsidRDefault="00000000">
      <w:pPr>
        <w:pStyle w:val="ListParagraph"/>
        <w:numPr>
          <w:ilvl w:val="2"/>
          <w:numId w:val="53"/>
        </w:numPr>
        <w:tabs>
          <w:tab w:val="left" w:pos="1078"/>
        </w:tabs>
        <w:ind w:right="354" w:firstLine="0"/>
        <w:jc w:val="both"/>
        <w:rPr>
          <w:sz w:val="24"/>
        </w:rPr>
      </w:pPr>
      <w:r>
        <w:rPr>
          <w:sz w:val="24"/>
        </w:rPr>
        <w:t>The legally effective informed consent of both parents of the neonate is obtained in accord</w:t>
      </w:r>
      <w:r>
        <w:rPr>
          <w:spacing w:val="-1"/>
          <w:sz w:val="24"/>
        </w:rPr>
        <w:t xml:space="preserve"> </w:t>
      </w:r>
      <w:r>
        <w:rPr>
          <w:sz w:val="24"/>
        </w:rPr>
        <w:t>with</w:t>
      </w:r>
      <w:r>
        <w:rPr>
          <w:spacing w:val="-1"/>
          <w:sz w:val="24"/>
        </w:rPr>
        <w:t xml:space="preserve"> </w:t>
      </w:r>
      <w:r>
        <w:rPr>
          <w:sz w:val="24"/>
        </w:rPr>
        <w:t>subpart</w:t>
      </w:r>
      <w:r>
        <w:rPr>
          <w:spacing w:val="-1"/>
          <w:sz w:val="24"/>
        </w:rPr>
        <w:t xml:space="preserve"> </w:t>
      </w:r>
      <w:r>
        <w:rPr>
          <w:sz w:val="24"/>
        </w:rPr>
        <w:t>A</w:t>
      </w:r>
      <w:r>
        <w:rPr>
          <w:spacing w:val="-2"/>
          <w:sz w:val="24"/>
        </w:rPr>
        <w:t xml:space="preserve"> </w:t>
      </w:r>
      <w:r>
        <w:rPr>
          <w:sz w:val="24"/>
        </w:rPr>
        <w:t>of</w:t>
      </w:r>
      <w:r>
        <w:rPr>
          <w:spacing w:val="-2"/>
          <w:sz w:val="24"/>
        </w:rPr>
        <w:t xml:space="preserve"> </w:t>
      </w:r>
      <w:r>
        <w:rPr>
          <w:sz w:val="24"/>
        </w:rPr>
        <w:t>this</w:t>
      </w:r>
      <w:r>
        <w:rPr>
          <w:spacing w:val="-1"/>
          <w:sz w:val="24"/>
        </w:rPr>
        <w:t xml:space="preserve"> </w:t>
      </w:r>
      <w:r>
        <w:rPr>
          <w:sz w:val="24"/>
        </w:rPr>
        <w:t>part,</w:t>
      </w:r>
      <w:r>
        <w:rPr>
          <w:spacing w:val="-1"/>
          <w:sz w:val="24"/>
        </w:rPr>
        <w:t xml:space="preserve"> </w:t>
      </w:r>
      <w:r>
        <w:rPr>
          <w:sz w:val="24"/>
        </w:rPr>
        <w:t>except</w:t>
      </w:r>
      <w:r>
        <w:rPr>
          <w:spacing w:val="-1"/>
          <w:sz w:val="24"/>
        </w:rPr>
        <w:t xml:space="preserve"> </w:t>
      </w:r>
      <w:r>
        <w:rPr>
          <w:sz w:val="24"/>
        </w:rPr>
        <w:t>that</w:t>
      </w:r>
      <w:r>
        <w:rPr>
          <w:spacing w:val="-1"/>
          <w:sz w:val="24"/>
        </w:rPr>
        <w:t xml:space="preserve"> </w:t>
      </w:r>
      <w:r>
        <w:rPr>
          <w:sz w:val="24"/>
        </w:rPr>
        <w:t>the</w:t>
      </w:r>
      <w:r>
        <w:rPr>
          <w:spacing w:val="-4"/>
          <w:sz w:val="24"/>
        </w:rPr>
        <w:t xml:space="preserve"> </w:t>
      </w:r>
      <w:r>
        <w:rPr>
          <w:sz w:val="24"/>
        </w:rPr>
        <w:t>waiver</w:t>
      </w:r>
      <w:r>
        <w:rPr>
          <w:spacing w:val="-2"/>
          <w:sz w:val="24"/>
        </w:rPr>
        <w:t xml:space="preserve"> </w:t>
      </w:r>
      <w:r>
        <w:rPr>
          <w:sz w:val="24"/>
        </w:rPr>
        <w:t>and</w:t>
      </w:r>
      <w:r>
        <w:rPr>
          <w:spacing w:val="-1"/>
          <w:sz w:val="24"/>
        </w:rPr>
        <w:t xml:space="preserve"> </w:t>
      </w:r>
      <w:r>
        <w:rPr>
          <w:sz w:val="24"/>
        </w:rPr>
        <w:t>alteration</w:t>
      </w:r>
      <w:r>
        <w:rPr>
          <w:spacing w:val="-1"/>
          <w:sz w:val="24"/>
        </w:rPr>
        <w:t xml:space="preserve"> </w:t>
      </w:r>
      <w:r>
        <w:rPr>
          <w:sz w:val="24"/>
        </w:rPr>
        <w:t>provisions</w:t>
      </w:r>
      <w:r>
        <w:rPr>
          <w:spacing w:val="-1"/>
          <w:sz w:val="24"/>
        </w:rPr>
        <w:t xml:space="preserve"> </w:t>
      </w:r>
      <w:r>
        <w:rPr>
          <w:sz w:val="24"/>
        </w:rPr>
        <w:t>of</w:t>
      </w:r>
      <w:r>
        <w:rPr>
          <w:spacing w:val="-2"/>
          <w:sz w:val="24"/>
        </w:rPr>
        <w:t xml:space="preserve"> </w:t>
      </w:r>
      <w:r>
        <w:rPr>
          <w:sz w:val="24"/>
        </w:rPr>
        <w:t>Sec. 46.116(c) and (d) do not apply. However, if either parent is unable to consent because of unavailability,</w:t>
      </w:r>
      <w:r>
        <w:rPr>
          <w:spacing w:val="-6"/>
          <w:sz w:val="24"/>
        </w:rPr>
        <w:t xml:space="preserve"> </w:t>
      </w:r>
      <w:r>
        <w:rPr>
          <w:sz w:val="24"/>
        </w:rPr>
        <w:t>incompetence,</w:t>
      </w:r>
      <w:r>
        <w:rPr>
          <w:spacing w:val="-6"/>
          <w:sz w:val="24"/>
        </w:rPr>
        <w:t xml:space="preserve"> </w:t>
      </w:r>
      <w:r>
        <w:rPr>
          <w:sz w:val="24"/>
        </w:rPr>
        <w:t>or</w:t>
      </w:r>
      <w:r>
        <w:rPr>
          <w:spacing w:val="-4"/>
          <w:sz w:val="24"/>
        </w:rPr>
        <w:t xml:space="preserve"> </w:t>
      </w:r>
      <w:r>
        <w:rPr>
          <w:sz w:val="24"/>
        </w:rPr>
        <w:t>temporary</w:t>
      </w:r>
      <w:r>
        <w:rPr>
          <w:spacing w:val="-6"/>
          <w:sz w:val="24"/>
        </w:rPr>
        <w:t xml:space="preserve"> </w:t>
      </w:r>
      <w:r>
        <w:rPr>
          <w:sz w:val="24"/>
        </w:rPr>
        <w:t>incapacity,</w:t>
      </w:r>
      <w:r>
        <w:rPr>
          <w:spacing w:val="-6"/>
          <w:sz w:val="24"/>
        </w:rPr>
        <w:t xml:space="preserve"> </w:t>
      </w:r>
      <w:r>
        <w:rPr>
          <w:sz w:val="24"/>
        </w:rPr>
        <w:t>the</w:t>
      </w:r>
      <w:r>
        <w:rPr>
          <w:spacing w:val="-7"/>
          <w:sz w:val="24"/>
        </w:rPr>
        <w:t xml:space="preserve"> </w:t>
      </w:r>
      <w:r>
        <w:rPr>
          <w:sz w:val="24"/>
        </w:rPr>
        <w:t>informed</w:t>
      </w:r>
      <w:r>
        <w:rPr>
          <w:spacing w:val="-3"/>
          <w:sz w:val="24"/>
        </w:rPr>
        <w:t xml:space="preserve"> </w:t>
      </w:r>
      <w:r>
        <w:rPr>
          <w:sz w:val="24"/>
        </w:rPr>
        <w:t>consent</w:t>
      </w:r>
      <w:r>
        <w:rPr>
          <w:spacing w:val="-5"/>
          <w:sz w:val="24"/>
        </w:rPr>
        <w:t xml:space="preserve"> </w:t>
      </w:r>
      <w:r>
        <w:rPr>
          <w:sz w:val="24"/>
        </w:rPr>
        <w:t>of</w:t>
      </w:r>
      <w:r>
        <w:rPr>
          <w:spacing w:val="-7"/>
          <w:sz w:val="24"/>
        </w:rPr>
        <w:t xml:space="preserve"> </w:t>
      </w:r>
      <w:r>
        <w:rPr>
          <w:sz w:val="24"/>
        </w:rPr>
        <w:t>one</w:t>
      </w:r>
      <w:r>
        <w:rPr>
          <w:spacing w:val="-7"/>
          <w:sz w:val="24"/>
        </w:rPr>
        <w:t xml:space="preserve"> </w:t>
      </w:r>
      <w:r>
        <w:rPr>
          <w:sz w:val="24"/>
        </w:rPr>
        <w:t>parent of</w:t>
      </w:r>
      <w:r>
        <w:rPr>
          <w:spacing w:val="-2"/>
          <w:sz w:val="24"/>
        </w:rPr>
        <w:t xml:space="preserve"> </w:t>
      </w:r>
      <w:r>
        <w:rPr>
          <w:sz w:val="24"/>
        </w:rPr>
        <w:t>a</w:t>
      </w:r>
      <w:r>
        <w:rPr>
          <w:spacing w:val="-2"/>
          <w:sz w:val="24"/>
        </w:rPr>
        <w:t xml:space="preserve"> </w:t>
      </w:r>
      <w:r>
        <w:rPr>
          <w:sz w:val="24"/>
        </w:rPr>
        <w:t>nonviable</w:t>
      </w:r>
      <w:r>
        <w:rPr>
          <w:spacing w:val="-2"/>
          <w:sz w:val="24"/>
        </w:rPr>
        <w:t xml:space="preserve"> </w:t>
      </w:r>
      <w:r>
        <w:rPr>
          <w:sz w:val="24"/>
        </w:rPr>
        <w:t>neonate</w:t>
      </w:r>
      <w:r>
        <w:rPr>
          <w:spacing w:val="-2"/>
          <w:sz w:val="24"/>
        </w:rPr>
        <w:t xml:space="preserve"> </w:t>
      </w:r>
      <w:r>
        <w:rPr>
          <w:sz w:val="24"/>
        </w:rPr>
        <w:t>will</w:t>
      </w:r>
      <w:r>
        <w:rPr>
          <w:spacing w:val="-1"/>
          <w:sz w:val="24"/>
        </w:rPr>
        <w:t xml:space="preserve"> </w:t>
      </w:r>
      <w:r>
        <w:rPr>
          <w:sz w:val="24"/>
        </w:rPr>
        <w:t>suffice</w:t>
      </w:r>
      <w:r>
        <w:rPr>
          <w:spacing w:val="-2"/>
          <w:sz w:val="24"/>
        </w:rPr>
        <w:t xml:space="preserve"> </w:t>
      </w:r>
      <w:r>
        <w:rPr>
          <w:sz w:val="24"/>
        </w:rPr>
        <w:t>to</w:t>
      </w:r>
      <w:r>
        <w:rPr>
          <w:spacing w:val="-1"/>
          <w:sz w:val="24"/>
        </w:rPr>
        <w:t xml:space="preserve"> </w:t>
      </w:r>
      <w:r>
        <w:rPr>
          <w:sz w:val="24"/>
        </w:rPr>
        <w:t>meet</w:t>
      </w:r>
      <w:r>
        <w:rPr>
          <w:spacing w:val="-1"/>
          <w:sz w:val="24"/>
        </w:rPr>
        <w:t xml:space="preserve"> </w:t>
      </w:r>
      <w:r>
        <w:rPr>
          <w:sz w:val="24"/>
        </w:rPr>
        <w:t>the</w:t>
      </w:r>
      <w:r>
        <w:rPr>
          <w:spacing w:val="-2"/>
          <w:sz w:val="24"/>
        </w:rPr>
        <w:t xml:space="preserve"> </w:t>
      </w:r>
      <w:r>
        <w:rPr>
          <w:sz w:val="24"/>
        </w:rPr>
        <w:t>requirements</w:t>
      </w:r>
      <w:r>
        <w:rPr>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paragraph,</w:t>
      </w:r>
      <w:r>
        <w:rPr>
          <w:spacing w:val="-1"/>
          <w:sz w:val="24"/>
        </w:rPr>
        <w:t xml:space="preserve"> </w:t>
      </w:r>
      <w:r>
        <w:rPr>
          <w:sz w:val="24"/>
        </w:rPr>
        <w:t>except</w:t>
      </w:r>
      <w:r>
        <w:rPr>
          <w:spacing w:val="-1"/>
          <w:sz w:val="24"/>
        </w:rPr>
        <w:t xml:space="preserve"> </w:t>
      </w:r>
      <w:r>
        <w:rPr>
          <w:sz w:val="24"/>
        </w:rPr>
        <w:t>that the</w:t>
      </w:r>
      <w:r>
        <w:rPr>
          <w:spacing w:val="-11"/>
          <w:sz w:val="24"/>
        </w:rPr>
        <w:t xml:space="preserve"> </w:t>
      </w:r>
      <w:r>
        <w:rPr>
          <w:sz w:val="24"/>
        </w:rPr>
        <w:t>consent</w:t>
      </w:r>
      <w:r>
        <w:rPr>
          <w:spacing w:val="-9"/>
          <w:sz w:val="24"/>
        </w:rPr>
        <w:t xml:space="preserve"> </w:t>
      </w:r>
      <w:r>
        <w:rPr>
          <w:sz w:val="24"/>
        </w:rPr>
        <w:t>of</w:t>
      </w:r>
      <w:r>
        <w:rPr>
          <w:spacing w:val="-10"/>
          <w:sz w:val="24"/>
        </w:rPr>
        <w:t xml:space="preserve"> </w:t>
      </w:r>
      <w:r>
        <w:rPr>
          <w:sz w:val="24"/>
        </w:rPr>
        <w:t>the</w:t>
      </w:r>
      <w:r>
        <w:rPr>
          <w:spacing w:val="-11"/>
          <w:sz w:val="24"/>
        </w:rPr>
        <w:t xml:space="preserve"> </w:t>
      </w:r>
      <w:r>
        <w:rPr>
          <w:sz w:val="24"/>
        </w:rPr>
        <w:t>father</w:t>
      </w:r>
      <w:r>
        <w:rPr>
          <w:spacing w:val="-8"/>
          <w:sz w:val="24"/>
        </w:rPr>
        <w:t xml:space="preserve"> </w:t>
      </w:r>
      <w:r>
        <w:rPr>
          <w:sz w:val="24"/>
        </w:rPr>
        <w:t>need</w:t>
      </w:r>
      <w:r>
        <w:rPr>
          <w:spacing w:val="-10"/>
          <w:sz w:val="24"/>
        </w:rPr>
        <w:t xml:space="preserve"> </w:t>
      </w:r>
      <w:r>
        <w:rPr>
          <w:sz w:val="24"/>
        </w:rPr>
        <w:t>not</w:t>
      </w:r>
      <w:r>
        <w:rPr>
          <w:spacing w:val="-9"/>
          <w:sz w:val="24"/>
        </w:rPr>
        <w:t xml:space="preserve"> </w:t>
      </w:r>
      <w:r>
        <w:rPr>
          <w:sz w:val="24"/>
        </w:rPr>
        <w:t>be</w:t>
      </w:r>
      <w:r>
        <w:rPr>
          <w:spacing w:val="-11"/>
          <w:sz w:val="24"/>
        </w:rPr>
        <w:t xml:space="preserve"> </w:t>
      </w:r>
      <w:r>
        <w:rPr>
          <w:sz w:val="24"/>
        </w:rPr>
        <w:t>obtained</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pregnancy</w:t>
      </w:r>
      <w:r>
        <w:rPr>
          <w:spacing w:val="-10"/>
          <w:sz w:val="24"/>
        </w:rPr>
        <w:t xml:space="preserve"> </w:t>
      </w:r>
      <w:r>
        <w:rPr>
          <w:sz w:val="24"/>
        </w:rPr>
        <w:t>resulted</w:t>
      </w:r>
      <w:r>
        <w:rPr>
          <w:spacing w:val="-10"/>
          <w:sz w:val="24"/>
        </w:rPr>
        <w:t xml:space="preserve"> </w:t>
      </w:r>
      <w:r>
        <w:rPr>
          <w:sz w:val="24"/>
        </w:rPr>
        <w:t>from</w:t>
      </w:r>
      <w:r>
        <w:rPr>
          <w:spacing w:val="-9"/>
          <w:sz w:val="24"/>
        </w:rPr>
        <w:t xml:space="preserve"> </w:t>
      </w:r>
      <w:r>
        <w:rPr>
          <w:sz w:val="24"/>
        </w:rPr>
        <w:t>rape</w:t>
      </w:r>
      <w:r>
        <w:rPr>
          <w:spacing w:val="-11"/>
          <w:sz w:val="24"/>
        </w:rPr>
        <w:t xml:space="preserve"> </w:t>
      </w:r>
      <w:r>
        <w:rPr>
          <w:sz w:val="24"/>
        </w:rPr>
        <w:t>or</w:t>
      </w:r>
      <w:r>
        <w:rPr>
          <w:spacing w:val="-8"/>
          <w:sz w:val="24"/>
        </w:rPr>
        <w:t xml:space="preserve"> </w:t>
      </w:r>
      <w:r>
        <w:rPr>
          <w:sz w:val="24"/>
        </w:rPr>
        <w:t>incest. The consent of a legally authorized representative of either or both of the parents of a nonviable neonate will not suffice to meet the requirements of this paragraph.</w:t>
      </w:r>
    </w:p>
    <w:p w14:paraId="3C18CAD4"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1E29F132" w14:textId="77777777" w:rsidR="007C1423" w:rsidRDefault="00000000">
      <w:pPr>
        <w:pStyle w:val="ListParagraph"/>
        <w:numPr>
          <w:ilvl w:val="1"/>
          <w:numId w:val="53"/>
        </w:numPr>
        <w:tabs>
          <w:tab w:val="left" w:pos="373"/>
        </w:tabs>
        <w:spacing w:before="79"/>
        <w:ind w:right="356" w:firstLine="0"/>
        <w:jc w:val="both"/>
        <w:rPr>
          <w:sz w:val="24"/>
        </w:rPr>
      </w:pPr>
      <w:r>
        <w:rPr>
          <w:sz w:val="24"/>
        </w:rPr>
        <w:lastRenderedPageBreak/>
        <w:t>Viable neonates. A neonate, after delivery, that has been determined to be viable may be included</w:t>
      </w:r>
      <w:r>
        <w:rPr>
          <w:spacing w:val="-15"/>
          <w:sz w:val="24"/>
        </w:rPr>
        <w:t xml:space="preserve"> </w:t>
      </w:r>
      <w:r>
        <w:rPr>
          <w:sz w:val="24"/>
        </w:rPr>
        <w:t>in</w:t>
      </w:r>
      <w:r>
        <w:rPr>
          <w:spacing w:val="-15"/>
          <w:sz w:val="24"/>
        </w:rPr>
        <w:t xml:space="preserve"> </w:t>
      </w:r>
      <w:r>
        <w:rPr>
          <w:sz w:val="24"/>
        </w:rPr>
        <w:t>research</w:t>
      </w:r>
      <w:r>
        <w:rPr>
          <w:spacing w:val="-15"/>
          <w:sz w:val="24"/>
        </w:rPr>
        <w:t xml:space="preserve"> </w:t>
      </w:r>
      <w:r>
        <w:rPr>
          <w:sz w:val="24"/>
        </w:rPr>
        <w:t>only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extent</w:t>
      </w:r>
      <w:r>
        <w:rPr>
          <w:spacing w:val="-15"/>
          <w:sz w:val="24"/>
        </w:rPr>
        <w:t xml:space="preserve"> </w:t>
      </w:r>
      <w:r>
        <w:rPr>
          <w:sz w:val="24"/>
        </w:rPr>
        <w:t>permitted</w:t>
      </w:r>
      <w:r>
        <w:rPr>
          <w:spacing w:val="-15"/>
          <w:sz w:val="24"/>
        </w:rPr>
        <w:t xml:space="preserve"> </w:t>
      </w:r>
      <w:r>
        <w:rPr>
          <w:sz w:val="24"/>
        </w:rPr>
        <w:t>by</w:t>
      </w:r>
      <w:r>
        <w:rPr>
          <w:spacing w:val="-15"/>
          <w:sz w:val="24"/>
        </w:rPr>
        <w:t xml:space="preserve"> </w:t>
      </w:r>
      <w:r>
        <w:rPr>
          <w:sz w:val="24"/>
        </w:rPr>
        <w:t>and</w:t>
      </w:r>
      <w:r>
        <w:rPr>
          <w:spacing w:val="-15"/>
          <w:sz w:val="24"/>
        </w:rPr>
        <w:t xml:space="preserve"> </w:t>
      </w:r>
      <w:r>
        <w:rPr>
          <w:sz w:val="24"/>
        </w:rPr>
        <w:t>in</w:t>
      </w:r>
      <w:r>
        <w:rPr>
          <w:spacing w:val="-15"/>
          <w:sz w:val="24"/>
        </w:rPr>
        <w:t xml:space="preserve"> </w:t>
      </w:r>
      <w:r>
        <w:rPr>
          <w:sz w:val="24"/>
        </w:rPr>
        <w:t>accord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subparts A (45CFR46.101 to 46.124) and D (45CFR46.401 to 46.409) of this part.</w:t>
      </w:r>
    </w:p>
    <w:p w14:paraId="4A16DE42" w14:textId="77777777" w:rsidR="007C1423" w:rsidRDefault="007C1423">
      <w:pPr>
        <w:pStyle w:val="BodyText"/>
      </w:pPr>
    </w:p>
    <w:p w14:paraId="6A5974AC" w14:textId="77777777" w:rsidR="007C1423" w:rsidRDefault="007C1423">
      <w:pPr>
        <w:pStyle w:val="BodyText"/>
      </w:pPr>
    </w:p>
    <w:p w14:paraId="04DDDD81" w14:textId="77777777" w:rsidR="007C1423" w:rsidRDefault="00000000">
      <w:pPr>
        <w:pStyle w:val="BodyText"/>
        <w:ind w:right="358"/>
        <w:jc w:val="both"/>
      </w:pPr>
      <w:r>
        <w:t xml:space="preserve">45CFR46.206 - Research Involving, After Delivery, The Placenta, The Dead Fetus or Fetal </w:t>
      </w:r>
      <w:r>
        <w:rPr>
          <w:spacing w:val="-2"/>
        </w:rPr>
        <w:t>Material</w:t>
      </w:r>
    </w:p>
    <w:p w14:paraId="4E874A5F" w14:textId="77777777" w:rsidR="007C1423" w:rsidRDefault="00000000">
      <w:pPr>
        <w:pStyle w:val="ListParagraph"/>
        <w:numPr>
          <w:ilvl w:val="0"/>
          <w:numId w:val="52"/>
        </w:numPr>
        <w:tabs>
          <w:tab w:val="left" w:pos="1108"/>
        </w:tabs>
        <w:ind w:right="357" w:firstLine="720"/>
        <w:jc w:val="both"/>
        <w:rPr>
          <w:sz w:val="24"/>
        </w:rPr>
      </w:pPr>
      <w:r>
        <w:rPr>
          <w:sz w:val="24"/>
        </w:rPr>
        <w:t>Research involving, after delivery, the placenta; the dead fetus; macerated fetal material; or cells, tissue, or organs excised from a dead fetus, shall be conducted only in accord with any applicable Federal, State, or local laws and regulations regarding such activities, and in accordance with Catholic Church directives.</w:t>
      </w:r>
    </w:p>
    <w:p w14:paraId="373CF44E" w14:textId="77777777" w:rsidR="007C1423" w:rsidRDefault="00000000">
      <w:pPr>
        <w:pStyle w:val="ListParagraph"/>
        <w:numPr>
          <w:ilvl w:val="0"/>
          <w:numId w:val="52"/>
        </w:numPr>
        <w:tabs>
          <w:tab w:val="left" w:pos="1088"/>
        </w:tabs>
        <w:ind w:right="355" w:firstLine="720"/>
        <w:jc w:val="both"/>
        <w:rPr>
          <w:sz w:val="24"/>
        </w:rPr>
      </w:pPr>
      <w:r>
        <w:rPr>
          <w:sz w:val="24"/>
        </w:rPr>
        <w:t>If information associated with material described in paragraph (a) of this section is recorded for research purposes in a manner that living individuals can be identified, directly or through identifiers linked to those individuals, those individuals are research subjects and all pertinent subparts of this part are applicable.</w:t>
      </w:r>
    </w:p>
    <w:p w14:paraId="38752D5A" w14:textId="77777777" w:rsidR="007C1423" w:rsidRDefault="00000000">
      <w:pPr>
        <w:pStyle w:val="BodyText"/>
        <w:spacing w:before="185"/>
        <w:ind w:right="357"/>
        <w:jc w:val="both"/>
      </w:pPr>
      <w:r>
        <w:t>45CFR46.207 - Research Not Otherwise Approvable Which Presents An Opportunity To Understand,</w:t>
      </w:r>
      <w:r>
        <w:rPr>
          <w:spacing w:val="-1"/>
        </w:rPr>
        <w:t xml:space="preserve"> </w:t>
      </w:r>
      <w:r>
        <w:t>Prevent,</w:t>
      </w:r>
      <w:r>
        <w:rPr>
          <w:spacing w:val="-1"/>
        </w:rPr>
        <w:t xml:space="preserve"> </w:t>
      </w:r>
      <w:r>
        <w:t>or Alleviate</w:t>
      </w:r>
      <w:r>
        <w:rPr>
          <w:spacing w:val="-2"/>
        </w:rPr>
        <w:t xml:space="preserve"> </w:t>
      </w:r>
      <w:r>
        <w:t>a</w:t>
      </w:r>
      <w:r>
        <w:rPr>
          <w:spacing w:val="-2"/>
        </w:rPr>
        <w:t xml:space="preserve"> </w:t>
      </w:r>
      <w:r>
        <w:t>Serious</w:t>
      </w:r>
      <w:r>
        <w:rPr>
          <w:spacing w:val="-1"/>
        </w:rPr>
        <w:t xml:space="preserve"> </w:t>
      </w:r>
      <w:r>
        <w:t>Problem</w:t>
      </w:r>
      <w:r>
        <w:rPr>
          <w:spacing w:val="-1"/>
        </w:rPr>
        <w:t xml:space="preserve"> </w:t>
      </w:r>
      <w:r>
        <w:t>Affecting</w:t>
      </w:r>
      <w:r>
        <w:rPr>
          <w:spacing w:val="-1"/>
        </w:rPr>
        <w:t xml:space="preserve"> </w:t>
      </w:r>
      <w:r>
        <w:t>the</w:t>
      </w:r>
      <w:r>
        <w:rPr>
          <w:spacing w:val="-2"/>
        </w:rPr>
        <w:t xml:space="preserve"> </w:t>
      </w:r>
      <w:r>
        <w:t>Health</w:t>
      </w:r>
      <w:r>
        <w:rPr>
          <w:spacing w:val="-1"/>
        </w:rPr>
        <w:t xml:space="preserve"> </w:t>
      </w:r>
      <w:r>
        <w:t>or</w:t>
      </w:r>
      <w:r>
        <w:rPr>
          <w:spacing w:val="-2"/>
        </w:rPr>
        <w:t xml:space="preserve"> </w:t>
      </w:r>
      <w:r>
        <w:t>Welfare</w:t>
      </w:r>
      <w:r>
        <w:rPr>
          <w:spacing w:val="-2"/>
        </w:rPr>
        <w:t xml:space="preserve"> </w:t>
      </w:r>
      <w:r>
        <w:t>of</w:t>
      </w:r>
      <w:r>
        <w:rPr>
          <w:spacing w:val="-2"/>
        </w:rPr>
        <w:t xml:space="preserve"> </w:t>
      </w:r>
      <w:r>
        <w:t>Pregnant Women, Fetuses, or Neonates</w:t>
      </w:r>
    </w:p>
    <w:p w14:paraId="0259A772" w14:textId="77777777" w:rsidR="007C1423" w:rsidRDefault="00000000">
      <w:pPr>
        <w:pStyle w:val="BodyText"/>
        <w:spacing w:line="274" w:lineRule="exact"/>
        <w:ind w:left="720"/>
        <w:jc w:val="both"/>
      </w:pPr>
      <w:r>
        <w:t>Research</w:t>
      </w:r>
      <w:r>
        <w:rPr>
          <w:spacing w:val="-2"/>
        </w:rPr>
        <w:t xml:space="preserve"> </w:t>
      </w:r>
      <w:r>
        <w:t>that</w:t>
      </w:r>
      <w:r>
        <w:rPr>
          <w:spacing w:val="-1"/>
        </w:rPr>
        <w:t xml:space="preserve"> </w:t>
      </w:r>
      <w:r>
        <w:t>the IRB</w:t>
      </w:r>
      <w:r>
        <w:rPr>
          <w:spacing w:val="-1"/>
        </w:rPr>
        <w:t xml:space="preserve"> </w:t>
      </w:r>
      <w:r>
        <w:t>does</w:t>
      </w:r>
      <w:r>
        <w:rPr>
          <w:spacing w:val="-1"/>
        </w:rPr>
        <w:t xml:space="preserve"> </w:t>
      </w:r>
      <w:r>
        <w:t>not</w:t>
      </w:r>
      <w:r>
        <w:rPr>
          <w:spacing w:val="-1"/>
        </w:rPr>
        <w:t xml:space="preserve"> </w:t>
      </w:r>
      <w:r>
        <w:t>believe</w:t>
      </w:r>
      <w:r>
        <w:rPr>
          <w:spacing w:val="-2"/>
        </w:rPr>
        <w:t xml:space="preserve"> </w:t>
      </w:r>
      <w:r>
        <w:t>meets</w:t>
      </w:r>
      <w:r>
        <w:rPr>
          <w:spacing w:val="-2"/>
        </w:rPr>
        <w:t xml:space="preserve"> </w:t>
      </w:r>
      <w:r>
        <w:t>the requirements</w:t>
      </w:r>
      <w:r>
        <w:rPr>
          <w:spacing w:val="-1"/>
        </w:rPr>
        <w:t xml:space="preserve"> </w:t>
      </w:r>
      <w:r>
        <w:t>of</w:t>
      </w:r>
      <w:r>
        <w:rPr>
          <w:spacing w:val="-2"/>
        </w:rPr>
        <w:t xml:space="preserve"> </w:t>
      </w:r>
      <w:r>
        <w:t>Sec.</w:t>
      </w:r>
      <w:r>
        <w:rPr>
          <w:spacing w:val="-1"/>
        </w:rPr>
        <w:t xml:space="preserve"> </w:t>
      </w:r>
      <w:r>
        <w:t>46.204</w:t>
      </w:r>
      <w:r>
        <w:rPr>
          <w:spacing w:val="-1"/>
        </w:rPr>
        <w:t xml:space="preserve"> </w:t>
      </w:r>
      <w:r>
        <w:t>or</w:t>
      </w:r>
      <w:r>
        <w:rPr>
          <w:spacing w:val="-2"/>
        </w:rPr>
        <w:t xml:space="preserve"> </w:t>
      </w:r>
      <w:r>
        <w:rPr>
          <w:spacing w:val="-4"/>
        </w:rPr>
        <w:t>Sec.</w:t>
      </w:r>
    </w:p>
    <w:p w14:paraId="44797A69" w14:textId="77777777" w:rsidR="007C1423" w:rsidRDefault="00000000">
      <w:pPr>
        <w:pStyle w:val="BodyText"/>
        <w:jc w:val="both"/>
      </w:pPr>
      <w:r>
        <w:t>46.205</w:t>
      </w:r>
      <w:r>
        <w:rPr>
          <w:spacing w:val="-1"/>
        </w:rPr>
        <w:t xml:space="preserve"> </w:t>
      </w:r>
      <w:r>
        <w:t>will</w:t>
      </w:r>
      <w:r>
        <w:rPr>
          <w:spacing w:val="-1"/>
        </w:rPr>
        <w:t xml:space="preserve"> </w:t>
      </w:r>
      <w:r>
        <w:t>be</w:t>
      </w:r>
      <w:r>
        <w:rPr>
          <w:spacing w:val="-2"/>
        </w:rPr>
        <w:t xml:space="preserve"> </w:t>
      </w:r>
      <w:r>
        <w:t>considered</w:t>
      </w:r>
      <w:r>
        <w:rPr>
          <w:spacing w:val="-1"/>
        </w:rPr>
        <w:t xml:space="preserve"> </w:t>
      </w:r>
      <w:r>
        <w:t>only</w:t>
      </w:r>
      <w:r>
        <w:rPr>
          <w:spacing w:val="-1"/>
        </w:rPr>
        <w:t xml:space="preserve"> </w:t>
      </w:r>
      <w:r>
        <w:rPr>
          <w:spacing w:val="-5"/>
        </w:rPr>
        <w:t>if:</w:t>
      </w:r>
    </w:p>
    <w:p w14:paraId="0359D841" w14:textId="77777777" w:rsidR="007C1423" w:rsidRDefault="00000000">
      <w:pPr>
        <w:pStyle w:val="ListParagraph"/>
        <w:numPr>
          <w:ilvl w:val="0"/>
          <w:numId w:val="51"/>
        </w:numPr>
        <w:tabs>
          <w:tab w:val="left" w:pos="320"/>
        </w:tabs>
        <w:ind w:right="359" w:firstLine="0"/>
        <w:jc w:val="both"/>
        <w:rPr>
          <w:sz w:val="24"/>
        </w:rPr>
      </w:pPr>
      <w:r>
        <w:rPr>
          <w:sz w:val="24"/>
        </w:rPr>
        <w:t>The</w:t>
      </w:r>
      <w:r>
        <w:rPr>
          <w:spacing w:val="-4"/>
          <w:sz w:val="24"/>
        </w:rPr>
        <w:t xml:space="preserve"> </w:t>
      </w:r>
      <w:r>
        <w:rPr>
          <w:sz w:val="24"/>
        </w:rPr>
        <w:t>IRB</w:t>
      </w:r>
      <w:r>
        <w:rPr>
          <w:spacing w:val="-5"/>
          <w:sz w:val="24"/>
        </w:rPr>
        <w:t xml:space="preserve"> </w:t>
      </w:r>
      <w:r>
        <w:rPr>
          <w:sz w:val="24"/>
        </w:rPr>
        <w:t>finds</w:t>
      </w:r>
      <w:r>
        <w:rPr>
          <w:spacing w:val="-6"/>
          <w:sz w:val="24"/>
        </w:rPr>
        <w:t xml:space="preserve"> </w:t>
      </w:r>
      <w:r>
        <w:rPr>
          <w:sz w:val="24"/>
        </w:rPr>
        <w:t>that</w:t>
      </w:r>
      <w:r>
        <w:rPr>
          <w:spacing w:val="-5"/>
          <w:sz w:val="24"/>
        </w:rPr>
        <w:t xml:space="preserve"> </w:t>
      </w:r>
      <w:r>
        <w:rPr>
          <w:sz w:val="24"/>
        </w:rPr>
        <w:t>the</w:t>
      </w:r>
      <w:r>
        <w:rPr>
          <w:spacing w:val="-7"/>
          <w:sz w:val="24"/>
        </w:rPr>
        <w:t xml:space="preserve"> </w:t>
      </w:r>
      <w:r>
        <w:rPr>
          <w:sz w:val="24"/>
        </w:rPr>
        <w:t>research</w:t>
      </w:r>
      <w:r>
        <w:rPr>
          <w:spacing w:val="-6"/>
          <w:sz w:val="24"/>
        </w:rPr>
        <w:t xml:space="preserve"> </w:t>
      </w:r>
      <w:r>
        <w:rPr>
          <w:sz w:val="24"/>
        </w:rPr>
        <w:t>presents</w:t>
      </w:r>
      <w:r>
        <w:rPr>
          <w:spacing w:val="-6"/>
          <w:sz w:val="24"/>
        </w:rPr>
        <w:t xml:space="preserve"> </w:t>
      </w:r>
      <w:r>
        <w:rPr>
          <w:sz w:val="24"/>
        </w:rPr>
        <w:t>a</w:t>
      </w:r>
      <w:r>
        <w:rPr>
          <w:spacing w:val="-7"/>
          <w:sz w:val="24"/>
        </w:rPr>
        <w:t xml:space="preserve"> </w:t>
      </w:r>
      <w:r>
        <w:rPr>
          <w:sz w:val="24"/>
        </w:rPr>
        <w:t>reasonable</w:t>
      </w:r>
      <w:r>
        <w:rPr>
          <w:spacing w:val="-7"/>
          <w:sz w:val="24"/>
        </w:rPr>
        <w:t xml:space="preserve"> </w:t>
      </w:r>
      <w:r>
        <w:rPr>
          <w:sz w:val="24"/>
        </w:rPr>
        <w:t>opportunity</w:t>
      </w:r>
      <w:r>
        <w:rPr>
          <w:spacing w:val="-6"/>
          <w:sz w:val="24"/>
        </w:rPr>
        <w:t xml:space="preserve"> </w:t>
      </w:r>
      <w:r>
        <w:rPr>
          <w:sz w:val="24"/>
        </w:rPr>
        <w:t>to</w:t>
      </w:r>
      <w:r>
        <w:rPr>
          <w:spacing w:val="-6"/>
          <w:sz w:val="24"/>
        </w:rPr>
        <w:t xml:space="preserve"> </w:t>
      </w:r>
      <w:r>
        <w:rPr>
          <w:sz w:val="24"/>
        </w:rPr>
        <w:t>further</w:t>
      </w:r>
      <w:r>
        <w:rPr>
          <w:spacing w:val="-7"/>
          <w:sz w:val="24"/>
        </w:rPr>
        <w:t xml:space="preserve"> </w:t>
      </w:r>
      <w:r>
        <w:rPr>
          <w:sz w:val="24"/>
        </w:rPr>
        <w:t>the</w:t>
      </w:r>
      <w:r>
        <w:rPr>
          <w:spacing w:val="-7"/>
          <w:sz w:val="24"/>
        </w:rPr>
        <w:t xml:space="preserve"> </w:t>
      </w:r>
      <w:r>
        <w:rPr>
          <w:sz w:val="24"/>
        </w:rPr>
        <w:t>understanding, prevention,</w:t>
      </w:r>
      <w:r>
        <w:rPr>
          <w:spacing w:val="-5"/>
          <w:sz w:val="24"/>
        </w:rPr>
        <w:t xml:space="preserve"> </w:t>
      </w:r>
      <w:r>
        <w:rPr>
          <w:sz w:val="24"/>
        </w:rPr>
        <w:t>or</w:t>
      </w:r>
      <w:r>
        <w:rPr>
          <w:spacing w:val="-3"/>
          <w:sz w:val="24"/>
        </w:rPr>
        <w:t xml:space="preserve"> </w:t>
      </w:r>
      <w:r>
        <w:rPr>
          <w:sz w:val="24"/>
        </w:rPr>
        <w:t>alleviation</w:t>
      </w:r>
      <w:r>
        <w:rPr>
          <w:spacing w:val="-2"/>
          <w:sz w:val="24"/>
        </w:rPr>
        <w:t xml:space="preserve"> </w:t>
      </w:r>
      <w:r>
        <w:rPr>
          <w:sz w:val="24"/>
        </w:rPr>
        <w:t>of</w:t>
      </w:r>
      <w:r>
        <w:rPr>
          <w:spacing w:val="-6"/>
          <w:sz w:val="24"/>
        </w:rPr>
        <w:t xml:space="preserve"> </w:t>
      </w:r>
      <w:r>
        <w:rPr>
          <w:sz w:val="24"/>
        </w:rPr>
        <w:t>a</w:t>
      </w:r>
      <w:r>
        <w:rPr>
          <w:spacing w:val="-3"/>
          <w:sz w:val="24"/>
        </w:rPr>
        <w:t xml:space="preserve"> </w:t>
      </w:r>
      <w:r>
        <w:rPr>
          <w:sz w:val="24"/>
        </w:rPr>
        <w:t>serious</w:t>
      </w:r>
      <w:r>
        <w:rPr>
          <w:spacing w:val="-5"/>
          <w:sz w:val="24"/>
        </w:rPr>
        <w:t xml:space="preserve"> </w:t>
      </w:r>
      <w:r>
        <w:rPr>
          <w:sz w:val="24"/>
        </w:rPr>
        <w:t>problem</w:t>
      </w:r>
      <w:r>
        <w:rPr>
          <w:spacing w:val="-4"/>
          <w:sz w:val="24"/>
        </w:rPr>
        <w:t xml:space="preserve"> </w:t>
      </w:r>
      <w:r>
        <w:rPr>
          <w:sz w:val="24"/>
        </w:rPr>
        <w:t>affecting</w:t>
      </w:r>
      <w:r>
        <w:rPr>
          <w:spacing w:val="-5"/>
          <w:sz w:val="24"/>
        </w:rPr>
        <w:t xml:space="preserve"> </w:t>
      </w:r>
      <w:r>
        <w:rPr>
          <w:sz w:val="24"/>
        </w:rPr>
        <w:t>the</w:t>
      </w:r>
      <w:r>
        <w:rPr>
          <w:spacing w:val="-6"/>
          <w:sz w:val="24"/>
        </w:rPr>
        <w:t xml:space="preserve"> </w:t>
      </w:r>
      <w:r>
        <w:rPr>
          <w:sz w:val="24"/>
        </w:rPr>
        <w:t>health</w:t>
      </w:r>
      <w:r>
        <w:rPr>
          <w:spacing w:val="-5"/>
          <w:sz w:val="24"/>
        </w:rPr>
        <w:t xml:space="preserve"> </w:t>
      </w:r>
      <w:r>
        <w:rPr>
          <w:sz w:val="24"/>
        </w:rPr>
        <w:t>or</w:t>
      </w:r>
      <w:r>
        <w:rPr>
          <w:spacing w:val="-6"/>
          <w:sz w:val="24"/>
        </w:rPr>
        <w:t xml:space="preserve"> </w:t>
      </w:r>
      <w:r>
        <w:rPr>
          <w:sz w:val="24"/>
        </w:rPr>
        <w:t>welfare</w:t>
      </w:r>
      <w:r>
        <w:rPr>
          <w:spacing w:val="-6"/>
          <w:sz w:val="24"/>
        </w:rPr>
        <w:t xml:space="preserve"> </w:t>
      </w:r>
      <w:r>
        <w:rPr>
          <w:sz w:val="24"/>
        </w:rPr>
        <w:t>of</w:t>
      </w:r>
      <w:r>
        <w:rPr>
          <w:spacing w:val="-6"/>
          <w:sz w:val="24"/>
        </w:rPr>
        <w:t xml:space="preserve"> </w:t>
      </w:r>
      <w:r>
        <w:rPr>
          <w:sz w:val="24"/>
        </w:rPr>
        <w:t>pregnant</w:t>
      </w:r>
      <w:r>
        <w:rPr>
          <w:spacing w:val="-2"/>
          <w:sz w:val="24"/>
        </w:rPr>
        <w:t xml:space="preserve"> </w:t>
      </w:r>
      <w:r>
        <w:rPr>
          <w:sz w:val="24"/>
        </w:rPr>
        <w:t>women, fetuses or neonates; and</w:t>
      </w:r>
    </w:p>
    <w:p w14:paraId="28C9F262" w14:textId="77777777" w:rsidR="007C1423" w:rsidRDefault="00000000">
      <w:pPr>
        <w:pStyle w:val="ListParagraph"/>
        <w:numPr>
          <w:ilvl w:val="0"/>
          <w:numId w:val="51"/>
        </w:numPr>
        <w:tabs>
          <w:tab w:val="left" w:pos="337"/>
        </w:tabs>
        <w:ind w:right="357" w:firstLine="0"/>
        <w:jc w:val="both"/>
        <w:rPr>
          <w:sz w:val="24"/>
        </w:rPr>
      </w:pPr>
      <w:r>
        <w:rPr>
          <w:sz w:val="24"/>
        </w:rPr>
        <w:t>The</w:t>
      </w:r>
      <w:r>
        <w:rPr>
          <w:spacing w:val="-4"/>
          <w:sz w:val="24"/>
        </w:rPr>
        <w:t xml:space="preserve"> </w:t>
      </w:r>
      <w:r>
        <w:rPr>
          <w:sz w:val="24"/>
        </w:rPr>
        <w:t>Secretary</w:t>
      </w:r>
      <w:r>
        <w:rPr>
          <w:spacing w:val="-3"/>
          <w:sz w:val="24"/>
        </w:rPr>
        <w:t xml:space="preserve"> </w:t>
      </w:r>
      <w:r>
        <w:rPr>
          <w:sz w:val="24"/>
        </w:rPr>
        <w:t>of</w:t>
      </w:r>
      <w:r>
        <w:rPr>
          <w:spacing w:val="-2"/>
          <w:sz w:val="24"/>
        </w:rPr>
        <w:t xml:space="preserve"> </w:t>
      </w:r>
      <w:r>
        <w:rPr>
          <w:sz w:val="24"/>
        </w:rPr>
        <w:t>DHHS,</w:t>
      </w:r>
      <w:r>
        <w:rPr>
          <w:spacing w:val="-3"/>
          <w:sz w:val="24"/>
        </w:rPr>
        <w:t xml:space="preserve"> </w:t>
      </w:r>
      <w:r>
        <w:rPr>
          <w:sz w:val="24"/>
        </w:rPr>
        <w:t>after</w:t>
      </w:r>
      <w:r>
        <w:rPr>
          <w:spacing w:val="-2"/>
          <w:sz w:val="24"/>
        </w:rPr>
        <w:t xml:space="preserve"> </w:t>
      </w:r>
      <w:r>
        <w:rPr>
          <w:sz w:val="24"/>
        </w:rPr>
        <w:t>consultation</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panel</w:t>
      </w:r>
      <w:r>
        <w:rPr>
          <w:spacing w:val="-3"/>
          <w:sz w:val="24"/>
        </w:rPr>
        <w:t xml:space="preserve"> </w:t>
      </w:r>
      <w:r>
        <w:rPr>
          <w:sz w:val="24"/>
        </w:rPr>
        <w:t>of</w:t>
      </w:r>
      <w:r>
        <w:rPr>
          <w:spacing w:val="-2"/>
          <w:sz w:val="24"/>
        </w:rPr>
        <w:t xml:space="preserve"> </w:t>
      </w:r>
      <w:r>
        <w:rPr>
          <w:sz w:val="24"/>
        </w:rPr>
        <w:t>experts</w:t>
      </w:r>
      <w:r>
        <w:rPr>
          <w:spacing w:val="-3"/>
          <w:sz w:val="24"/>
        </w:rPr>
        <w:t xml:space="preserve"> </w:t>
      </w:r>
      <w:r>
        <w:rPr>
          <w:sz w:val="24"/>
        </w:rPr>
        <w:t>in</w:t>
      </w:r>
      <w:r>
        <w:rPr>
          <w:spacing w:val="-3"/>
          <w:sz w:val="24"/>
        </w:rPr>
        <w:t xml:space="preserve"> </w:t>
      </w:r>
      <w:r>
        <w:rPr>
          <w:sz w:val="24"/>
        </w:rPr>
        <w:t>pertinent</w:t>
      </w:r>
      <w:r>
        <w:rPr>
          <w:spacing w:val="-3"/>
          <w:sz w:val="24"/>
        </w:rPr>
        <w:t xml:space="preserve"> </w:t>
      </w:r>
      <w:r>
        <w:rPr>
          <w:sz w:val="24"/>
        </w:rPr>
        <w:t>disciplines</w:t>
      </w:r>
      <w:r>
        <w:rPr>
          <w:spacing w:val="-3"/>
          <w:sz w:val="24"/>
        </w:rPr>
        <w:t xml:space="preserve"> </w:t>
      </w:r>
      <w:r>
        <w:rPr>
          <w:sz w:val="24"/>
        </w:rPr>
        <w:t>(for example: science, medicine, ethics, law) and following opportunity for public review and comment, including a public meeting announced in the Federal Register, has determined either:</w:t>
      </w:r>
    </w:p>
    <w:p w14:paraId="666458FD" w14:textId="77777777" w:rsidR="007C1423" w:rsidRDefault="00000000">
      <w:pPr>
        <w:pStyle w:val="ListParagraph"/>
        <w:numPr>
          <w:ilvl w:val="1"/>
          <w:numId w:val="51"/>
        </w:numPr>
        <w:tabs>
          <w:tab w:val="left" w:pos="1057"/>
        </w:tabs>
        <w:ind w:left="1057" w:hanging="337"/>
        <w:jc w:val="both"/>
        <w:rPr>
          <w:sz w:val="24"/>
        </w:rPr>
      </w:pPr>
      <w:r>
        <w:rPr>
          <w:sz w:val="24"/>
        </w:rPr>
        <w:t>That</w:t>
      </w:r>
      <w:r>
        <w:rPr>
          <w:spacing w:val="-3"/>
          <w:sz w:val="24"/>
        </w:rPr>
        <w:t xml:space="preserve"> </w:t>
      </w:r>
      <w:r>
        <w:rPr>
          <w:sz w:val="24"/>
        </w:rPr>
        <w:t>the</w:t>
      </w:r>
      <w:r>
        <w:rPr>
          <w:spacing w:val="-2"/>
          <w:sz w:val="24"/>
        </w:rPr>
        <w:t xml:space="preserve"> </w:t>
      </w:r>
      <w:r>
        <w:rPr>
          <w:sz w:val="24"/>
        </w:rPr>
        <w:t>research</w:t>
      </w:r>
      <w:r>
        <w:rPr>
          <w:spacing w:val="-1"/>
          <w:sz w:val="24"/>
        </w:rPr>
        <w:t xml:space="preserve"> </w:t>
      </w:r>
      <w:r>
        <w:rPr>
          <w:sz w:val="24"/>
        </w:rPr>
        <w:t>in</w:t>
      </w:r>
      <w:r>
        <w:rPr>
          <w:spacing w:val="-1"/>
          <w:sz w:val="24"/>
        </w:rPr>
        <w:t xml:space="preserve"> </w:t>
      </w:r>
      <w:r>
        <w:rPr>
          <w:sz w:val="24"/>
        </w:rPr>
        <w:t>fact</w:t>
      </w:r>
      <w:r>
        <w:rPr>
          <w:spacing w:val="-1"/>
          <w:sz w:val="24"/>
        </w:rPr>
        <w:t xml:space="preserve"> </w:t>
      </w:r>
      <w:r>
        <w:rPr>
          <w:sz w:val="24"/>
        </w:rPr>
        <w:t>satisfies</w:t>
      </w:r>
      <w:r>
        <w:rPr>
          <w:spacing w:val="-1"/>
          <w:sz w:val="24"/>
        </w:rPr>
        <w:t xml:space="preserve"> </w:t>
      </w:r>
      <w:r>
        <w:rPr>
          <w:sz w:val="24"/>
        </w:rPr>
        <w:t>the</w:t>
      </w:r>
      <w:r>
        <w:rPr>
          <w:spacing w:val="-2"/>
          <w:sz w:val="24"/>
        </w:rPr>
        <w:t xml:space="preserve"> </w:t>
      </w:r>
      <w:r>
        <w:rPr>
          <w:sz w:val="24"/>
        </w:rPr>
        <w:t>conditions</w:t>
      </w:r>
      <w:r>
        <w:rPr>
          <w:spacing w:val="-1"/>
          <w:sz w:val="24"/>
        </w:rPr>
        <w:t xml:space="preserve"> </w:t>
      </w:r>
      <w:r>
        <w:rPr>
          <w:sz w:val="24"/>
        </w:rPr>
        <w:t>of</w:t>
      </w:r>
      <w:r>
        <w:rPr>
          <w:spacing w:val="-2"/>
          <w:sz w:val="24"/>
        </w:rPr>
        <w:t xml:space="preserve"> </w:t>
      </w:r>
      <w:r>
        <w:rPr>
          <w:sz w:val="24"/>
        </w:rPr>
        <w:t>Sec.</w:t>
      </w:r>
      <w:r>
        <w:rPr>
          <w:spacing w:val="-1"/>
          <w:sz w:val="24"/>
        </w:rPr>
        <w:t xml:space="preserve"> </w:t>
      </w:r>
      <w:r>
        <w:rPr>
          <w:sz w:val="24"/>
        </w:rPr>
        <w:t>46.204,</w:t>
      </w:r>
      <w:r>
        <w:rPr>
          <w:spacing w:val="-1"/>
          <w:sz w:val="24"/>
        </w:rPr>
        <w:t xml:space="preserve"> </w:t>
      </w:r>
      <w:r>
        <w:rPr>
          <w:sz w:val="24"/>
        </w:rPr>
        <w:t>as</w:t>
      </w:r>
      <w:r>
        <w:rPr>
          <w:spacing w:val="-1"/>
          <w:sz w:val="24"/>
        </w:rPr>
        <w:t xml:space="preserve"> </w:t>
      </w:r>
      <w:r>
        <w:rPr>
          <w:sz w:val="24"/>
        </w:rPr>
        <w:t xml:space="preserve">applicable; </w:t>
      </w:r>
      <w:r>
        <w:rPr>
          <w:spacing w:val="-5"/>
          <w:sz w:val="24"/>
        </w:rPr>
        <w:t>or</w:t>
      </w:r>
    </w:p>
    <w:p w14:paraId="32B6D560" w14:textId="77777777" w:rsidR="007C1423" w:rsidRDefault="00000000">
      <w:pPr>
        <w:pStyle w:val="ListParagraph"/>
        <w:numPr>
          <w:ilvl w:val="1"/>
          <w:numId w:val="51"/>
        </w:numPr>
        <w:tabs>
          <w:tab w:val="left" w:pos="1057"/>
        </w:tabs>
        <w:ind w:left="1057" w:hanging="337"/>
        <w:jc w:val="both"/>
        <w:rPr>
          <w:sz w:val="24"/>
        </w:rPr>
      </w:pPr>
      <w:r>
        <w:rPr>
          <w:sz w:val="24"/>
        </w:rPr>
        <w:t>The</w:t>
      </w:r>
      <w:r>
        <w:rPr>
          <w:spacing w:val="-2"/>
          <w:sz w:val="24"/>
        </w:rPr>
        <w:t xml:space="preserve"> following:</w:t>
      </w:r>
    </w:p>
    <w:p w14:paraId="2B249A32" w14:textId="77777777" w:rsidR="007C1423" w:rsidRDefault="00000000">
      <w:pPr>
        <w:pStyle w:val="ListParagraph"/>
        <w:numPr>
          <w:ilvl w:val="0"/>
          <w:numId w:val="50"/>
        </w:numPr>
        <w:tabs>
          <w:tab w:val="left" w:pos="315"/>
        </w:tabs>
        <w:ind w:right="354" w:firstLine="0"/>
        <w:jc w:val="both"/>
        <w:rPr>
          <w:sz w:val="24"/>
        </w:rPr>
      </w:pPr>
      <w:r>
        <w:rPr>
          <w:sz w:val="24"/>
        </w:rPr>
        <w:t xml:space="preserve">The research presents a reasonable opportunity to further the understanding, prevention, or alleviation of a serious problem affecting the health or welfare of pregnant women, fetuses or </w:t>
      </w:r>
      <w:r>
        <w:rPr>
          <w:spacing w:val="-2"/>
          <w:sz w:val="24"/>
        </w:rPr>
        <w:t>neonates;</w:t>
      </w:r>
    </w:p>
    <w:p w14:paraId="363C2D3B" w14:textId="77777777" w:rsidR="007C1423" w:rsidRDefault="00000000">
      <w:pPr>
        <w:pStyle w:val="ListParagraph"/>
        <w:numPr>
          <w:ilvl w:val="0"/>
          <w:numId w:val="50"/>
        </w:numPr>
        <w:tabs>
          <w:tab w:val="left" w:pos="351"/>
        </w:tabs>
        <w:ind w:left="351" w:hanging="351"/>
        <w:jc w:val="both"/>
        <w:rPr>
          <w:sz w:val="24"/>
        </w:rPr>
      </w:pPr>
      <w:r>
        <w:rPr>
          <w:sz w:val="24"/>
        </w:rPr>
        <w:t>The</w:t>
      </w:r>
      <w:r>
        <w:rPr>
          <w:spacing w:val="-5"/>
          <w:sz w:val="24"/>
        </w:rPr>
        <w:t xml:space="preserve"> </w:t>
      </w:r>
      <w:r>
        <w:rPr>
          <w:sz w:val="24"/>
        </w:rPr>
        <w:t>research</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conducted</w:t>
      </w:r>
      <w:r>
        <w:rPr>
          <w:spacing w:val="-1"/>
          <w:sz w:val="24"/>
        </w:rPr>
        <w:t xml:space="preserve"> </w:t>
      </w:r>
      <w:r>
        <w:rPr>
          <w:sz w:val="24"/>
        </w:rPr>
        <w:t>in</w:t>
      </w:r>
      <w:r>
        <w:rPr>
          <w:spacing w:val="-1"/>
          <w:sz w:val="24"/>
        </w:rPr>
        <w:t xml:space="preserve"> </w:t>
      </w:r>
      <w:r>
        <w:rPr>
          <w:sz w:val="24"/>
        </w:rPr>
        <w:t>accord</w:t>
      </w:r>
      <w:r>
        <w:rPr>
          <w:spacing w:val="-2"/>
          <w:sz w:val="24"/>
        </w:rPr>
        <w:t xml:space="preserve"> </w:t>
      </w:r>
      <w:r>
        <w:rPr>
          <w:sz w:val="24"/>
        </w:rPr>
        <w:t>with</w:t>
      </w:r>
      <w:r>
        <w:rPr>
          <w:spacing w:val="1"/>
          <w:sz w:val="24"/>
        </w:rPr>
        <w:t xml:space="preserve"> </w:t>
      </w:r>
      <w:r>
        <w:rPr>
          <w:sz w:val="24"/>
        </w:rPr>
        <w:t>sound</w:t>
      </w:r>
      <w:r>
        <w:rPr>
          <w:spacing w:val="-1"/>
          <w:sz w:val="24"/>
        </w:rPr>
        <w:t xml:space="preserve"> </w:t>
      </w:r>
      <w:r>
        <w:rPr>
          <w:sz w:val="24"/>
        </w:rPr>
        <w:t>ethical</w:t>
      </w:r>
      <w:r>
        <w:rPr>
          <w:spacing w:val="-1"/>
          <w:sz w:val="24"/>
        </w:rPr>
        <w:t xml:space="preserve"> </w:t>
      </w:r>
      <w:r>
        <w:rPr>
          <w:spacing w:val="-2"/>
          <w:sz w:val="24"/>
        </w:rPr>
        <w:t>principles;</w:t>
      </w:r>
    </w:p>
    <w:p w14:paraId="3DA00BB2" w14:textId="77777777" w:rsidR="007C1423" w:rsidRDefault="00000000">
      <w:pPr>
        <w:pStyle w:val="ListParagraph"/>
        <w:numPr>
          <w:ilvl w:val="0"/>
          <w:numId w:val="50"/>
        </w:numPr>
        <w:tabs>
          <w:tab w:val="left" w:pos="422"/>
        </w:tabs>
        <w:ind w:right="360" w:firstLine="0"/>
        <w:jc w:val="both"/>
        <w:rPr>
          <w:sz w:val="24"/>
        </w:rPr>
      </w:pPr>
      <w:r>
        <w:rPr>
          <w:sz w:val="24"/>
        </w:rPr>
        <w:t>Informed consent will</w:t>
      </w:r>
      <w:r>
        <w:rPr>
          <w:spacing w:val="-1"/>
          <w:sz w:val="24"/>
        </w:rPr>
        <w:t xml:space="preserve"> </w:t>
      </w:r>
      <w:r>
        <w:rPr>
          <w:sz w:val="24"/>
        </w:rPr>
        <w:t>be</w:t>
      </w:r>
      <w:r>
        <w:rPr>
          <w:spacing w:val="-2"/>
          <w:sz w:val="24"/>
        </w:rPr>
        <w:t xml:space="preserve"> </w:t>
      </w:r>
      <w:r>
        <w:rPr>
          <w:sz w:val="24"/>
        </w:rPr>
        <w:t>obtained</w:t>
      </w:r>
      <w:r>
        <w:rPr>
          <w:spacing w:val="-1"/>
          <w:sz w:val="24"/>
        </w:rPr>
        <w:t xml:space="preserve"> </w:t>
      </w:r>
      <w:r>
        <w:rPr>
          <w:sz w:val="24"/>
        </w:rPr>
        <w:t>in accord with</w:t>
      </w:r>
      <w:r>
        <w:rPr>
          <w:spacing w:val="-1"/>
          <w:sz w:val="24"/>
        </w:rPr>
        <w:t xml:space="preserve"> </w:t>
      </w:r>
      <w:r>
        <w:rPr>
          <w:sz w:val="24"/>
        </w:rPr>
        <w:t>the</w:t>
      </w:r>
      <w:r>
        <w:rPr>
          <w:spacing w:val="-2"/>
          <w:sz w:val="24"/>
        </w:rPr>
        <w:t xml:space="preserve"> </w:t>
      </w:r>
      <w:r>
        <w:rPr>
          <w:sz w:val="24"/>
        </w:rPr>
        <w:t>informed consent</w:t>
      </w:r>
      <w:r>
        <w:rPr>
          <w:spacing w:val="-1"/>
          <w:sz w:val="24"/>
        </w:rPr>
        <w:t xml:space="preserve"> </w:t>
      </w:r>
      <w:r>
        <w:rPr>
          <w:sz w:val="24"/>
        </w:rPr>
        <w:t>provisions</w:t>
      </w:r>
      <w:r>
        <w:rPr>
          <w:spacing w:val="-1"/>
          <w:sz w:val="24"/>
        </w:rPr>
        <w:t xml:space="preserve"> </w:t>
      </w:r>
      <w:r>
        <w:rPr>
          <w:sz w:val="24"/>
        </w:rPr>
        <w:t>of</w:t>
      </w:r>
      <w:r>
        <w:rPr>
          <w:spacing w:val="-2"/>
          <w:sz w:val="24"/>
        </w:rPr>
        <w:t xml:space="preserve"> </w:t>
      </w:r>
      <w:r>
        <w:rPr>
          <w:sz w:val="24"/>
        </w:rPr>
        <w:t>subpart A and other applicable subparts of this part.</w:t>
      </w:r>
    </w:p>
    <w:p w14:paraId="3FED8EA5" w14:textId="77777777" w:rsidR="007C1423" w:rsidRDefault="00000000">
      <w:pPr>
        <w:pStyle w:val="ListParagraph"/>
        <w:numPr>
          <w:ilvl w:val="1"/>
          <w:numId w:val="62"/>
        </w:numPr>
        <w:tabs>
          <w:tab w:val="left" w:pos="718"/>
        </w:tabs>
        <w:ind w:left="718" w:hanging="358"/>
        <w:jc w:val="both"/>
        <w:rPr>
          <w:sz w:val="24"/>
        </w:rPr>
      </w:pPr>
      <w:r>
        <w:rPr>
          <w:sz w:val="24"/>
        </w:rPr>
        <w:t>The</w:t>
      </w:r>
      <w:r>
        <w:rPr>
          <w:spacing w:val="-4"/>
          <w:sz w:val="24"/>
        </w:rPr>
        <w:t xml:space="preserve"> </w:t>
      </w:r>
      <w:r>
        <w:rPr>
          <w:sz w:val="24"/>
        </w:rPr>
        <w:t>research</w:t>
      </w:r>
      <w:r>
        <w:rPr>
          <w:spacing w:val="-1"/>
          <w:sz w:val="24"/>
        </w:rPr>
        <w:t xml:space="preserve"> </w:t>
      </w:r>
      <w:r>
        <w:rPr>
          <w:sz w:val="24"/>
        </w:rPr>
        <w:t>is</w:t>
      </w:r>
      <w:r>
        <w:rPr>
          <w:spacing w:val="-1"/>
          <w:sz w:val="24"/>
        </w:rPr>
        <w:t xml:space="preserve"> </w:t>
      </w:r>
      <w:r>
        <w:rPr>
          <w:sz w:val="24"/>
        </w:rPr>
        <w:t>in</w:t>
      </w:r>
      <w:r>
        <w:rPr>
          <w:spacing w:val="-1"/>
          <w:sz w:val="24"/>
        </w:rPr>
        <w:t xml:space="preserve"> </w:t>
      </w:r>
      <w:r>
        <w:rPr>
          <w:sz w:val="24"/>
        </w:rPr>
        <w:t>accordance</w:t>
      </w:r>
      <w:r>
        <w:rPr>
          <w:spacing w:val="-2"/>
          <w:sz w:val="24"/>
        </w:rPr>
        <w:t xml:space="preserve"> </w:t>
      </w:r>
      <w:r>
        <w:rPr>
          <w:sz w:val="24"/>
        </w:rPr>
        <w:t>with</w:t>
      </w:r>
      <w:r>
        <w:rPr>
          <w:spacing w:val="-1"/>
          <w:sz w:val="24"/>
        </w:rPr>
        <w:t xml:space="preserve"> </w:t>
      </w:r>
      <w:r>
        <w:rPr>
          <w:sz w:val="24"/>
        </w:rPr>
        <w:t>Catholic</w:t>
      </w:r>
      <w:r>
        <w:rPr>
          <w:spacing w:val="-2"/>
          <w:sz w:val="24"/>
        </w:rPr>
        <w:t xml:space="preserve"> </w:t>
      </w:r>
      <w:r>
        <w:rPr>
          <w:sz w:val="24"/>
        </w:rPr>
        <w:t xml:space="preserve">Church </w:t>
      </w:r>
      <w:r>
        <w:rPr>
          <w:spacing w:val="-2"/>
          <w:sz w:val="24"/>
        </w:rPr>
        <w:t>directives.</w:t>
      </w:r>
    </w:p>
    <w:p w14:paraId="178627C3" w14:textId="77777777" w:rsidR="007C1423" w:rsidRDefault="007C1423">
      <w:pPr>
        <w:pStyle w:val="BodyText"/>
      </w:pPr>
    </w:p>
    <w:p w14:paraId="10B012D3" w14:textId="77777777" w:rsidR="007C1423" w:rsidRDefault="00000000">
      <w:pPr>
        <w:pStyle w:val="Heading2"/>
      </w:pPr>
      <w:bookmarkStart w:id="11" w:name="Additional_Protections_for_Children_Invo"/>
      <w:bookmarkEnd w:id="11"/>
      <w:r>
        <w:t>Additional</w:t>
      </w:r>
      <w:r>
        <w:rPr>
          <w:spacing w:val="-3"/>
        </w:rPr>
        <w:t xml:space="preserve"> </w:t>
      </w:r>
      <w:r>
        <w:t>Protections</w:t>
      </w:r>
      <w:r>
        <w:rPr>
          <w:spacing w:val="-2"/>
        </w:rPr>
        <w:t xml:space="preserve"> </w:t>
      </w:r>
      <w:r>
        <w:t>for</w:t>
      </w:r>
      <w:r>
        <w:rPr>
          <w:spacing w:val="-3"/>
        </w:rPr>
        <w:t xml:space="preserve"> </w:t>
      </w:r>
      <w:r>
        <w:t>Children</w:t>
      </w:r>
      <w:r>
        <w:rPr>
          <w:spacing w:val="-2"/>
        </w:rPr>
        <w:t xml:space="preserve"> </w:t>
      </w:r>
      <w:r>
        <w:t>Involved</w:t>
      </w:r>
      <w:r>
        <w:rPr>
          <w:spacing w:val="-2"/>
        </w:rPr>
        <w:t xml:space="preserve"> </w:t>
      </w:r>
      <w:r>
        <w:t>as</w:t>
      </w:r>
      <w:r>
        <w:rPr>
          <w:spacing w:val="-5"/>
        </w:rPr>
        <w:t xml:space="preserve"> </w:t>
      </w:r>
      <w:r>
        <w:t>Subjects</w:t>
      </w:r>
      <w:r>
        <w:rPr>
          <w:spacing w:val="-2"/>
        </w:rPr>
        <w:t xml:space="preserve"> </w:t>
      </w:r>
      <w:r>
        <w:t>in</w:t>
      </w:r>
      <w:r>
        <w:rPr>
          <w:spacing w:val="-2"/>
        </w:rPr>
        <w:t xml:space="preserve"> Research</w:t>
      </w:r>
    </w:p>
    <w:p w14:paraId="4DCED7DB" w14:textId="77777777" w:rsidR="007C1423" w:rsidRDefault="00000000">
      <w:pPr>
        <w:pStyle w:val="BodyText"/>
        <w:ind w:right="357" w:firstLine="720"/>
        <w:jc w:val="both"/>
      </w:pPr>
      <w:r>
        <w:t xml:space="preserve">The IRB will abide by provisions stipulated under </w:t>
      </w:r>
      <w:r>
        <w:rPr>
          <w:b/>
        </w:rPr>
        <w:t xml:space="preserve">45CFR46.401 to 46.409 (Subpart D) </w:t>
      </w:r>
      <w:r>
        <w:t>for clinical investigations involving children.</w:t>
      </w:r>
      <w:r>
        <w:rPr>
          <w:spacing w:val="40"/>
        </w:rPr>
        <w:t xml:space="preserve"> </w:t>
      </w:r>
      <w:r>
        <w:t>Research protocols involving children as subjects will be reviewed by the IRB using the “IRB Member Review Checklist for Vulnerable Subjects”</w:t>
      </w:r>
    </w:p>
    <w:p w14:paraId="133BD709" w14:textId="77777777" w:rsidR="007C1423" w:rsidRDefault="007C1423">
      <w:pPr>
        <w:pStyle w:val="BodyText"/>
      </w:pPr>
    </w:p>
    <w:p w14:paraId="79B52C03" w14:textId="77777777" w:rsidR="007C1423" w:rsidRDefault="00000000">
      <w:pPr>
        <w:pStyle w:val="BodyText"/>
        <w:spacing w:before="1"/>
        <w:jc w:val="both"/>
      </w:pPr>
      <w:r>
        <w:t>45CFR46.401</w:t>
      </w:r>
      <w:r>
        <w:rPr>
          <w:spacing w:val="-2"/>
        </w:rPr>
        <w:t xml:space="preserve"> </w:t>
      </w:r>
      <w:r>
        <w:t>-</w:t>
      </w:r>
      <w:r>
        <w:rPr>
          <w:spacing w:val="-3"/>
        </w:rPr>
        <w:t xml:space="preserve"> </w:t>
      </w:r>
      <w:r>
        <w:t>To</w:t>
      </w:r>
      <w:r>
        <w:rPr>
          <w:spacing w:val="-1"/>
        </w:rPr>
        <w:t xml:space="preserve"> </w:t>
      </w:r>
      <w:r>
        <w:t>what do</w:t>
      </w:r>
      <w:r>
        <w:rPr>
          <w:spacing w:val="-1"/>
        </w:rPr>
        <w:t xml:space="preserve"> </w:t>
      </w:r>
      <w:r>
        <w:t>these</w:t>
      </w:r>
      <w:r>
        <w:rPr>
          <w:spacing w:val="-3"/>
        </w:rPr>
        <w:t xml:space="preserve"> </w:t>
      </w:r>
      <w:r>
        <w:t>regulations</w:t>
      </w:r>
      <w:r>
        <w:rPr>
          <w:spacing w:val="-1"/>
        </w:rPr>
        <w:t xml:space="preserve"> </w:t>
      </w:r>
      <w:r>
        <w:rPr>
          <w:spacing w:val="-2"/>
        </w:rPr>
        <w:t>apply?</w:t>
      </w:r>
    </w:p>
    <w:p w14:paraId="366674B0" w14:textId="77777777" w:rsidR="007C1423" w:rsidRDefault="00000000">
      <w:pPr>
        <w:pStyle w:val="ListParagraph"/>
        <w:numPr>
          <w:ilvl w:val="0"/>
          <w:numId w:val="49"/>
        </w:numPr>
        <w:tabs>
          <w:tab w:val="left" w:pos="1059"/>
        </w:tabs>
        <w:ind w:left="-1" w:right="357" w:firstLine="720"/>
        <w:jc w:val="both"/>
        <w:rPr>
          <w:sz w:val="24"/>
        </w:rPr>
      </w:pPr>
      <w:r>
        <w:rPr>
          <w:sz w:val="24"/>
        </w:rPr>
        <w:t>This subpart applies to all research involving children as subjects conducted at Saint Francis Hospital and Medical Center, whether or not it is supported by the Department of Health and Human Services.</w:t>
      </w:r>
    </w:p>
    <w:p w14:paraId="139758AF"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3031F5C3" w14:textId="77777777" w:rsidR="007C1423" w:rsidRDefault="00000000">
      <w:pPr>
        <w:pStyle w:val="ListParagraph"/>
        <w:numPr>
          <w:ilvl w:val="1"/>
          <w:numId w:val="50"/>
        </w:numPr>
        <w:tabs>
          <w:tab w:val="left" w:pos="378"/>
        </w:tabs>
        <w:spacing w:before="79"/>
        <w:ind w:right="357" w:firstLine="0"/>
        <w:jc w:val="both"/>
        <w:rPr>
          <w:sz w:val="24"/>
        </w:rPr>
      </w:pPr>
      <w:r>
        <w:rPr>
          <w:sz w:val="24"/>
        </w:rPr>
        <w:lastRenderedPageBreak/>
        <w:t>This includes research conducted by Department employees, except that each head of an Operating Division of the Department may adopt such non substantive, procedural modifications as may be appropriate from an administrative standpoint.</w:t>
      </w:r>
    </w:p>
    <w:p w14:paraId="07ADF88F" w14:textId="77777777" w:rsidR="007C1423" w:rsidRDefault="00000000">
      <w:pPr>
        <w:pStyle w:val="ListParagraph"/>
        <w:numPr>
          <w:ilvl w:val="1"/>
          <w:numId w:val="50"/>
        </w:numPr>
        <w:tabs>
          <w:tab w:val="left" w:pos="368"/>
        </w:tabs>
        <w:ind w:right="359" w:firstLine="0"/>
        <w:jc w:val="both"/>
        <w:rPr>
          <w:sz w:val="24"/>
        </w:rPr>
      </w:pPr>
      <w:r>
        <w:rPr>
          <w:sz w:val="24"/>
        </w:rPr>
        <w:t>It also includes research conducted or supported by the Department of Health and Human Services outside the United States, but in appropriate circumstances, the Secretary may, under paragraph (e) of</w:t>
      </w:r>
      <w:r>
        <w:rPr>
          <w:spacing w:val="-1"/>
          <w:sz w:val="24"/>
        </w:rPr>
        <w:t xml:space="preserve"> </w:t>
      </w:r>
      <w:r>
        <w:rPr>
          <w:color w:val="800000"/>
          <w:sz w:val="24"/>
          <w:u w:val="single" w:color="800000"/>
        </w:rPr>
        <w:t>§46.101</w:t>
      </w:r>
      <w:r>
        <w:rPr>
          <w:color w:val="800000"/>
          <w:sz w:val="24"/>
        </w:rPr>
        <w:t xml:space="preserve"> </w:t>
      </w:r>
      <w:r>
        <w:rPr>
          <w:sz w:val="24"/>
        </w:rPr>
        <w:t>of</w:t>
      </w:r>
      <w:r>
        <w:rPr>
          <w:spacing w:val="-1"/>
          <w:sz w:val="24"/>
        </w:rPr>
        <w:t xml:space="preserve"> </w:t>
      </w:r>
      <w:r>
        <w:rPr>
          <w:sz w:val="24"/>
        </w:rPr>
        <w:t>Subpart A, waive the applicability of</w:t>
      </w:r>
      <w:r>
        <w:rPr>
          <w:spacing w:val="-1"/>
          <w:sz w:val="24"/>
        </w:rPr>
        <w:t xml:space="preserve"> </w:t>
      </w:r>
      <w:r>
        <w:rPr>
          <w:sz w:val="24"/>
        </w:rPr>
        <w:t>some or all of</w:t>
      </w:r>
      <w:r>
        <w:rPr>
          <w:spacing w:val="-1"/>
          <w:sz w:val="24"/>
        </w:rPr>
        <w:t xml:space="preserve"> </w:t>
      </w:r>
      <w:r>
        <w:rPr>
          <w:sz w:val="24"/>
        </w:rPr>
        <w:t>the requirements of these regulations for research of this type.</w:t>
      </w:r>
    </w:p>
    <w:p w14:paraId="38253AB3" w14:textId="77777777" w:rsidR="007C1423" w:rsidRDefault="00000000">
      <w:pPr>
        <w:pStyle w:val="ListParagraph"/>
        <w:numPr>
          <w:ilvl w:val="0"/>
          <w:numId w:val="49"/>
        </w:numPr>
        <w:tabs>
          <w:tab w:val="left" w:pos="373"/>
        </w:tabs>
        <w:ind w:right="356" w:firstLine="0"/>
        <w:jc w:val="both"/>
        <w:rPr>
          <w:sz w:val="24"/>
        </w:rPr>
      </w:pPr>
      <w:r>
        <w:rPr>
          <w:sz w:val="24"/>
        </w:rPr>
        <w:t xml:space="preserve">Exemptions at </w:t>
      </w:r>
      <w:r>
        <w:rPr>
          <w:color w:val="800000"/>
          <w:sz w:val="24"/>
          <w:u w:val="single" w:color="800000"/>
        </w:rPr>
        <w:t>§46.101</w:t>
      </w:r>
      <w:r>
        <w:rPr>
          <w:sz w:val="24"/>
        </w:rPr>
        <w:t>(b)(1) and (b)(3) through (b)(6) are applicable to this subpart. The exemption</w:t>
      </w:r>
      <w:r>
        <w:rPr>
          <w:spacing w:val="-13"/>
          <w:sz w:val="24"/>
        </w:rPr>
        <w:t xml:space="preserve"> </w:t>
      </w:r>
      <w:r>
        <w:rPr>
          <w:sz w:val="24"/>
        </w:rPr>
        <w:t>at</w:t>
      </w:r>
      <w:r>
        <w:rPr>
          <w:spacing w:val="-13"/>
          <w:sz w:val="24"/>
        </w:rPr>
        <w:t xml:space="preserve"> </w:t>
      </w:r>
      <w:r>
        <w:rPr>
          <w:color w:val="800000"/>
          <w:sz w:val="24"/>
          <w:u w:val="single" w:color="800000"/>
        </w:rPr>
        <w:t>§46.101</w:t>
      </w:r>
      <w:r>
        <w:rPr>
          <w:sz w:val="24"/>
        </w:rPr>
        <w:t>(b)(2)</w:t>
      </w:r>
      <w:r>
        <w:rPr>
          <w:spacing w:val="-14"/>
          <w:sz w:val="24"/>
        </w:rPr>
        <w:t xml:space="preserve"> </w:t>
      </w:r>
      <w:r>
        <w:rPr>
          <w:sz w:val="24"/>
        </w:rPr>
        <w:t>regarding</w:t>
      </w:r>
      <w:r>
        <w:rPr>
          <w:spacing w:val="-13"/>
          <w:sz w:val="24"/>
        </w:rPr>
        <w:t xml:space="preserve"> </w:t>
      </w:r>
      <w:r>
        <w:rPr>
          <w:sz w:val="24"/>
        </w:rPr>
        <w:t>educational</w:t>
      </w:r>
      <w:r>
        <w:rPr>
          <w:spacing w:val="-13"/>
          <w:sz w:val="24"/>
        </w:rPr>
        <w:t xml:space="preserve"> </w:t>
      </w:r>
      <w:r>
        <w:rPr>
          <w:sz w:val="24"/>
        </w:rPr>
        <w:t>tests</w:t>
      </w:r>
      <w:r>
        <w:rPr>
          <w:spacing w:val="-13"/>
          <w:sz w:val="24"/>
        </w:rPr>
        <w:t xml:space="preserve"> </w:t>
      </w:r>
      <w:r>
        <w:rPr>
          <w:sz w:val="24"/>
        </w:rPr>
        <w:t>is</w:t>
      </w:r>
      <w:r>
        <w:rPr>
          <w:spacing w:val="-13"/>
          <w:sz w:val="24"/>
        </w:rPr>
        <w:t xml:space="preserve"> </w:t>
      </w:r>
      <w:r>
        <w:rPr>
          <w:sz w:val="24"/>
        </w:rPr>
        <w:t>also</w:t>
      </w:r>
      <w:r>
        <w:rPr>
          <w:spacing w:val="-13"/>
          <w:sz w:val="24"/>
        </w:rPr>
        <w:t xml:space="preserve"> </w:t>
      </w:r>
      <w:r>
        <w:rPr>
          <w:sz w:val="24"/>
        </w:rPr>
        <w:t>applicable</w:t>
      </w:r>
      <w:r>
        <w:rPr>
          <w:spacing w:val="-14"/>
          <w:sz w:val="24"/>
        </w:rPr>
        <w:t xml:space="preserve"> </w:t>
      </w:r>
      <w:r>
        <w:rPr>
          <w:sz w:val="24"/>
        </w:rPr>
        <w:t>to</w:t>
      </w:r>
      <w:r>
        <w:rPr>
          <w:spacing w:val="-13"/>
          <w:sz w:val="24"/>
        </w:rPr>
        <w:t xml:space="preserve"> </w:t>
      </w:r>
      <w:r>
        <w:rPr>
          <w:sz w:val="24"/>
        </w:rPr>
        <w:t>this</w:t>
      </w:r>
      <w:r>
        <w:rPr>
          <w:spacing w:val="-13"/>
          <w:sz w:val="24"/>
        </w:rPr>
        <w:t xml:space="preserve"> </w:t>
      </w:r>
      <w:r>
        <w:rPr>
          <w:sz w:val="24"/>
        </w:rPr>
        <w:t>subpart.</w:t>
      </w:r>
      <w:r>
        <w:rPr>
          <w:spacing w:val="-13"/>
          <w:sz w:val="24"/>
        </w:rPr>
        <w:t xml:space="preserve"> </w:t>
      </w:r>
      <w:r>
        <w:rPr>
          <w:sz w:val="24"/>
        </w:rPr>
        <w:t xml:space="preserve">However, the exemption at </w:t>
      </w:r>
      <w:r>
        <w:rPr>
          <w:color w:val="800000"/>
          <w:sz w:val="24"/>
          <w:u w:val="single" w:color="800000"/>
        </w:rPr>
        <w:t>§46.101</w:t>
      </w:r>
      <w:r>
        <w:rPr>
          <w:sz w:val="24"/>
        </w:rPr>
        <w:t>(b)(2) for research involving survey or interview procedures or observations of public behavior does not apply to research covered by this subpart, except for research involving observation of public behavior when the investigator(s) do not participate in the activities being observed.</w:t>
      </w:r>
    </w:p>
    <w:p w14:paraId="0749BA13" w14:textId="77777777" w:rsidR="007C1423" w:rsidRDefault="00000000">
      <w:pPr>
        <w:pStyle w:val="ListParagraph"/>
        <w:numPr>
          <w:ilvl w:val="0"/>
          <w:numId w:val="49"/>
        </w:numPr>
        <w:tabs>
          <w:tab w:val="left" w:pos="328"/>
        </w:tabs>
        <w:ind w:left="328" w:hanging="328"/>
        <w:jc w:val="both"/>
        <w:rPr>
          <w:sz w:val="24"/>
        </w:rPr>
      </w:pPr>
      <w:r>
        <w:rPr>
          <w:sz w:val="24"/>
        </w:rPr>
        <w:t>The</w:t>
      </w:r>
      <w:r>
        <w:rPr>
          <w:spacing w:val="1"/>
          <w:sz w:val="24"/>
        </w:rPr>
        <w:t xml:space="preserve"> </w:t>
      </w:r>
      <w:r>
        <w:rPr>
          <w:sz w:val="24"/>
        </w:rPr>
        <w:t>exceptions,</w:t>
      </w:r>
      <w:r>
        <w:rPr>
          <w:spacing w:val="2"/>
          <w:sz w:val="24"/>
        </w:rPr>
        <w:t xml:space="preserve"> </w:t>
      </w:r>
      <w:r>
        <w:rPr>
          <w:sz w:val="24"/>
        </w:rPr>
        <w:t>additions,</w:t>
      </w:r>
      <w:r>
        <w:rPr>
          <w:spacing w:val="3"/>
          <w:sz w:val="24"/>
        </w:rPr>
        <w:t xml:space="preserve"> </w:t>
      </w:r>
      <w:r>
        <w:rPr>
          <w:sz w:val="24"/>
        </w:rPr>
        <w:t>and</w:t>
      </w:r>
      <w:r>
        <w:rPr>
          <w:spacing w:val="2"/>
          <w:sz w:val="24"/>
        </w:rPr>
        <w:t xml:space="preserve"> </w:t>
      </w:r>
      <w:r>
        <w:rPr>
          <w:sz w:val="24"/>
        </w:rPr>
        <w:t>provisions</w:t>
      </w:r>
      <w:r>
        <w:rPr>
          <w:spacing w:val="4"/>
          <w:sz w:val="24"/>
        </w:rPr>
        <w:t xml:space="preserve"> </w:t>
      </w:r>
      <w:r>
        <w:rPr>
          <w:sz w:val="24"/>
        </w:rPr>
        <w:t>for</w:t>
      </w:r>
      <w:r>
        <w:rPr>
          <w:spacing w:val="4"/>
          <w:sz w:val="24"/>
        </w:rPr>
        <w:t xml:space="preserve"> </w:t>
      </w:r>
      <w:r>
        <w:rPr>
          <w:sz w:val="24"/>
        </w:rPr>
        <w:t>waiver</w:t>
      </w:r>
      <w:r>
        <w:rPr>
          <w:spacing w:val="4"/>
          <w:sz w:val="24"/>
        </w:rPr>
        <w:t xml:space="preserve"> </w:t>
      </w:r>
      <w:r>
        <w:rPr>
          <w:sz w:val="24"/>
        </w:rPr>
        <w:t>as</w:t>
      </w:r>
      <w:r>
        <w:rPr>
          <w:spacing w:val="4"/>
          <w:sz w:val="24"/>
        </w:rPr>
        <w:t xml:space="preserve"> </w:t>
      </w:r>
      <w:r>
        <w:rPr>
          <w:sz w:val="24"/>
        </w:rPr>
        <w:t>they</w:t>
      </w:r>
      <w:r>
        <w:rPr>
          <w:spacing w:val="2"/>
          <w:sz w:val="24"/>
        </w:rPr>
        <w:t xml:space="preserve"> </w:t>
      </w:r>
      <w:r>
        <w:rPr>
          <w:sz w:val="24"/>
        </w:rPr>
        <w:t>appear</w:t>
      </w:r>
      <w:r>
        <w:rPr>
          <w:spacing w:val="2"/>
          <w:sz w:val="24"/>
        </w:rPr>
        <w:t xml:space="preserve"> </w:t>
      </w:r>
      <w:r>
        <w:rPr>
          <w:sz w:val="24"/>
        </w:rPr>
        <w:t>in</w:t>
      </w:r>
      <w:r>
        <w:rPr>
          <w:spacing w:val="6"/>
          <w:sz w:val="24"/>
        </w:rPr>
        <w:t xml:space="preserve"> </w:t>
      </w:r>
      <w:r>
        <w:rPr>
          <w:sz w:val="24"/>
        </w:rPr>
        <w:t>paragraphs</w:t>
      </w:r>
      <w:r>
        <w:rPr>
          <w:spacing w:val="2"/>
          <w:sz w:val="24"/>
        </w:rPr>
        <w:t xml:space="preserve"> </w:t>
      </w:r>
      <w:r>
        <w:rPr>
          <w:sz w:val="24"/>
        </w:rPr>
        <w:t>(c)</w:t>
      </w:r>
      <w:r>
        <w:rPr>
          <w:spacing w:val="3"/>
          <w:sz w:val="24"/>
        </w:rPr>
        <w:t xml:space="preserve"> </w:t>
      </w:r>
      <w:r>
        <w:rPr>
          <w:spacing w:val="-2"/>
          <w:sz w:val="24"/>
        </w:rPr>
        <w:t>through</w:t>
      </w:r>
    </w:p>
    <w:p w14:paraId="32742499" w14:textId="77777777" w:rsidR="007C1423" w:rsidRDefault="00000000">
      <w:pPr>
        <w:pStyle w:val="BodyText"/>
        <w:jc w:val="both"/>
      </w:pPr>
      <w:r>
        <w:t>(i)</w:t>
      </w:r>
      <w:r>
        <w:rPr>
          <w:spacing w:val="-4"/>
        </w:rPr>
        <w:t xml:space="preserve"> </w:t>
      </w:r>
      <w:r>
        <w:t>of</w:t>
      </w:r>
      <w:r>
        <w:rPr>
          <w:spacing w:val="-2"/>
        </w:rPr>
        <w:t xml:space="preserve"> </w:t>
      </w:r>
      <w:r>
        <w:rPr>
          <w:color w:val="800000"/>
          <w:u w:val="single" w:color="800000"/>
        </w:rPr>
        <w:t>§46.101</w:t>
      </w:r>
      <w:r>
        <w:rPr>
          <w:color w:val="800000"/>
          <w:spacing w:val="-1"/>
        </w:rPr>
        <w:t xml:space="preserve"> </w:t>
      </w:r>
      <w:r>
        <w:t>of</w:t>
      </w:r>
      <w:r>
        <w:rPr>
          <w:spacing w:val="-2"/>
        </w:rPr>
        <w:t xml:space="preserve"> </w:t>
      </w:r>
      <w:r>
        <w:rPr>
          <w:color w:val="800000"/>
          <w:u w:val="single" w:color="800000"/>
        </w:rPr>
        <w:t>Subpart</w:t>
      </w:r>
      <w:r>
        <w:rPr>
          <w:color w:val="800000"/>
          <w:spacing w:val="2"/>
          <w:u w:val="single" w:color="800000"/>
        </w:rPr>
        <w:t xml:space="preserve"> </w:t>
      </w:r>
      <w:r>
        <w:rPr>
          <w:color w:val="800000"/>
          <w:u w:val="single" w:color="800000"/>
        </w:rPr>
        <w:t>A</w:t>
      </w:r>
      <w:r>
        <w:rPr>
          <w:color w:val="800000"/>
          <w:spacing w:val="-2"/>
        </w:rPr>
        <w:t xml:space="preserve"> </w:t>
      </w:r>
      <w:r>
        <w:t>are applicable</w:t>
      </w:r>
      <w:r>
        <w:rPr>
          <w:spacing w:val="-2"/>
        </w:rPr>
        <w:t xml:space="preserve"> </w:t>
      </w:r>
      <w:r>
        <w:t>to</w:t>
      </w:r>
      <w:r>
        <w:rPr>
          <w:spacing w:val="-1"/>
        </w:rPr>
        <w:t xml:space="preserve"> </w:t>
      </w:r>
      <w:r>
        <w:t xml:space="preserve">this </w:t>
      </w:r>
      <w:r>
        <w:rPr>
          <w:spacing w:val="-2"/>
        </w:rPr>
        <w:t>subpart.</w:t>
      </w:r>
    </w:p>
    <w:p w14:paraId="2CACD62D" w14:textId="77777777" w:rsidR="007C1423" w:rsidRDefault="00000000">
      <w:pPr>
        <w:pStyle w:val="BodyText"/>
        <w:spacing w:before="185" w:line="275" w:lineRule="exact"/>
        <w:jc w:val="both"/>
      </w:pPr>
      <w:r>
        <w:t>45CFR46.402</w:t>
      </w:r>
      <w:r>
        <w:rPr>
          <w:spacing w:val="-1"/>
        </w:rPr>
        <w:t xml:space="preserve"> </w:t>
      </w:r>
      <w:r>
        <w:t>-</w:t>
      </w:r>
      <w:r>
        <w:rPr>
          <w:spacing w:val="-2"/>
        </w:rPr>
        <w:t xml:space="preserve"> Definitions</w:t>
      </w:r>
    </w:p>
    <w:p w14:paraId="7DA158F5" w14:textId="77777777" w:rsidR="007C1423" w:rsidRDefault="00000000">
      <w:pPr>
        <w:pStyle w:val="BodyText"/>
        <w:ind w:firstLine="720"/>
      </w:pPr>
      <w:r>
        <w:t>The</w:t>
      </w:r>
      <w:r>
        <w:rPr>
          <w:spacing w:val="28"/>
        </w:rPr>
        <w:t xml:space="preserve"> </w:t>
      </w:r>
      <w:r>
        <w:t>definitions</w:t>
      </w:r>
      <w:r>
        <w:rPr>
          <w:spacing w:val="29"/>
        </w:rPr>
        <w:t xml:space="preserve"> </w:t>
      </w:r>
      <w:r>
        <w:t>in</w:t>
      </w:r>
      <w:r>
        <w:rPr>
          <w:spacing w:val="29"/>
        </w:rPr>
        <w:t xml:space="preserve"> </w:t>
      </w:r>
      <w:r>
        <w:rPr>
          <w:color w:val="800000"/>
          <w:u w:val="single" w:color="800000"/>
        </w:rPr>
        <w:t>§46.102</w:t>
      </w:r>
      <w:r>
        <w:rPr>
          <w:color w:val="800000"/>
          <w:spacing w:val="29"/>
        </w:rPr>
        <w:t xml:space="preserve"> </w:t>
      </w:r>
      <w:r>
        <w:t>of</w:t>
      </w:r>
      <w:r>
        <w:rPr>
          <w:spacing w:val="28"/>
        </w:rPr>
        <w:t xml:space="preserve"> </w:t>
      </w:r>
      <w:r>
        <w:t>Subpart</w:t>
      </w:r>
      <w:r>
        <w:rPr>
          <w:spacing w:val="29"/>
        </w:rPr>
        <w:t xml:space="preserve"> </w:t>
      </w:r>
      <w:r>
        <w:t>A</w:t>
      </w:r>
      <w:r>
        <w:rPr>
          <w:spacing w:val="28"/>
        </w:rPr>
        <w:t xml:space="preserve"> </w:t>
      </w:r>
      <w:r>
        <w:t>shall</w:t>
      </w:r>
      <w:r>
        <w:rPr>
          <w:spacing w:val="29"/>
        </w:rPr>
        <w:t xml:space="preserve"> </w:t>
      </w:r>
      <w:r>
        <w:t>be</w:t>
      </w:r>
      <w:r>
        <w:rPr>
          <w:spacing w:val="28"/>
        </w:rPr>
        <w:t xml:space="preserve"> </w:t>
      </w:r>
      <w:r>
        <w:t>applicable</w:t>
      </w:r>
      <w:r>
        <w:rPr>
          <w:spacing w:val="28"/>
        </w:rPr>
        <w:t xml:space="preserve"> </w:t>
      </w:r>
      <w:r>
        <w:t>to</w:t>
      </w:r>
      <w:r>
        <w:rPr>
          <w:spacing w:val="29"/>
        </w:rPr>
        <w:t xml:space="preserve"> </w:t>
      </w:r>
      <w:r>
        <w:t>this</w:t>
      </w:r>
      <w:r>
        <w:rPr>
          <w:spacing w:val="29"/>
        </w:rPr>
        <w:t xml:space="preserve"> </w:t>
      </w:r>
      <w:r>
        <w:t>subpart</w:t>
      </w:r>
      <w:r>
        <w:rPr>
          <w:spacing w:val="29"/>
        </w:rPr>
        <w:t xml:space="preserve"> </w:t>
      </w:r>
      <w:r>
        <w:t>as</w:t>
      </w:r>
      <w:r>
        <w:rPr>
          <w:spacing w:val="29"/>
        </w:rPr>
        <w:t xml:space="preserve"> </w:t>
      </w:r>
      <w:r>
        <w:t>well.</w:t>
      </w:r>
      <w:r>
        <w:rPr>
          <w:spacing w:val="31"/>
        </w:rPr>
        <w:t xml:space="preserve"> </w:t>
      </w:r>
      <w:r>
        <w:t>In addition, as used in this subpart:</w:t>
      </w:r>
    </w:p>
    <w:p w14:paraId="31DE9C53" w14:textId="77777777" w:rsidR="007C1423" w:rsidRDefault="00000000">
      <w:pPr>
        <w:pStyle w:val="ListParagraph"/>
        <w:numPr>
          <w:ilvl w:val="1"/>
          <w:numId w:val="49"/>
        </w:numPr>
        <w:tabs>
          <w:tab w:val="left" w:pos="426"/>
        </w:tabs>
        <w:spacing w:before="184"/>
        <w:ind w:right="355" w:firstLine="60"/>
        <w:jc w:val="both"/>
        <w:rPr>
          <w:sz w:val="24"/>
        </w:rPr>
      </w:pPr>
      <w:r>
        <w:rPr>
          <w:sz w:val="24"/>
        </w:rPr>
        <w:t>"Children" are persons who have not attained the legal age for consent to treatments or procedures involved in the research, under the applicable law of the jurisdiction in which the research will be conducted.</w:t>
      </w:r>
      <w:r>
        <w:rPr>
          <w:spacing w:val="40"/>
          <w:sz w:val="24"/>
        </w:rPr>
        <w:t xml:space="preserve"> </w:t>
      </w:r>
      <w:r>
        <w:rPr>
          <w:sz w:val="24"/>
        </w:rPr>
        <w:t>In the state of Connecticut, a child is a person under the age of 18. Under Connecticut law, any minor who has reached his or her sixteenth (16) birthday and is residing within the state may qualify, after a Probate Court petition, as a legally emancipated minor.</w:t>
      </w:r>
      <w:r>
        <w:rPr>
          <w:spacing w:val="40"/>
          <w:sz w:val="24"/>
        </w:rPr>
        <w:t xml:space="preserve"> </w:t>
      </w:r>
      <w:r>
        <w:rPr>
          <w:sz w:val="24"/>
        </w:rPr>
        <w:t>The</w:t>
      </w:r>
      <w:r>
        <w:rPr>
          <w:spacing w:val="-8"/>
          <w:sz w:val="24"/>
        </w:rPr>
        <w:t xml:space="preserve"> </w:t>
      </w:r>
      <w:r>
        <w:rPr>
          <w:sz w:val="24"/>
        </w:rPr>
        <w:t>court</w:t>
      </w:r>
      <w:r>
        <w:rPr>
          <w:spacing w:val="-7"/>
          <w:sz w:val="24"/>
        </w:rPr>
        <w:t xml:space="preserve"> </w:t>
      </w:r>
      <w:r>
        <w:rPr>
          <w:sz w:val="24"/>
        </w:rPr>
        <w:t>order</w:t>
      </w:r>
      <w:r>
        <w:rPr>
          <w:spacing w:val="-6"/>
          <w:sz w:val="24"/>
        </w:rPr>
        <w:t xml:space="preserve"> </w:t>
      </w:r>
      <w:r>
        <w:rPr>
          <w:sz w:val="24"/>
        </w:rPr>
        <w:t>of</w:t>
      </w:r>
      <w:r>
        <w:rPr>
          <w:spacing w:val="-8"/>
          <w:sz w:val="24"/>
        </w:rPr>
        <w:t xml:space="preserve"> </w:t>
      </w:r>
      <w:r>
        <w:rPr>
          <w:sz w:val="24"/>
        </w:rPr>
        <w:t>emancipation</w:t>
      </w:r>
      <w:r>
        <w:rPr>
          <w:spacing w:val="-7"/>
          <w:sz w:val="24"/>
        </w:rPr>
        <w:t xml:space="preserve"> </w:t>
      </w:r>
      <w:r>
        <w:rPr>
          <w:sz w:val="24"/>
        </w:rPr>
        <w:t>gives</w:t>
      </w:r>
      <w:r>
        <w:rPr>
          <w:spacing w:val="-7"/>
          <w:sz w:val="24"/>
        </w:rPr>
        <w:t xml:space="preserve"> </w:t>
      </w:r>
      <w:r>
        <w:rPr>
          <w:sz w:val="24"/>
        </w:rPr>
        <w:t>the</w:t>
      </w:r>
      <w:r>
        <w:rPr>
          <w:spacing w:val="-6"/>
          <w:sz w:val="24"/>
        </w:rPr>
        <w:t xml:space="preserve"> </w:t>
      </w:r>
      <w:r>
        <w:rPr>
          <w:sz w:val="24"/>
        </w:rPr>
        <w:t>minor</w:t>
      </w:r>
      <w:r>
        <w:rPr>
          <w:spacing w:val="-8"/>
          <w:sz w:val="24"/>
        </w:rPr>
        <w:t xml:space="preserve"> </w:t>
      </w:r>
      <w:r>
        <w:rPr>
          <w:sz w:val="24"/>
        </w:rPr>
        <w:t>the</w:t>
      </w:r>
      <w:r>
        <w:rPr>
          <w:spacing w:val="-8"/>
          <w:sz w:val="24"/>
        </w:rPr>
        <w:t xml:space="preserve"> </w:t>
      </w:r>
      <w:r>
        <w:rPr>
          <w:sz w:val="24"/>
        </w:rPr>
        <w:t>legal</w:t>
      </w:r>
      <w:r>
        <w:rPr>
          <w:spacing w:val="-7"/>
          <w:sz w:val="24"/>
        </w:rPr>
        <w:t xml:space="preserve"> </w:t>
      </w:r>
      <w:r>
        <w:rPr>
          <w:sz w:val="24"/>
        </w:rPr>
        <w:t>status</w:t>
      </w:r>
      <w:r>
        <w:rPr>
          <w:spacing w:val="-7"/>
          <w:sz w:val="24"/>
        </w:rPr>
        <w:t xml:space="preserve"> </w:t>
      </w:r>
      <w:r>
        <w:rPr>
          <w:sz w:val="24"/>
        </w:rPr>
        <w:t>of</w:t>
      </w:r>
      <w:r>
        <w:rPr>
          <w:spacing w:val="-6"/>
          <w:sz w:val="24"/>
        </w:rPr>
        <w:t xml:space="preserve"> </w:t>
      </w:r>
      <w:r>
        <w:rPr>
          <w:sz w:val="24"/>
        </w:rPr>
        <w:t>an</w:t>
      </w:r>
      <w:r>
        <w:rPr>
          <w:spacing w:val="-7"/>
          <w:sz w:val="24"/>
        </w:rPr>
        <w:t xml:space="preserve"> </w:t>
      </w:r>
      <w:r>
        <w:rPr>
          <w:sz w:val="24"/>
        </w:rPr>
        <w:t>adult.</w:t>
      </w:r>
      <w:r>
        <w:rPr>
          <w:spacing w:val="40"/>
          <w:sz w:val="24"/>
        </w:rPr>
        <w:t xml:space="preserve"> </w:t>
      </w:r>
      <w:r>
        <w:rPr>
          <w:sz w:val="24"/>
        </w:rPr>
        <w:t>A</w:t>
      </w:r>
      <w:r>
        <w:rPr>
          <w:spacing w:val="-8"/>
          <w:sz w:val="24"/>
        </w:rPr>
        <w:t xml:space="preserve"> </w:t>
      </w:r>
      <w:r>
        <w:rPr>
          <w:sz w:val="24"/>
        </w:rPr>
        <w:t>minor</w:t>
      </w:r>
      <w:r>
        <w:rPr>
          <w:spacing w:val="-8"/>
          <w:sz w:val="24"/>
        </w:rPr>
        <w:t xml:space="preserve"> </w:t>
      </w:r>
      <w:r>
        <w:rPr>
          <w:sz w:val="24"/>
        </w:rPr>
        <w:t>may also be considered emancipated under common law in the following circumstances:</w:t>
      </w:r>
    </w:p>
    <w:p w14:paraId="441FF697" w14:textId="77777777" w:rsidR="007C1423" w:rsidRDefault="00000000">
      <w:pPr>
        <w:pStyle w:val="ListParagraph"/>
        <w:numPr>
          <w:ilvl w:val="2"/>
          <w:numId w:val="49"/>
        </w:numPr>
        <w:tabs>
          <w:tab w:val="left" w:pos="1020"/>
        </w:tabs>
        <w:rPr>
          <w:sz w:val="24"/>
        </w:rPr>
      </w:pPr>
      <w:r>
        <w:rPr>
          <w:sz w:val="24"/>
        </w:rPr>
        <w:t>The</w:t>
      </w:r>
      <w:r>
        <w:rPr>
          <w:spacing w:val="-3"/>
          <w:sz w:val="24"/>
        </w:rPr>
        <w:t xml:space="preserve"> </w:t>
      </w:r>
      <w:r>
        <w:rPr>
          <w:sz w:val="24"/>
        </w:rPr>
        <w:t>minor</w:t>
      </w:r>
      <w:r>
        <w:rPr>
          <w:spacing w:val="-2"/>
          <w:sz w:val="24"/>
        </w:rPr>
        <w:t xml:space="preserve"> </w:t>
      </w:r>
      <w:r>
        <w:rPr>
          <w:sz w:val="24"/>
        </w:rPr>
        <w:t>has</w:t>
      </w:r>
      <w:r>
        <w:rPr>
          <w:spacing w:val="-1"/>
          <w:sz w:val="24"/>
        </w:rPr>
        <w:t xml:space="preserve"> </w:t>
      </w:r>
      <w:r>
        <w:rPr>
          <w:sz w:val="24"/>
        </w:rPr>
        <w:t>been</w:t>
      </w:r>
      <w:r>
        <w:rPr>
          <w:spacing w:val="-1"/>
          <w:sz w:val="24"/>
        </w:rPr>
        <w:t xml:space="preserve"> </w:t>
      </w:r>
      <w:r>
        <w:rPr>
          <w:sz w:val="24"/>
        </w:rPr>
        <w:t>validly</w:t>
      </w:r>
      <w:r>
        <w:rPr>
          <w:spacing w:val="-1"/>
          <w:sz w:val="24"/>
        </w:rPr>
        <w:t xml:space="preserve"> </w:t>
      </w:r>
      <w:r>
        <w:rPr>
          <w:sz w:val="24"/>
        </w:rPr>
        <w:t>married</w:t>
      </w:r>
      <w:r>
        <w:rPr>
          <w:spacing w:val="-1"/>
          <w:sz w:val="24"/>
        </w:rPr>
        <w:t xml:space="preserve"> </w:t>
      </w:r>
      <w:r>
        <w:rPr>
          <w:sz w:val="24"/>
        </w:rPr>
        <w:t>at</w:t>
      </w:r>
      <w:r>
        <w:rPr>
          <w:spacing w:val="-1"/>
          <w:sz w:val="24"/>
        </w:rPr>
        <w:t xml:space="preserve"> </w:t>
      </w:r>
      <w:r>
        <w:rPr>
          <w:sz w:val="24"/>
        </w:rPr>
        <w:t>any</w:t>
      </w:r>
      <w:r>
        <w:rPr>
          <w:spacing w:val="-1"/>
          <w:sz w:val="24"/>
        </w:rPr>
        <w:t xml:space="preserve"> </w:t>
      </w:r>
      <w:r>
        <w:rPr>
          <w:spacing w:val="-4"/>
          <w:sz w:val="24"/>
        </w:rPr>
        <w:t>time.</w:t>
      </w:r>
    </w:p>
    <w:p w14:paraId="1943E1EA" w14:textId="77777777" w:rsidR="007C1423" w:rsidRDefault="00000000">
      <w:pPr>
        <w:pStyle w:val="ListParagraph"/>
        <w:numPr>
          <w:ilvl w:val="2"/>
          <w:numId w:val="49"/>
        </w:numPr>
        <w:tabs>
          <w:tab w:val="left" w:pos="1020"/>
        </w:tabs>
        <w:rPr>
          <w:sz w:val="24"/>
        </w:rPr>
      </w:pPr>
      <w:r>
        <w:rPr>
          <w:sz w:val="24"/>
        </w:rPr>
        <w:t>The</w:t>
      </w:r>
      <w:r>
        <w:rPr>
          <w:spacing w:val="-4"/>
          <w:sz w:val="24"/>
        </w:rPr>
        <w:t xml:space="preserve"> </w:t>
      </w:r>
      <w:r>
        <w:rPr>
          <w:sz w:val="24"/>
        </w:rPr>
        <w:t>minor</w:t>
      </w:r>
      <w:r>
        <w:rPr>
          <w:spacing w:val="-2"/>
          <w:sz w:val="24"/>
        </w:rPr>
        <w:t xml:space="preserve"> </w:t>
      </w:r>
      <w:r>
        <w:rPr>
          <w:sz w:val="24"/>
        </w:rPr>
        <w:t>is</w:t>
      </w:r>
      <w:r>
        <w:rPr>
          <w:spacing w:val="-1"/>
          <w:sz w:val="24"/>
        </w:rPr>
        <w:t xml:space="preserve"> </w:t>
      </w:r>
      <w:r>
        <w:rPr>
          <w:sz w:val="24"/>
        </w:rPr>
        <w:t>on</w:t>
      </w:r>
      <w:r>
        <w:rPr>
          <w:spacing w:val="-1"/>
          <w:sz w:val="24"/>
        </w:rPr>
        <w:t xml:space="preserve"> </w:t>
      </w:r>
      <w:r>
        <w:rPr>
          <w:sz w:val="24"/>
        </w:rPr>
        <w:t>active</w:t>
      </w:r>
      <w:r>
        <w:rPr>
          <w:spacing w:val="-2"/>
          <w:sz w:val="24"/>
        </w:rPr>
        <w:t xml:space="preserve"> </w:t>
      </w:r>
      <w:r>
        <w:rPr>
          <w:sz w:val="24"/>
        </w:rPr>
        <w:t>duty</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Armed</w:t>
      </w:r>
      <w:r>
        <w:rPr>
          <w:spacing w:val="-1"/>
          <w:sz w:val="24"/>
        </w:rPr>
        <w:t xml:space="preserve"> </w:t>
      </w:r>
      <w:r>
        <w:rPr>
          <w:sz w:val="24"/>
        </w:rPr>
        <w:t>Forces</w:t>
      </w:r>
      <w:r>
        <w:rPr>
          <w:spacing w:val="-1"/>
          <w:sz w:val="24"/>
        </w:rPr>
        <w:t xml:space="preserve"> </w:t>
      </w:r>
      <w:r>
        <w:rPr>
          <w:sz w:val="24"/>
        </w:rPr>
        <w:t>of</w:t>
      </w:r>
      <w:r>
        <w:rPr>
          <w:spacing w:val="-2"/>
          <w:sz w:val="24"/>
        </w:rPr>
        <w:t xml:space="preserve"> </w:t>
      </w:r>
      <w:r>
        <w:rPr>
          <w:sz w:val="24"/>
        </w:rPr>
        <w:t xml:space="preserve">the United </w:t>
      </w:r>
      <w:r>
        <w:rPr>
          <w:spacing w:val="-2"/>
          <w:sz w:val="24"/>
        </w:rPr>
        <w:t>States.</w:t>
      </w:r>
    </w:p>
    <w:p w14:paraId="5C3E866D" w14:textId="77777777" w:rsidR="007C1423" w:rsidRDefault="00000000">
      <w:pPr>
        <w:pStyle w:val="ListParagraph"/>
        <w:numPr>
          <w:ilvl w:val="2"/>
          <w:numId w:val="49"/>
        </w:numPr>
        <w:tabs>
          <w:tab w:val="left" w:pos="1020"/>
        </w:tabs>
        <w:rPr>
          <w:sz w:val="24"/>
        </w:rPr>
      </w:pPr>
      <w:r>
        <w:rPr>
          <w:sz w:val="24"/>
        </w:rPr>
        <w:t>The</w:t>
      </w:r>
      <w:r>
        <w:rPr>
          <w:spacing w:val="-2"/>
          <w:sz w:val="24"/>
        </w:rPr>
        <w:t xml:space="preserve"> </w:t>
      </w:r>
      <w:r>
        <w:rPr>
          <w:sz w:val="24"/>
        </w:rPr>
        <w:t>minor</w:t>
      </w:r>
      <w:r>
        <w:rPr>
          <w:spacing w:val="-2"/>
          <w:sz w:val="24"/>
        </w:rPr>
        <w:t xml:space="preserve"> </w:t>
      </w:r>
      <w:r>
        <w:rPr>
          <w:sz w:val="24"/>
        </w:rPr>
        <w:t>lives</w:t>
      </w:r>
      <w:r>
        <w:rPr>
          <w:spacing w:val="-1"/>
          <w:sz w:val="24"/>
        </w:rPr>
        <w:t xml:space="preserve"> </w:t>
      </w:r>
      <w:r>
        <w:rPr>
          <w:sz w:val="24"/>
        </w:rPr>
        <w:t>willingly</w:t>
      </w:r>
      <w:r>
        <w:rPr>
          <w:spacing w:val="-1"/>
          <w:sz w:val="24"/>
        </w:rPr>
        <w:t xml:space="preserve"> </w:t>
      </w:r>
      <w:r>
        <w:rPr>
          <w:sz w:val="24"/>
        </w:rPr>
        <w:t>separate and</w:t>
      </w:r>
      <w:r>
        <w:rPr>
          <w:spacing w:val="-1"/>
          <w:sz w:val="24"/>
        </w:rPr>
        <w:t xml:space="preserve"> </w:t>
      </w:r>
      <w:r>
        <w:rPr>
          <w:sz w:val="24"/>
        </w:rPr>
        <w:t>apart from</w:t>
      </w:r>
      <w:r>
        <w:rPr>
          <w:spacing w:val="-1"/>
          <w:sz w:val="24"/>
        </w:rPr>
        <w:t xml:space="preserve"> </w:t>
      </w:r>
      <w:r>
        <w:rPr>
          <w:sz w:val="24"/>
        </w:rPr>
        <w:t>his</w:t>
      </w:r>
      <w:r>
        <w:rPr>
          <w:spacing w:val="-1"/>
          <w:sz w:val="24"/>
        </w:rPr>
        <w:t xml:space="preserve"> </w:t>
      </w:r>
      <w:r>
        <w:rPr>
          <w:sz w:val="24"/>
        </w:rPr>
        <w:t>or</w:t>
      </w:r>
      <w:r>
        <w:rPr>
          <w:spacing w:val="-2"/>
          <w:sz w:val="24"/>
        </w:rPr>
        <w:t xml:space="preserve"> </w:t>
      </w:r>
      <w:r>
        <w:rPr>
          <w:sz w:val="24"/>
        </w:rPr>
        <w:t>her</w:t>
      </w:r>
      <w:r>
        <w:rPr>
          <w:spacing w:val="-2"/>
          <w:sz w:val="24"/>
        </w:rPr>
        <w:t xml:space="preserve"> </w:t>
      </w:r>
      <w:r>
        <w:rPr>
          <w:sz w:val="24"/>
        </w:rPr>
        <w:t>parents</w:t>
      </w:r>
      <w:r>
        <w:rPr>
          <w:spacing w:val="-1"/>
          <w:sz w:val="24"/>
        </w:rPr>
        <w:t xml:space="preserve"> </w:t>
      </w:r>
      <w:r>
        <w:rPr>
          <w:sz w:val="24"/>
        </w:rPr>
        <w:t>or</w:t>
      </w:r>
      <w:r>
        <w:rPr>
          <w:spacing w:val="-1"/>
          <w:sz w:val="24"/>
        </w:rPr>
        <w:t xml:space="preserve"> </w:t>
      </w:r>
      <w:r>
        <w:rPr>
          <w:spacing w:val="-2"/>
          <w:sz w:val="24"/>
        </w:rPr>
        <w:t>guardian.</w:t>
      </w:r>
    </w:p>
    <w:p w14:paraId="65B7FB2E" w14:textId="77777777" w:rsidR="007C1423" w:rsidRDefault="00000000">
      <w:pPr>
        <w:pStyle w:val="ListParagraph"/>
        <w:numPr>
          <w:ilvl w:val="2"/>
          <w:numId w:val="49"/>
        </w:numPr>
        <w:tabs>
          <w:tab w:val="left" w:pos="1063"/>
        </w:tabs>
        <w:ind w:left="720" w:right="357" w:firstLine="0"/>
        <w:rPr>
          <w:sz w:val="24"/>
        </w:rPr>
      </w:pPr>
      <w:r>
        <w:rPr>
          <w:sz w:val="24"/>
        </w:rPr>
        <w:t>The minor manages</w:t>
      </w:r>
      <w:r>
        <w:rPr>
          <w:spacing w:val="23"/>
          <w:sz w:val="24"/>
        </w:rPr>
        <w:t xml:space="preserve"> </w:t>
      </w:r>
      <w:r>
        <w:rPr>
          <w:sz w:val="24"/>
        </w:rPr>
        <w:t>his or her own financial affairs, regardless of the source of any</w:t>
      </w:r>
      <w:r>
        <w:rPr>
          <w:spacing w:val="80"/>
          <w:sz w:val="24"/>
        </w:rPr>
        <w:t xml:space="preserve"> </w:t>
      </w:r>
      <w:r>
        <w:rPr>
          <w:sz w:val="24"/>
        </w:rPr>
        <w:t>lawful income.</w:t>
      </w:r>
    </w:p>
    <w:p w14:paraId="5E2C1004" w14:textId="77777777" w:rsidR="007C1423" w:rsidRDefault="00000000">
      <w:pPr>
        <w:pStyle w:val="BodyText"/>
        <w:ind w:right="275" w:firstLine="720"/>
      </w:pPr>
      <w:r>
        <w:t>Please see attached Institutional “Consents Policy”.</w:t>
      </w:r>
      <w:r>
        <w:rPr>
          <w:spacing w:val="40"/>
        </w:rPr>
        <w:t xml:space="preserve"> </w:t>
      </w:r>
      <w:r>
        <w:t>Any minor who has given birth to a child may give consent for the child.</w:t>
      </w:r>
    </w:p>
    <w:p w14:paraId="5B6F5067" w14:textId="77777777" w:rsidR="007C1423" w:rsidRDefault="00000000">
      <w:pPr>
        <w:pStyle w:val="ListParagraph"/>
        <w:numPr>
          <w:ilvl w:val="1"/>
          <w:numId w:val="49"/>
        </w:numPr>
        <w:tabs>
          <w:tab w:val="left" w:pos="325"/>
        </w:tabs>
        <w:ind w:right="362" w:firstLine="0"/>
        <w:jc w:val="both"/>
        <w:rPr>
          <w:sz w:val="24"/>
        </w:rPr>
      </w:pPr>
      <w:r>
        <w:rPr>
          <w:sz w:val="24"/>
        </w:rPr>
        <w:t>"Assent"</w:t>
      </w:r>
      <w:r>
        <w:rPr>
          <w:spacing w:val="-15"/>
          <w:sz w:val="24"/>
        </w:rPr>
        <w:t xml:space="preserve"> </w:t>
      </w:r>
      <w:r>
        <w:rPr>
          <w:sz w:val="24"/>
        </w:rPr>
        <w:t>means</w:t>
      </w:r>
      <w:r>
        <w:rPr>
          <w:spacing w:val="-15"/>
          <w:sz w:val="24"/>
        </w:rPr>
        <w:t xml:space="preserve"> </w:t>
      </w:r>
      <w:r>
        <w:rPr>
          <w:sz w:val="24"/>
        </w:rPr>
        <w:t>a</w:t>
      </w:r>
      <w:r>
        <w:rPr>
          <w:spacing w:val="-15"/>
          <w:sz w:val="24"/>
        </w:rPr>
        <w:t xml:space="preserve"> </w:t>
      </w:r>
      <w:r>
        <w:rPr>
          <w:sz w:val="24"/>
        </w:rPr>
        <w:t>child's</w:t>
      </w:r>
      <w:r>
        <w:rPr>
          <w:spacing w:val="-15"/>
          <w:sz w:val="24"/>
        </w:rPr>
        <w:t xml:space="preserve"> </w:t>
      </w:r>
      <w:r>
        <w:rPr>
          <w:sz w:val="24"/>
        </w:rPr>
        <w:t>affirmative</w:t>
      </w:r>
      <w:r>
        <w:rPr>
          <w:spacing w:val="-15"/>
          <w:sz w:val="24"/>
        </w:rPr>
        <w:t xml:space="preserve"> </w:t>
      </w:r>
      <w:r>
        <w:rPr>
          <w:sz w:val="24"/>
        </w:rPr>
        <w:t>agreement</w:t>
      </w:r>
      <w:r>
        <w:rPr>
          <w:spacing w:val="-14"/>
          <w:sz w:val="24"/>
        </w:rPr>
        <w:t xml:space="preserve"> </w:t>
      </w:r>
      <w:r>
        <w:rPr>
          <w:sz w:val="24"/>
        </w:rPr>
        <w:t>to</w:t>
      </w:r>
      <w:r>
        <w:rPr>
          <w:spacing w:val="-15"/>
          <w:sz w:val="24"/>
        </w:rPr>
        <w:t xml:space="preserve"> </w:t>
      </w:r>
      <w:r>
        <w:rPr>
          <w:sz w:val="24"/>
        </w:rPr>
        <w:t>participate</w:t>
      </w:r>
      <w:r>
        <w:rPr>
          <w:spacing w:val="-15"/>
          <w:sz w:val="24"/>
        </w:rPr>
        <w:t xml:space="preserve"> </w:t>
      </w:r>
      <w:r>
        <w:rPr>
          <w:sz w:val="24"/>
        </w:rPr>
        <w:t>in</w:t>
      </w:r>
      <w:r>
        <w:rPr>
          <w:spacing w:val="-14"/>
          <w:sz w:val="24"/>
        </w:rPr>
        <w:t xml:space="preserve"> </w:t>
      </w:r>
      <w:r>
        <w:rPr>
          <w:sz w:val="24"/>
        </w:rPr>
        <w:t>research.</w:t>
      </w:r>
      <w:r>
        <w:rPr>
          <w:spacing w:val="-14"/>
          <w:sz w:val="24"/>
        </w:rPr>
        <w:t xml:space="preserve"> </w:t>
      </w:r>
      <w:r>
        <w:rPr>
          <w:sz w:val="24"/>
        </w:rPr>
        <w:t>Mere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object should not, absent affirmative agreement, be construed as assent.</w:t>
      </w:r>
    </w:p>
    <w:p w14:paraId="586C6F49" w14:textId="77777777" w:rsidR="007C1423" w:rsidRDefault="00000000">
      <w:pPr>
        <w:pStyle w:val="ListParagraph"/>
        <w:numPr>
          <w:ilvl w:val="1"/>
          <w:numId w:val="49"/>
        </w:numPr>
        <w:tabs>
          <w:tab w:val="left" w:pos="318"/>
        </w:tabs>
        <w:ind w:right="354" w:firstLine="0"/>
        <w:jc w:val="both"/>
        <w:rPr>
          <w:sz w:val="24"/>
        </w:rPr>
      </w:pPr>
      <w:r>
        <w:rPr>
          <w:sz w:val="24"/>
        </w:rPr>
        <w:t>"Permission"</w:t>
      </w:r>
      <w:r>
        <w:rPr>
          <w:spacing w:val="-8"/>
          <w:sz w:val="24"/>
        </w:rPr>
        <w:t xml:space="preserve"> </w:t>
      </w:r>
      <w:r>
        <w:rPr>
          <w:sz w:val="24"/>
        </w:rPr>
        <w:t>means</w:t>
      </w:r>
      <w:r>
        <w:rPr>
          <w:spacing w:val="-8"/>
          <w:sz w:val="24"/>
        </w:rPr>
        <w:t xml:space="preserve"> </w:t>
      </w:r>
      <w:r>
        <w:rPr>
          <w:sz w:val="24"/>
        </w:rPr>
        <w:t>the</w:t>
      </w:r>
      <w:r>
        <w:rPr>
          <w:spacing w:val="-9"/>
          <w:sz w:val="24"/>
        </w:rPr>
        <w:t xml:space="preserve"> </w:t>
      </w:r>
      <w:r>
        <w:rPr>
          <w:sz w:val="24"/>
        </w:rPr>
        <w:t>agreement</w:t>
      </w:r>
      <w:r>
        <w:rPr>
          <w:spacing w:val="-8"/>
          <w:sz w:val="24"/>
        </w:rPr>
        <w:t xml:space="preserve"> </w:t>
      </w:r>
      <w:r>
        <w:rPr>
          <w:sz w:val="24"/>
        </w:rPr>
        <w:t>of</w:t>
      </w:r>
      <w:r>
        <w:rPr>
          <w:spacing w:val="-9"/>
          <w:sz w:val="24"/>
        </w:rPr>
        <w:t xml:space="preserve"> </w:t>
      </w:r>
      <w:r>
        <w:rPr>
          <w:sz w:val="24"/>
        </w:rPr>
        <w:t>parent(s)</w:t>
      </w:r>
      <w:r>
        <w:rPr>
          <w:spacing w:val="-7"/>
          <w:sz w:val="24"/>
        </w:rPr>
        <w:t xml:space="preserve"> </w:t>
      </w:r>
      <w:r>
        <w:rPr>
          <w:sz w:val="24"/>
        </w:rPr>
        <w:t>or</w:t>
      </w:r>
      <w:r>
        <w:rPr>
          <w:spacing w:val="-9"/>
          <w:sz w:val="24"/>
        </w:rPr>
        <w:t xml:space="preserve"> </w:t>
      </w:r>
      <w:r>
        <w:rPr>
          <w:sz w:val="24"/>
        </w:rPr>
        <w:t>guardian</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participation</w:t>
      </w:r>
      <w:r>
        <w:rPr>
          <w:spacing w:val="-8"/>
          <w:sz w:val="24"/>
        </w:rPr>
        <w:t xml:space="preserve"> </w:t>
      </w:r>
      <w:r>
        <w:rPr>
          <w:sz w:val="24"/>
        </w:rPr>
        <w:t>of</w:t>
      </w:r>
      <w:r>
        <w:rPr>
          <w:spacing w:val="-9"/>
          <w:sz w:val="24"/>
        </w:rPr>
        <w:t xml:space="preserve"> </w:t>
      </w:r>
      <w:r>
        <w:rPr>
          <w:sz w:val="24"/>
        </w:rPr>
        <w:t>their</w:t>
      </w:r>
      <w:r>
        <w:rPr>
          <w:spacing w:val="-9"/>
          <w:sz w:val="24"/>
        </w:rPr>
        <w:t xml:space="preserve"> </w:t>
      </w:r>
      <w:r>
        <w:rPr>
          <w:sz w:val="24"/>
        </w:rPr>
        <w:t>child</w:t>
      </w:r>
      <w:r>
        <w:rPr>
          <w:spacing w:val="-8"/>
          <w:sz w:val="24"/>
        </w:rPr>
        <w:t xml:space="preserve"> </w:t>
      </w:r>
      <w:r>
        <w:rPr>
          <w:sz w:val="24"/>
        </w:rPr>
        <w:t>or ward in research.</w:t>
      </w:r>
    </w:p>
    <w:p w14:paraId="52F624A0" w14:textId="77777777" w:rsidR="007C1423" w:rsidRDefault="00000000">
      <w:pPr>
        <w:pStyle w:val="ListParagraph"/>
        <w:numPr>
          <w:ilvl w:val="1"/>
          <w:numId w:val="49"/>
        </w:numPr>
        <w:tabs>
          <w:tab w:val="left" w:pos="336"/>
        </w:tabs>
        <w:ind w:left="336" w:hanging="337"/>
        <w:jc w:val="both"/>
        <w:rPr>
          <w:sz w:val="24"/>
        </w:rPr>
      </w:pPr>
      <w:r>
        <w:rPr>
          <w:sz w:val="24"/>
        </w:rPr>
        <w:t>"Parent"</w:t>
      </w:r>
      <w:r>
        <w:rPr>
          <w:spacing w:val="-4"/>
          <w:sz w:val="24"/>
        </w:rPr>
        <w:t xml:space="preserve"> </w:t>
      </w:r>
      <w:r>
        <w:rPr>
          <w:sz w:val="24"/>
        </w:rPr>
        <w:t>means</w:t>
      </w:r>
      <w:r>
        <w:rPr>
          <w:spacing w:val="1"/>
          <w:sz w:val="24"/>
        </w:rPr>
        <w:t xml:space="preserve"> </w:t>
      </w:r>
      <w:r>
        <w:rPr>
          <w:sz w:val="24"/>
        </w:rPr>
        <w:t>a</w:t>
      </w:r>
      <w:r>
        <w:rPr>
          <w:spacing w:val="-3"/>
          <w:sz w:val="24"/>
        </w:rPr>
        <w:t xml:space="preserve"> </w:t>
      </w:r>
      <w:r>
        <w:rPr>
          <w:sz w:val="24"/>
        </w:rPr>
        <w:t>child's</w:t>
      </w:r>
      <w:r>
        <w:rPr>
          <w:spacing w:val="-1"/>
          <w:sz w:val="24"/>
        </w:rPr>
        <w:t xml:space="preserve"> </w:t>
      </w:r>
      <w:r>
        <w:rPr>
          <w:sz w:val="24"/>
        </w:rPr>
        <w:t>biological</w:t>
      </w:r>
      <w:r>
        <w:rPr>
          <w:spacing w:val="-2"/>
          <w:sz w:val="24"/>
        </w:rPr>
        <w:t xml:space="preserve"> </w:t>
      </w:r>
      <w:r>
        <w:rPr>
          <w:sz w:val="24"/>
        </w:rPr>
        <w:t>or</w:t>
      </w:r>
      <w:r>
        <w:rPr>
          <w:spacing w:val="-2"/>
          <w:sz w:val="24"/>
        </w:rPr>
        <w:t xml:space="preserve"> </w:t>
      </w:r>
      <w:r>
        <w:rPr>
          <w:sz w:val="24"/>
        </w:rPr>
        <w:t xml:space="preserve">adoptive </w:t>
      </w:r>
      <w:r>
        <w:rPr>
          <w:spacing w:val="-2"/>
          <w:sz w:val="24"/>
        </w:rPr>
        <w:t>parent.</w:t>
      </w:r>
    </w:p>
    <w:p w14:paraId="47E7F78D" w14:textId="77777777" w:rsidR="007C1423" w:rsidRDefault="00000000">
      <w:pPr>
        <w:pStyle w:val="ListParagraph"/>
        <w:numPr>
          <w:ilvl w:val="1"/>
          <w:numId w:val="49"/>
        </w:numPr>
        <w:tabs>
          <w:tab w:val="left" w:pos="361"/>
        </w:tabs>
        <w:ind w:right="359" w:firstLine="0"/>
        <w:jc w:val="both"/>
        <w:rPr>
          <w:sz w:val="24"/>
        </w:rPr>
      </w:pPr>
      <w:r>
        <w:rPr>
          <w:sz w:val="24"/>
        </w:rPr>
        <w:t>"Guardian" means an individual who is authorized under applicable State or local law to consent</w:t>
      </w:r>
      <w:r>
        <w:rPr>
          <w:spacing w:val="-7"/>
          <w:sz w:val="24"/>
        </w:rPr>
        <w:t xml:space="preserve"> </w:t>
      </w:r>
      <w:r>
        <w:rPr>
          <w:sz w:val="24"/>
        </w:rPr>
        <w:t>on</w:t>
      </w:r>
      <w:r>
        <w:rPr>
          <w:spacing w:val="-7"/>
          <w:sz w:val="24"/>
        </w:rPr>
        <w:t xml:space="preserve"> </w:t>
      </w:r>
      <w:r>
        <w:rPr>
          <w:sz w:val="24"/>
        </w:rPr>
        <w:t>behalf</w:t>
      </w:r>
      <w:r>
        <w:rPr>
          <w:spacing w:val="-8"/>
          <w:sz w:val="24"/>
        </w:rPr>
        <w:t xml:space="preserve"> </w:t>
      </w:r>
      <w:r>
        <w:rPr>
          <w:sz w:val="24"/>
        </w:rPr>
        <w:t>of</w:t>
      </w:r>
      <w:r>
        <w:rPr>
          <w:spacing w:val="-7"/>
          <w:sz w:val="24"/>
        </w:rPr>
        <w:t xml:space="preserve"> </w:t>
      </w:r>
      <w:r>
        <w:rPr>
          <w:sz w:val="24"/>
        </w:rPr>
        <w:t>a</w:t>
      </w:r>
      <w:r>
        <w:rPr>
          <w:spacing w:val="-8"/>
          <w:sz w:val="24"/>
        </w:rPr>
        <w:t xml:space="preserve"> </w:t>
      </w:r>
      <w:r>
        <w:rPr>
          <w:sz w:val="24"/>
        </w:rPr>
        <w:t>child</w:t>
      </w:r>
      <w:r>
        <w:rPr>
          <w:spacing w:val="-7"/>
          <w:sz w:val="24"/>
        </w:rPr>
        <w:t xml:space="preserve"> </w:t>
      </w:r>
      <w:r>
        <w:rPr>
          <w:sz w:val="24"/>
        </w:rPr>
        <w:t>to</w:t>
      </w:r>
      <w:r>
        <w:rPr>
          <w:spacing w:val="-7"/>
          <w:sz w:val="24"/>
        </w:rPr>
        <w:t xml:space="preserve"> </w:t>
      </w:r>
      <w:r>
        <w:rPr>
          <w:sz w:val="24"/>
        </w:rPr>
        <w:t>general</w:t>
      </w:r>
      <w:r>
        <w:rPr>
          <w:spacing w:val="-7"/>
          <w:sz w:val="24"/>
        </w:rPr>
        <w:t xml:space="preserve"> </w:t>
      </w:r>
      <w:r>
        <w:rPr>
          <w:sz w:val="24"/>
        </w:rPr>
        <w:t>medical</w:t>
      </w:r>
      <w:r>
        <w:rPr>
          <w:spacing w:val="-7"/>
          <w:sz w:val="24"/>
        </w:rPr>
        <w:t xml:space="preserve"> </w:t>
      </w:r>
      <w:r>
        <w:rPr>
          <w:sz w:val="24"/>
        </w:rPr>
        <w:t>care.</w:t>
      </w:r>
      <w:r>
        <w:rPr>
          <w:spacing w:val="40"/>
          <w:sz w:val="24"/>
        </w:rPr>
        <w:t xml:space="preserve"> </w:t>
      </w:r>
      <w:r>
        <w:rPr>
          <w:sz w:val="24"/>
        </w:rPr>
        <w:t>In</w:t>
      </w:r>
      <w:r>
        <w:rPr>
          <w:spacing w:val="-7"/>
          <w:sz w:val="24"/>
        </w:rPr>
        <w:t xml:space="preserve"> </w:t>
      </w:r>
      <w:r>
        <w:rPr>
          <w:sz w:val="24"/>
        </w:rPr>
        <w:t>the</w:t>
      </w:r>
      <w:r>
        <w:rPr>
          <w:spacing w:val="-8"/>
          <w:sz w:val="24"/>
        </w:rPr>
        <w:t xml:space="preserve"> </w:t>
      </w:r>
      <w:r>
        <w:rPr>
          <w:sz w:val="24"/>
        </w:rPr>
        <w:t>state</w:t>
      </w:r>
      <w:r>
        <w:rPr>
          <w:spacing w:val="-8"/>
          <w:sz w:val="24"/>
        </w:rPr>
        <w:t xml:space="preserve"> </w:t>
      </w:r>
      <w:r>
        <w:rPr>
          <w:sz w:val="24"/>
        </w:rPr>
        <w:t>of</w:t>
      </w:r>
      <w:r>
        <w:rPr>
          <w:spacing w:val="-8"/>
          <w:sz w:val="24"/>
        </w:rPr>
        <w:t xml:space="preserve"> </w:t>
      </w:r>
      <w:r>
        <w:rPr>
          <w:sz w:val="24"/>
        </w:rPr>
        <w:t>Connecticut,</w:t>
      </w:r>
      <w:r>
        <w:rPr>
          <w:spacing w:val="-7"/>
          <w:sz w:val="24"/>
        </w:rPr>
        <w:t xml:space="preserve"> </w:t>
      </w:r>
      <w:r>
        <w:rPr>
          <w:sz w:val="24"/>
        </w:rPr>
        <w:t>a</w:t>
      </w:r>
      <w:r>
        <w:rPr>
          <w:spacing w:val="-8"/>
          <w:sz w:val="24"/>
        </w:rPr>
        <w:t xml:space="preserve"> </w:t>
      </w:r>
      <w:r>
        <w:rPr>
          <w:sz w:val="24"/>
        </w:rPr>
        <w:t>court</w:t>
      </w:r>
      <w:r>
        <w:rPr>
          <w:spacing w:val="-7"/>
          <w:sz w:val="24"/>
        </w:rPr>
        <w:t xml:space="preserve"> </w:t>
      </w:r>
      <w:r>
        <w:rPr>
          <w:sz w:val="24"/>
        </w:rPr>
        <w:t>appointed guardian or court appointed conservator may act as a patient representative for a child.</w:t>
      </w:r>
    </w:p>
    <w:p w14:paraId="2910A581" w14:textId="77777777" w:rsidR="007C1423" w:rsidRDefault="00000000">
      <w:pPr>
        <w:pStyle w:val="BodyText"/>
        <w:spacing w:before="185"/>
        <w:jc w:val="both"/>
      </w:pPr>
      <w:r>
        <w:t>45CFR46.403</w:t>
      </w:r>
      <w:r>
        <w:rPr>
          <w:spacing w:val="-2"/>
        </w:rPr>
        <w:t xml:space="preserve"> </w:t>
      </w:r>
      <w:r>
        <w:t>-</w:t>
      </w:r>
      <w:r>
        <w:rPr>
          <w:spacing w:val="-2"/>
        </w:rPr>
        <w:t xml:space="preserve"> </w:t>
      </w:r>
      <w:r>
        <w:t>IRB</w:t>
      </w:r>
      <w:r>
        <w:rPr>
          <w:spacing w:val="-1"/>
        </w:rPr>
        <w:t xml:space="preserve"> </w:t>
      </w:r>
      <w:r>
        <w:rPr>
          <w:spacing w:val="-2"/>
        </w:rPr>
        <w:t>duties</w:t>
      </w:r>
    </w:p>
    <w:p w14:paraId="7EAA1210" w14:textId="77777777" w:rsidR="007C1423" w:rsidRDefault="00000000">
      <w:pPr>
        <w:pStyle w:val="BodyText"/>
        <w:ind w:left="-1" w:right="358" w:firstLine="720"/>
        <w:jc w:val="both"/>
      </w:pPr>
      <w:r>
        <w:t>In</w:t>
      </w:r>
      <w:r>
        <w:rPr>
          <w:spacing w:val="-8"/>
        </w:rPr>
        <w:t xml:space="preserve"> </w:t>
      </w:r>
      <w:r>
        <w:t>addition</w:t>
      </w:r>
      <w:r>
        <w:rPr>
          <w:spacing w:val="-11"/>
        </w:rPr>
        <w:t xml:space="preserve"> </w:t>
      </w:r>
      <w:r>
        <w:t>to</w:t>
      </w:r>
      <w:r>
        <w:rPr>
          <w:spacing w:val="-11"/>
        </w:rPr>
        <w:t xml:space="preserve"> </w:t>
      </w:r>
      <w:r>
        <w:t>other</w:t>
      </w:r>
      <w:r>
        <w:rPr>
          <w:spacing w:val="-11"/>
        </w:rPr>
        <w:t xml:space="preserve"> </w:t>
      </w:r>
      <w:r>
        <w:t>responsibilities</w:t>
      </w:r>
      <w:r>
        <w:rPr>
          <w:spacing w:val="-10"/>
        </w:rPr>
        <w:t xml:space="preserve"> </w:t>
      </w:r>
      <w:r>
        <w:t>assigned</w:t>
      </w:r>
      <w:r>
        <w:rPr>
          <w:spacing w:val="-11"/>
        </w:rPr>
        <w:t xml:space="preserve"> </w:t>
      </w:r>
      <w:r>
        <w:t>to</w:t>
      </w:r>
      <w:r>
        <w:rPr>
          <w:spacing w:val="-11"/>
        </w:rPr>
        <w:t xml:space="preserve"> </w:t>
      </w:r>
      <w:r>
        <w:t>IRBs</w:t>
      </w:r>
      <w:r>
        <w:rPr>
          <w:spacing w:val="-10"/>
        </w:rPr>
        <w:t xml:space="preserve"> </w:t>
      </w:r>
      <w:r>
        <w:t>under</w:t>
      </w:r>
      <w:r>
        <w:rPr>
          <w:spacing w:val="-11"/>
        </w:rPr>
        <w:t xml:space="preserve"> </w:t>
      </w:r>
      <w:r>
        <w:t>this</w:t>
      </w:r>
      <w:r>
        <w:rPr>
          <w:spacing w:val="-10"/>
        </w:rPr>
        <w:t xml:space="preserve"> </w:t>
      </w:r>
      <w:r>
        <w:t>part,</w:t>
      </w:r>
      <w:r>
        <w:rPr>
          <w:spacing w:val="-11"/>
        </w:rPr>
        <w:t xml:space="preserve"> </w:t>
      </w:r>
      <w:r>
        <w:t>each</w:t>
      </w:r>
      <w:r>
        <w:rPr>
          <w:spacing w:val="-8"/>
        </w:rPr>
        <w:t xml:space="preserve"> </w:t>
      </w:r>
      <w:r>
        <w:t>IRB</w:t>
      </w:r>
      <w:r>
        <w:rPr>
          <w:spacing w:val="-10"/>
        </w:rPr>
        <w:t xml:space="preserve"> </w:t>
      </w:r>
      <w:r>
        <w:t>shall</w:t>
      </w:r>
      <w:r>
        <w:rPr>
          <w:spacing w:val="-10"/>
        </w:rPr>
        <w:t xml:space="preserve"> </w:t>
      </w:r>
      <w:r>
        <w:t>review research covered by this subpart and approve only research which satisfies the conditions of all applicable sections of this subpart.</w:t>
      </w:r>
    </w:p>
    <w:p w14:paraId="5D83E599" w14:textId="77777777" w:rsidR="007C1423" w:rsidRDefault="007C1423">
      <w:pPr>
        <w:pStyle w:val="BodyText"/>
        <w:jc w:val="both"/>
        <w:sectPr w:rsidR="007C1423">
          <w:pgSz w:w="12240" w:h="15840"/>
          <w:pgMar w:top="1360" w:right="1080" w:bottom="1340" w:left="1440" w:header="0" w:footer="1158" w:gutter="0"/>
          <w:cols w:space="720"/>
        </w:sectPr>
      </w:pPr>
    </w:p>
    <w:p w14:paraId="280C0D1A" w14:textId="77777777" w:rsidR="007C1423" w:rsidRDefault="00000000">
      <w:pPr>
        <w:pStyle w:val="BodyText"/>
        <w:spacing w:before="79"/>
        <w:jc w:val="both"/>
      </w:pPr>
      <w:r>
        <w:lastRenderedPageBreak/>
        <w:t>45CFR46.404</w:t>
      </w:r>
      <w:r>
        <w:rPr>
          <w:spacing w:val="-2"/>
        </w:rPr>
        <w:t xml:space="preserve"> </w:t>
      </w:r>
      <w:r>
        <w:t>-</w:t>
      </w:r>
      <w:r>
        <w:rPr>
          <w:spacing w:val="-2"/>
        </w:rPr>
        <w:t xml:space="preserve"> </w:t>
      </w:r>
      <w:r>
        <w:t>Research</w:t>
      </w:r>
      <w:r>
        <w:rPr>
          <w:spacing w:val="1"/>
        </w:rPr>
        <w:t xml:space="preserve"> </w:t>
      </w:r>
      <w:r>
        <w:t>not</w:t>
      </w:r>
      <w:r>
        <w:rPr>
          <w:spacing w:val="-1"/>
        </w:rPr>
        <w:t xml:space="preserve"> </w:t>
      </w:r>
      <w:r>
        <w:t>involving</w:t>
      </w:r>
      <w:r>
        <w:rPr>
          <w:spacing w:val="-1"/>
        </w:rPr>
        <w:t xml:space="preserve"> </w:t>
      </w:r>
      <w:r>
        <w:t>greater</w:t>
      </w:r>
      <w:r>
        <w:rPr>
          <w:spacing w:val="-2"/>
        </w:rPr>
        <w:t xml:space="preserve"> </w:t>
      </w:r>
      <w:r>
        <w:t>than</w:t>
      </w:r>
      <w:r>
        <w:rPr>
          <w:spacing w:val="-1"/>
        </w:rPr>
        <w:t xml:space="preserve"> </w:t>
      </w:r>
      <w:r>
        <w:t>minimal</w:t>
      </w:r>
      <w:r>
        <w:rPr>
          <w:spacing w:val="-1"/>
        </w:rPr>
        <w:t xml:space="preserve"> </w:t>
      </w:r>
      <w:r>
        <w:rPr>
          <w:spacing w:val="-4"/>
        </w:rPr>
        <w:t>risk</w:t>
      </w:r>
    </w:p>
    <w:p w14:paraId="715F7536" w14:textId="77777777" w:rsidR="007C1423" w:rsidRDefault="00000000">
      <w:pPr>
        <w:pStyle w:val="BodyText"/>
        <w:ind w:right="357" w:firstLine="720"/>
        <w:jc w:val="both"/>
      </w:pPr>
      <w:r>
        <w:t>DHHS will conduct or fund research in which the IRB finds that no greater than minimal risk</w:t>
      </w:r>
      <w:r>
        <w:rPr>
          <w:spacing w:val="-3"/>
        </w:rPr>
        <w:t xml:space="preserve"> </w:t>
      </w:r>
      <w:r>
        <w:t>to</w:t>
      </w:r>
      <w:r>
        <w:rPr>
          <w:spacing w:val="-3"/>
        </w:rPr>
        <w:t xml:space="preserve"> </w:t>
      </w:r>
      <w:r>
        <w:t>children</w:t>
      </w:r>
      <w:r>
        <w:rPr>
          <w:spacing w:val="-3"/>
        </w:rPr>
        <w:t xml:space="preserve"> </w:t>
      </w:r>
      <w:r>
        <w:t>is</w:t>
      </w:r>
      <w:r>
        <w:rPr>
          <w:spacing w:val="-6"/>
        </w:rPr>
        <w:t xml:space="preserve"> </w:t>
      </w:r>
      <w:r>
        <w:t>presented,</w:t>
      </w:r>
      <w:r>
        <w:rPr>
          <w:spacing w:val="-3"/>
        </w:rPr>
        <w:t xml:space="preserve"> </w:t>
      </w:r>
      <w:r>
        <w:t>only</w:t>
      </w:r>
      <w:r>
        <w:rPr>
          <w:spacing w:val="-3"/>
        </w:rPr>
        <w:t xml:space="preserve"> </w:t>
      </w:r>
      <w:r>
        <w:t>if</w:t>
      </w:r>
      <w:r>
        <w:rPr>
          <w:spacing w:val="-4"/>
        </w:rPr>
        <w:t xml:space="preserve"> </w:t>
      </w:r>
      <w:r>
        <w:t>the</w:t>
      </w:r>
      <w:r>
        <w:rPr>
          <w:spacing w:val="-4"/>
        </w:rPr>
        <w:t xml:space="preserve"> </w:t>
      </w:r>
      <w:r>
        <w:t>IRB</w:t>
      </w:r>
      <w:r>
        <w:rPr>
          <w:spacing w:val="-3"/>
        </w:rPr>
        <w:t xml:space="preserve"> </w:t>
      </w:r>
      <w:r>
        <w:t>finds</w:t>
      </w:r>
      <w:r>
        <w:rPr>
          <w:spacing w:val="-6"/>
        </w:rPr>
        <w:t xml:space="preserve"> </w:t>
      </w:r>
      <w:r>
        <w:t>that</w:t>
      </w:r>
      <w:r>
        <w:rPr>
          <w:spacing w:val="-3"/>
        </w:rPr>
        <w:t xml:space="preserve"> </w:t>
      </w:r>
      <w:r>
        <w:t>adequate</w:t>
      </w:r>
      <w:r>
        <w:rPr>
          <w:spacing w:val="-4"/>
        </w:rPr>
        <w:t xml:space="preserve"> </w:t>
      </w:r>
      <w:r>
        <w:t>provisions</w:t>
      </w:r>
      <w:r>
        <w:rPr>
          <w:spacing w:val="-3"/>
        </w:rPr>
        <w:t xml:space="preserve"> </w:t>
      </w:r>
      <w:r>
        <w:t>are</w:t>
      </w:r>
      <w:r>
        <w:rPr>
          <w:spacing w:val="-4"/>
        </w:rPr>
        <w:t xml:space="preserve"> </w:t>
      </w:r>
      <w:r>
        <w:t>made</w:t>
      </w:r>
      <w:r>
        <w:rPr>
          <w:spacing w:val="-4"/>
        </w:rPr>
        <w:t xml:space="preserve"> </w:t>
      </w:r>
      <w:r>
        <w:t>for</w:t>
      </w:r>
      <w:r>
        <w:rPr>
          <w:spacing w:val="-4"/>
        </w:rPr>
        <w:t xml:space="preserve"> </w:t>
      </w:r>
      <w:r>
        <w:t>soliciting the</w:t>
      </w:r>
      <w:r>
        <w:rPr>
          <w:spacing w:val="-4"/>
        </w:rPr>
        <w:t xml:space="preserve"> </w:t>
      </w:r>
      <w:r>
        <w:t>assent</w:t>
      </w:r>
      <w:r>
        <w:rPr>
          <w:spacing w:val="-1"/>
        </w:rPr>
        <w:t xml:space="preserve"> </w:t>
      </w:r>
      <w:r>
        <w:t>of</w:t>
      </w:r>
      <w:r>
        <w:rPr>
          <w:spacing w:val="-2"/>
        </w:rPr>
        <w:t xml:space="preserve"> </w:t>
      </w:r>
      <w:r>
        <w:t>the</w:t>
      </w:r>
      <w:r>
        <w:rPr>
          <w:spacing w:val="-2"/>
        </w:rPr>
        <w:t xml:space="preserve"> </w:t>
      </w:r>
      <w:r>
        <w:t>children</w:t>
      </w:r>
      <w:r>
        <w:rPr>
          <w:spacing w:val="1"/>
        </w:rPr>
        <w:t xml:space="preserve"> </w:t>
      </w:r>
      <w:r>
        <w:t>and the</w:t>
      </w:r>
      <w:r>
        <w:rPr>
          <w:spacing w:val="-2"/>
        </w:rPr>
        <w:t xml:space="preserve"> </w:t>
      </w:r>
      <w:r>
        <w:t>permission</w:t>
      </w:r>
      <w:r>
        <w:rPr>
          <w:spacing w:val="-1"/>
        </w:rPr>
        <w:t xml:space="preserve"> </w:t>
      </w:r>
      <w:r>
        <w:t>of</w:t>
      </w:r>
      <w:r>
        <w:rPr>
          <w:spacing w:val="-2"/>
        </w:rPr>
        <w:t xml:space="preserve"> </w:t>
      </w:r>
      <w:r>
        <w:t>their</w:t>
      </w:r>
      <w:r>
        <w:rPr>
          <w:spacing w:val="-2"/>
        </w:rPr>
        <w:t xml:space="preserve"> </w:t>
      </w:r>
      <w:r>
        <w:t>parents</w:t>
      </w:r>
      <w:r>
        <w:rPr>
          <w:spacing w:val="-1"/>
        </w:rPr>
        <w:t xml:space="preserve"> </w:t>
      </w:r>
      <w:r>
        <w:t>or</w:t>
      </w:r>
      <w:r>
        <w:rPr>
          <w:spacing w:val="-1"/>
        </w:rPr>
        <w:t xml:space="preserve"> </w:t>
      </w:r>
      <w:r>
        <w:t>guardians,</w:t>
      </w:r>
      <w:r>
        <w:rPr>
          <w:spacing w:val="1"/>
        </w:rPr>
        <w:t xml:space="preserve"> </w:t>
      </w:r>
      <w:r>
        <w:t>as</w:t>
      </w:r>
      <w:r>
        <w:rPr>
          <w:spacing w:val="-1"/>
        </w:rPr>
        <w:t xml:space="preserve"> </w:t>
      </w:r>
      <w:r>
        <w:t>set</w:t>
      </w:r>
      <w:r>
        <w:rPr>
          <w:spacing w:val="-1"/>
        </w:rPr>
        <w:t xml:space="preserve"> </w:t>
      </w:r>
      <w:r>
        <w:t>forth</w:t>
      </w:r>
      <w:r>
        <w:rPr>
          <w:spacing w:val="-1"/>
        </w:rPr>
        <w:t xml:space="preserve"> </w:t>
      </w:r>
      <w:r>
        <w:t xml:space="preserve">in </w:t>
      </w:r>
      <w:r>
        <w:rPr>
          <w:color w:val="800000"/>
          <w:spacing w:val="-2"/>
          <w:u w:val="single" w:color="800000"/>
        </w:rPr>
        <w:t>§46.408</w:t>
      </w:r>
      <w:r>
        <w:rPr>
          <w:spacing w:val="-2"/>
        </w:rPr>
        <w:t>.</w:t>
      </w:r>
    </w:p>
    <w:p w14:paraId="76207F7E" w14:textId="77777777" w:rsidR="007C1423" w:rsidRDefault="00000000">
      <w:pPr>
        <w:pStyle w:val="BodyText"/>
        <w:spacing w:before="185"/>
        <w:ind w:right="358"/>
        <w:jc w:val="both"/>
      </w:pPr>
      <w:r>
        <w:t>45CFR46.405</w:t>
      </w:r>
      <w:r>
        <w:rPr>
          <w:spacing w:val="-8"/>
        </w:rPr>
        <w:t xml:space="preserve"> </w:t>
      </w:r>
      <w:r>
        <w:t>-</w:t>
      </w:r>
      <w:r>
        <w:rPr>
          <w:spacing w:val="-9"/>
        </w:rPr>
        <w:t xml:space="preserve"> </w:t>
      </w:r>
      <w:r>
        <w:t>Research</w:t>
      </w:r>
      <w:r>
        <w:rPr>
          <w:spacing w:val="-6"/>
        </w:rPr>
        <w:t xml:space="preserve"> </w:t>
      </w:r>
      <w:r>
        <w:t>involving</w:t>
      </w:r>
      <w:r>
        <w:rPr>
          <w:spacing w:val="-8"/>
        </w:rPr>
        <w:t xml:space="preserve"> </w:t>
      </w:r>
      <w:r>
        <w:t>greater</w:t>
      </w:r>
      <w:r>
        <w:rPr>
          <w:spacing w:val="-9"/>
        </w:rPr>
        <w:t xml:space="preserve"> </w:t>
      </w:r>
      <w:r>
        <w:t>than</w:t>
      </w:r>
      <w:r>
        <w:rPr>
          <w:spacing w:val="-6"/>
        </w:rPr>
        <w:t xml:space="preserve"> </w:t>
      </w:r>
      <w:r>
        <w:t>minimal</w:t>
      </w:r>
      <w:r>
        <w:rPr>
          <w:spacing w:val="-8"/>
        </w:rPr>
        <w:t xml:space="preserve"> </w:t>
      </w:r>
      <w:r>
        <w:t>risk</w:t>
      </w:r>
      <w:r>
        <w:rPr>
          <w:spacing w:val="-8"/>
        </w:rPr>
        <w:t xml:space="preserve"> </w:t>
      </w:r>
      <w:r>
        <w:t>but</w:t>
      </w:r>
      <w:r>
        <w:rPr>
          <w:spacing w:val="-8"/>
        </w:rPr>
        <w:t xml:space="preserve"> </w:t>
      </w:r>
      <w:r>
        <w:t>presenting</w:t>
      </w:r>
      <w:r>
        <w:rPr>
          <w:spacing w:val="-6"/>
        </w:rPr>
        <w:t xml:space="preserve"> </w:t>
      </w:r>
      <w:r>
        <w:t>the</w:t>
      </w:r>
      <w:r>
        <w:rPr>
          <w:spacing w:val="-9"/>
        </w:rPr>
        <w:t xml:space="preserve"> </w:t>
      </w:r>
      <w:r>
        <w:t>prospect</w:t>
      </w:r>
      <w:r>
        <w:rPr>
          <w:spacing w:val="-8"/>
        </w:rPr>
        <w:t xml:space="preserve"> </w:t>
      </w:r>
      <w:r>
        <w:t>of</w:t>
      </w:r>
      <w:r>
        <w:rPr>
          <w:spacing w:val="-7"/>
        </w:rPr>
        <w:t xml:space="preserve"> </w:t>
      </w:r>
      <w:r>
        <w:t>direct benefit to the individual subjects</w:t>
      </w:r>
    </w:p>
    <w:p w14:paraId="57C7EDBF" w14:textId="77777777" w:rsidR="007C1423" w:rsidRDefault="00000000">
      <w:pPr>
        <w:pStyle w:val="BodyText"/>
        <w:ind w:right="355" w:firstLine="720"/>
        <w:jc w:val="both"/>
      </w:pPr>
      <w:r>
        <w:t>DHHS will conduct or fund research in which the IRB finds that more than minimal risk to</w:t>
      </w:r>
      <w:r>
        <w:rPr>
          <w:spacing w:val="-12"/>
        </w:rPr>
        <w:t xml:space="preserve"> </w:t>
      </w:r>
      <w:r>
        <w:t>children</w:t>
      </w:r>
      <w:r>
        <w:rPr>
          <w:spacing w:val="-12"/>
        </w:rPr>
        <w:t xml:space="preserve"> </w:t>
      </w:r>
      <w:r>
        <w:t>is</w:t>
      </w:r>
      <w:r>
        <w:rPr>
          <w:spacing w:val="-12"/>
        </w:rPr>
        <w:t xml:space="preserve"> </w:t>
      </w:r>
      <w:r>
        <w:t>presented</w:t>
      </w:r>
      <w:r>
        <w:rPr>
          <w:spacing w:val="-12"/>
        </w:rPr>
        <w:t xml:space="preserve"> </w:t>
      </w:r>
      <w:r>
        <w:t>by</w:t>
      </w:r>
      <w:r>
        <w:rPr>
          <w:spacing w:val="-12"/>
        </w:rPr>
        <w:t xml:space="preserve"> </w:t>
      </w:r>
      <w:r>
        <w:t>an</w:t>
      </w:r>
      <w:r>
        <w:rPr>
          <w:spacing w:val="-12"/>
        </w:rPr>
        <w:t xml:space="preserve"> </w:t>
      </w:r>
      <w:r>
        <w:t>intervention</w:t>
      </w:r>
      <w:r>
        <w:rPr>
          <w:spacing w:val="-12"/>
        </w:rPr>
        <w:t xml:space="preserve"> </w:t>
      </w:r>
      <w:r>
        <w:t>or</w:t>
      </w:r>
      <w:r>
        <w:rPr>
          <w:spacing w:val="-13"/>
        </w:rPr>
        <w:t xml:space="preserve"> </w:t>
      </w:r>
      <w:r>
        <w:t>procedure</w:t>
      </w:r>
      <w:r>
        <w:rPr>
          <w:spacing w:val="-13"/>
        </w:rPr>
        <w:t xml:space="preserve"> </w:t>
      </w:r>
      <w:r>
        <w:t>that</w:t>
      </w:r>
      <w:r>
        <w:rPr>
          <w:spacing w:val="-12"/>
        </w:rPr>
        <w:t xml:space="preserve"> </w:t>
      </w:r>
      <w:r>
        <w:t>holds</w:t>
      </w:r>
      <w:r>
        <w:rPr>
          <w:spacing w:val="-12"/>
        </w:rPr>
        <w:t xml:space="preserve"> </w:t>
      </w:r>
      <w:r>
        <w:t>out</w:t>
      </w:r>
      <w:r>
        <w:rPr>
          <w:spacing w:val="-12"/>
        </w:rPr>
        <w:t xml:space="preserve"> </w:t>
      </w:r>
      <w:r>
        <w:t>the</w:t>
      </w:r>
      <w:r>
        <w:rPr>
          <w:spacing w:val="-11"/>
        </w:rPr>
        <w:t xml:space="preserve"> </w:t>
      </w:r>
      <w:r>
        <w:t>prospect</w:t>
      </w:r>
      <w:r>
        <w:rPr>
          <w:spacing w:val="-12"/>
        </w:rPr>
        <w:t xml:space="preserve"> </w:t>
      </w:r>
      <w:r>
        <w:t>of</w:t>
      </w:r>
      <w:r>
        <w:rPr>
          <w:spacing w:val="-13"/>
        </w:rPr>
        <w:t xml:space="preserve"> </w:t>
      </w:r>
      <w:r>
        <w:t>direct</w:t>
      </w:r>
      <w:r>
        <w:rPr>
          <w:spacing w:val="-12"/>
        </w:rPr>
        <w:t xml:space="preserve"> </w:t>
      </w:r>
      <w:r>
        <w:t>benefit for</w:t>
      </w:r>
      <w:r>
        <w:rPr>
          <w:spacing w:val="-3"/>
        </w:rPr>
        <w:t xml:space="preserve"> </w:t>
      </w:r>
      <w:r>
        <w:t>the</w:t>
      </w:r>
      <w:r>
        <w:rPr>
          <w:spacing w:val="-1"/>
        </w:rPr>
        <w:t xml:space="preserve"> </w:t>
      </w:r>
      <w:r>
        <w:t>individual</w:t>
      </w:r>
      <w:r>
        <w:rPr>
          <w:spacing w:val="-2"/>
        </w:rPr>
        <w:t xml:space="preserve"> </w:t>
      </w:r>
      <w:r>
        <w:t>subject,</w:t>
      </w:r>
      <w:r>
        <w:rPr>
          <w:spacing w:val="-2"/>
        </w:rPr>
        <w:t xml:space="preserve"> </w:t>
      </w:r>
      <w:r>
        <w:t>or</w:t>
      </w:r>
      <w:r>
        <w:rPr>
          <w:spacing w:val="-3"/>
        </w:rPr>
        <w:t xml:space="preserve"> </w:t>
      </w:r>
      <w:r>
        <w:t>by a</w:t>
      </w:r>
      <w:r>
        <w:rPr>
          <w:spacing w:val="-1"/>
        </w:rPr>
        <w:t xml:space="preserve"> </w:t>
      </w:r>
      <w:r>
        <w:t>monitoring</w:t>
      </w:r>
      <w:r>
        <w:rPr>
          <w:spacing w:val="-2"/>
        </w:rPr>
        <w:t xml:space="preserve"> </w:t>
      </w:r>
      <w:r>
        <w:t>procedure</w:t>
      </w:r>
      <w:r>
        <w:rPr>
          <w:spacing w:val="-1"/>
        </w:rPr>
        <w:t xml:space="preserve"> </w:t>
      </w:r>
      <w:r>
        <w:t>that</w:t>
      </w:r>
      <w:r>
        <w:rPr>
          <w:spacing w:val="-2"/>
        </w:rPr>
        <w:t xml:space="preserve"> </w:t>
      </w:r>
      <w:r>
        <w:t>is</w:t>
      </w:r>
      <w:r>
        <w:rPr>
          <w:spacing w:val="-2"/>
        </w:rPr>
        <w:t xml:space="preserve"> </w:t>
      </w:r>
      <w:r>
        <w:t>likely</w:t>
      </w:r>
      <w:r>
        <w:rPr>
          <w:spacing w:val="-2"/>
        </w:rPr>
        <w:t xml:space="preserve"> </w:t>
      </w:r>
      <w:r>
        <w:t>to contribute</w:t>
      </w:r>
      <w:r>
        <w:rPr>
          <w:spacing w:val="-3"/>
        </w:rPr>
        <w:t xml:space="preserve"> </w:t>
      </w:r>
      <w:r>
        <w:t>to</w:t>
      </w:r>
      <w:r>
        <w:rPr>
          <w:spacing w:val="-2"/>
        </w:rPr>
        <w:t xml:space="preserve"> </w:t>
      </w:r>
      <w:r>
        <w:t>the</w:t>
      </w:r>
      <w:r>
        <w:rPr>
          <w:spacing w:val="-1"/>
        </w:rPr>
        <w:t xml:space="preserve"> </w:t>
      </w:r>
      <w:r>
        <w:t>subject's well-being, only if the IRB finds that:</w:t>
      </w:r>
    </w:p>
    <w:p w14:paraId="2BF8A4A9" w14:textId="77777777" w:rsidR="007C1423" w:rsidRDefault="00000000">
      <w:pPr>
        <w:pStyle w:val="ListParagraph"/>
        <w:numPr>
          <w:ilvl w:val="0"/>
          <w:numId w:val="48"/>
        </w:numPr>
        <w:tabs>
          <w:tab w:val="left" w:pos="322"/>
        </w:tabs>
        <w:ind w:left="322" w:hanging="323"/>
        <w:rPr>
          <w:sz w:val="24"/>
        </w:rPr>
      </w:pPr>
      <w:r>
        <w:rPr>
          <w:sz w:val="24"/>
        </w:rPr>
        <w:t>the</w:t>
      </w:r>
      <w:r>
        <w:rPr>
          <w:spacing w:val="-2"/>
          <w:sz w:val="24"/>
        </w:rPr>
        <w:t xml:space="preserve"> </w:t>
      </w:r>
      <w:r>
        <w:rPr>
          <w:sz w:val="24"/>
        </w:rPr>
        <w:t>risk</w:t>
      </w:r>
      <w:r>
        <w:rPr>
          <w:spacing w:val="-1"/>
          <w:sz w:val="24"/>
        </w:rPr>
        <w:t xml:space="preserve"> </w:t>
      </w:r>
      <w:r>
        <w:rPr>
          <w:sz w:val="24"/>
        </w:rPr>
        <w:t>is</w:t>
      </w:r>
      <w:r>
        <w:rPr>
          <w:spacing w:val="-1"/>
          <w:sz w:val="24"/>
        </w:rPr>
        <w:t xml:space="preserve"> </w:t>
      </w:r>
      <w:r>
        <w:rPr>
          <w:sz w:val="24"/>
        </w:rPr>
        <w:t>justified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anticipated</w:t>
      </w:r>
      <w:r>
        <w:rPr>
          <w:spacing w:val="-1"/>
          <w:sz w:val="24"/>
        </w:rPr>
        <w:t xml:space="preserve"> </w:t>
      </w:r>
      <w:r>
        <w:rPr>
          <w:sz w:val="24"/>
        </w:rPr>
        <w:t>benefit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subjects;</w:t>
      </w:r>
    </w:p>
    <w:p w14:paraId="7CD1ACED" w14:textId="77777777" w:rsidR="007C1423" w:rsidRDefault="00000000">
      <w:pPr>
        <w:pStyle w:val="ListParagraph"/>
        <w:numPr>
          <w:ilvl w:val="0"/>
          <w:numId w:val="48"/>
        </w:numPr>
        <w:tabs>
          <w:tab w:val="left" w:pos="345"/>
        </w:tabs>
        <w:ind w:left="-1" w:right="357" w:firstLine="0"/>
        <w:rPr>
          <w:sz w:val="24"/>
        </w:rPr>
      </w:pPr>
      <w:r>
        <w:rPr>
          <w:sz w:val="24"/>
        </w:rPr>
        <w:t>the relation of the anticipated benefit to the risk is at least as favorable to the subjects as that presented by available alternative approaches; and</w:t>
      </w:r>
    </w:p>
    <w:p w14:paraId="12E3EF85" w14:textId="77777777" w:rsidR="007C1423" w:rsidRDefault="00000000">
      <w:pPr>
        <w:pStyle w:val="ListParagraph"/>
        <w:numPr>
          <w:ilvl w:val="0"/>
          <w:numId w:val="48"/>
        </w:numPr>
        <w:tabs>
          <w:tab w:val="left" w:pos="334"/>
        </w:tabs>
        <w:ind w:left="-1" w:right="356" w:firstLine="0"/>
        <w:rPr>
          <w:sz w:val="24"/>
        </w:rPr>
      </w:pPr>
      <w:r>
        <w:rPr>
          <w:sz w:val="24"/>
        </w:rPr>
        <w:t xml:space="preserve">adequate provisions are made for soliciting the assent of the children and permission of their parents or guardians, as set forth in </w:t>
      </w:r>
      <w:r>
        <w:rPr>
          <w:color w:val="800000"/>
          <w:sz w:val="24"/>
          <w:u w:val="single" w:color="800000"/>
        </w:rPr>
        <w:t>§46.408</w:t>
      </w:r>
      <w:r>
        <w:rPr>
          <w:sz w:val="24"/>
        </w:rPr>
        <w:t>.</w:t>
      </w:r>
    </w:p>
    <w:p w14:paraId="4D6878B0" w14:textId="77777777" w:rsidR="007C1423" w:rsidRDefault="00000000">
      <w:pPr>
        <w:pStyle w:val="BodyText"/>
        <w:spacing w:before="182"/>
        <w:ind w:right="356"/>
        <w:jc w:val="both"/>
      </w:pPr>
      <w:r>
        <w:t>45CFR46.406</w:t>
      </w:r>
      <w:r>
        <w:rPr>
          <w:spacing w:val="-13"/>
        </w:rPr>
        <w:t xml:space="preserve"> </w:t>
      </w:r>
      <w:r>
        <w:t>-</w:t>
      </w:r>
      <w:r>
        <w:rPr>
          <w:spacing w:val="-14"/>
        </w:rPr>
        <w:t xml:space="preserve"> </w:t>
      </w:r>
      <w:r>
        <w:t>Research</w:t>
      </w:r>
      <w:r>
        <w:rPr>
          <w:spacing w:val="-8"/>
        </w:rPr>
        <w:t xml:space="preserve"> </w:t>
      </w:r>
      <w:r>
        <w:t>Involving</w:t>
      </w:r>
      <w:r>
        <w:rPr>
          <w:spacing w:val="-13"/>
        </w:rPr>
        <w:t xml:space="preserve"> </w:t>
      </w:r>
      <w:r>
        <w:t>Greater</w:t>
      </w:r>
      <w:r>
        <w:rPr>
          <w:spacing w:val="-14"/>
        </w:rPr>
        <w:t xml:space="preserve"> </w:t>
      </w:r>
      <w:r>
        <w:t>Than</w:t>
      </w:r>
      <w:r>
        <w:rPr>
          <w:spacing w:val="-11"/>
        </w:rPr>
        <w:t xml:space="preserve"> </w:t>
      </w:r>
      <w:r>
        <w:t>Minimal</w:t>
      </w:r>
      <w:r>
        <w:rPr>
          <w:spacing w:val="-13"/>
        </w:rPr>
        <w:t xml:space="preserve"> </w:t>
      </w:r>
      <w:r>
        <w:t>Risk</w:t>
      </w:r>
      <w:r>
        <w:rPr>
          <w:spacing w:val="-13"/>
        </w:rPr>
        <w:t xml:space="preserve"> </w:t>
      </w:r>
      <w:r>
        <w:t>and</w:t>
      </w:r>
      <w:r>
        <w:rPr>
          <w:spacing w:val="-13"/>
        </w:rPr>
        <w:t xml:space="preserve"> </w:t>
      </w:r>
      <w:r>
        <w:t>No</w:t>
      </w:r>
      <w:r>
        <w:rPr>
          <w:spacing w:val="-13"/>
        </w:rPr>
        <w:t xml:space="preserve"> </w:t>
      </w:r>
      <w:r>
        <w:t>Prospect</w:t>
      </w:r>
      <w:r>
        <w:rPr>
          <w:spacing w:val="-13"/>
        </w:rPr>
        <w:t xml:space="preserve"> </w:t>
      </w:r>
      <w:r>
        <w:t>of</w:t>
      </w:r>
      <w:r>
        <w:rPr>
          <w:spacing w:val="-14"/>
        </w:rPr>
        <w:t xml:space="preserve"> </w:t>
      </w:r>
      <w:r>
        <w:t>Direct</w:t>
      </w:r>
      <w:r>
        <w:rPr>
          <w:spacing w:val="-13"/>
        </w:rPr>
        <w:t xml:space="preserve"> </w:t>
      </w:r>
      <w:r>
        <w:t>Benefit to</w:t>
      </w:r>
      <w:r>
        <w:rPr>
          <w:spacing w:val="-11"/>
        </w:rPr>
        <w:t xml:space="preserve"> </w:t>
      </w:r>
      <w:r>
        <w:t>Individual</w:t>
      </w:r>
      <w:r>
        <w:rPr>
          <w:spacing w:val="-10"/>
        </w:rPr>
        <w:t xml:space="preserve"> </w:t>
      </w:r>
      <w:r>
        <w:t>Subjects,</w:t>
      </w:r>
      <w:r>
        <w:rPr>
          <w:spacing w:val="-11"/>
        </w:rPr>
        <w:t xml:space="preserve"> </w:t>
      </w:r>
      <w:r>
        <w:t>but</w:t>
      </w:r>
      <w:r>
        <w:rPr>
          <w:spacing w:val="-10"/>
        </w:rPr>
        <w:t xml:space="preserve"> </w:t>
      </w:r>
      <w:r>
        <w:t>Likely</w:t>
      </w:r>
      <w:r>
        <w:rPr>
          <w:spacing w:val="-11"/>
        </w:rPr>
        <w:t xml:space="preserve"> </w:t>
      </w:r>
      <w:r>
        <w:t>to</w:t>
      </w:r>
      <w:r>
        <w:rPr>
          <w:spacing w:val="-11"/>
        </w:rPr>
        <w:t xml:space="preserve"> </w:t>
      </w:r>
      <w:r>
        <w:t>Yield</w:t>
      </w:r>
      <w:r>
        <w:rPr>
          <w:spacing w:val="-11"/>
        </w:rPr>
        <w:t xml:space="preserve"> </w:t>
      </w:r>
      <w:r>
        <w:t>Generalizable</w:t>
      </w:r>
      <w:r>
        <w:rPr>
          <w:spacing w:val="-12"/>
        </w:rPr>
        <w:t xml:space="preserve"> </w:t>
      </w:r>
      <w:r>
        <w:t>Knowledge</w:t>
      </w:r>
      <w:r>
        <w:rPr>
          <w:spacing w:val="-12"/>
        </w:rPr>
        <w:t xml:space="preserve"> </w:t>
      </w:r>
      <w:r>
        <w:t>About</w:t>
      </w:r>
      <w:r>
        <w:rPr>
          <w:spacing w:val="-10"/>
        </w:rPr>
        <w:t xml:space="preserve"> </w:t>
      </w:r>
      <w:r>
        <w:t>the</w:t>
      </w:r>
      <w:r>
        <w:rPr>
          <w:spacing w:val="-12"/>
        </w:rPr>
        <w:t xml:space="preserve"> </w:t>
      </w:r>
      <w:r>
        <w:t>Subjects'</w:t>
      </w:r>
      <w:r>
        <w:rPr>
          <w:spacing w:val="-11"/>
        </w:rPr>
        <w:t xml:space="preserve"> </w:t>
      </w:r>
      <w:r>
        <w:t>Disorder or Condition</w:t>
      </w:r>
    </w:p>
    <w:p w14:paraId="3BEADAB2" w14:textId="77777777" w:rsidR="007C1423" w:rsidRDefault="00000000">
      <w:pPr>
        <w:pStyle w:val="BodyText"/>
        <w:ind w:left="720"/>
        <w:jc w:val="both"/>
      </w:pPr>
      <w:r>
        <w:t>The</w:t>
      </w:r>
      <w:r>
        <w:rPr>
          <w:spacing w:val="-1"/>
        </w:rPr>
        <w:t xml:space="preserve"> </w:t>
      </w:r>
      <w:r>
        <w:t>IRB</w:t>
      </w:r>
      <w:r>
        <w:rPr>
          <w:spacing w:val="-2"/>
        </w:rPr>
        <w:t xml:space="preserve"> </w:t>
      </w:r>
      <w:r>
        <w:t>will</w:t>
      </w:r>
      <w:r>
        <w:rPr>
          <w:spacing w:val="-2"/>
        </w:rPr>
        <w:t xml:space="preserve"> </w:t>
      </w:r>
      <w:r>
        <w:t>find</w:t>
      </w:r>
      <w:r>
        <w:rPr>
          <w:spacing w:val="-1"/>
        </w:rPr>
        <w:t xml:space="preserve"> </w:t>
      </w:r>
      <w:r>
        <w:t>and</w:t>
      </w:r>
      <w:r>
        <w:rPr>
          <w:spacing w:val="-2"/>
        </w:rPr>
        <w:t xml:space="preserve"> </w:t>
      </w:r>
      <w:r>
        <w:t>document</w:t>
      </w:r>
      <w:r>
        <w:rPr>
          <w:spacing w:val="-1"/>
        </w:rPr>
        <w:t xml:space="preserve"> </w:t>
      </w:r>
      <w:r>
        <w:rPr>
          <w:spacing w:val="-4"/>
        </w:rPr>
        <w:t>that:</w:t>
      </w:r>
    </w:p>
    <w:p w14:paraId="3BD4A193" w14:textId="77777777" w:rsidR="007C1423" w:rsidRDefault="00000000">
      <w:pPr>
        <w:pStyle w:val="ListParagraph"/>
        <w:numPr>
          <w:ilvl w:val="0"/>
          <w:numId w:val="47"/>
        </w:numPr>
        <w:tabs>
          <w:tab w:val="left" w:pos="719"/>
        </w:tabs>
        <w:ind w:left="719" w:hanging="719"/>
        <w:jc w:val="both"/>
        <w:rPr>
          <w:sz w:val="24"/>
        </w:rPr>
      </w:pPr>
      <w:r>
        <w:rPr>
          <w:sz w:val="24"/>
        </w:rPr>
        <w:t>The</w:t>
      </w:r>
      <w:r>
        <w:rPr>
          <w:spacing w:val="-2"/>
          <w:sz w:val="24"/>
        </w:rPr>
        <w:t xml:space="preserve"> </w:t>
      </w:r>
      <w:r>
        <w:rPr>
          <w:sz w:val="24"/>
        </w:rPr>
        <w:t>risk</w:t>
      </w:r>
      <w:r>
        <w:rPr>
          <w:spacing w:val="-1"/>
          <w:sz w:val="24"/>
        </w:rPr>
        <w:t xml:space="preserve"> </w:t>
      </w:r>
      <w:r>
        <w:rPr>
          <w:sz w:val="24"/>
        </w:rPr>
        <w:t>represents a</w:t>
      </w:r>
      <w:r>
        <w:rPr>
          <w:spacing w:val="-2"/>
          <w:sz w:val="24"/>
        </w:rPr>
        <w:t xml:space="preserve"> </w:t>
      </w:r>
      <w:r>
        <w:rPr>
          <w:sz w:val="24"/>
        </w:rPr>
        <w:t>minor</w:t>
      </w:r>
      <w:r>
        <w:rPr>
          <w:spacing w:val="-2"/>
          <w:sz w:val="24"/>
        </w:rPr>
        <w:t xml:space="preserve"> </w:t>
      </w:r>
      <w:r>
        <w:rPr>
          <w:sz w:val="24"/>
        </w:rPr>
        <w:t>increase</w:t>
      </w:r>
      <w:r>
        <w:rPr>
          <w:spacing w:val="-1"/>
          <w:sz w:val="24"/>
        </w:rPr>
        <w:t xml:space="preserve"> </w:t>
      </w:r>
      <w:r>
        <w:rPr>
          <w:sz w:val="24"/>
        </w:rPr>
        <w:t>over</w:t>
      </w:r>
      <w:r>
        <w:rPr>
          <w:spacing w:val="-2"/>
          <w:sz w:val="24"/>
        </w:rPr>
        <w:t xml:space="preserve"> </w:t>
      </w:r>
      <w:r>
        <w:rPr>
          <w:sz w:val="24"/>
        </w:rPr>
        <w:t xml:space="preserve">minimal </w:t>
      </w:r>
      <w:r>
        <w:rPr>
          <w:spacing w:val="-2"/>
          <w:sz w:val="24"/>
        </w:rPr>
        <w:t>risk;</w:t>
      </w:r>
    </w:p>
    <w:p w14:paraId="6747661B" w14:textId="77777777" w:rsidR="007C1423" w:rsidRDefault="00000000">
      <w:pPr>
        <w:pStyle w:val="ListParagraph"/>
        <w:numPr>
          <w:ilvl w:val="0"/>
          <w:numId w:val="47"/>
        </w:numPr>
        <w:tabs>
          <w:tab w:val="left" w:pos="718"/>
        </w:tabs>
        <w:spacing w:before="1"/>
        <w:ind w:left="0" w:right="355" w:firstLine="0"/>
        <w:jc w:val="both"/>
        <w:rPr>
          <w:sz w:val="24"/>
        </w:rPr>
      </w:pPr>
      <w:r>
        <w:rPr>
          <w:sz w:val="24"/>
        </w:rPr>
        <w:t>The intervention or procedure presents experiences to subjects that are reasonably commensurate</w:t>
      </w:r>
      <w:r>
        <w:rPr>
          <w:spacing w:val="-15"/>
          <w:sz w:val="24"/>
        </w:rPr>
        <w:t xml:space="preserve"> </w:t>
      </w:r>
      <w:r>
        <w:rPr>
          <w:sz w:val="24"/>
        </w:rPr>
        <w:t>with</w:t>
      </w:r>
      <w:r>
        <w:rPr>
          <w:spacing w:val="-15"/>
          <w:sz w:val="24"/>
        </w:rPr>
        <w:t xml:space="preserve"> </w:t>
      </w:r>
      <w:r>
        <w:rPr>
          <w:sz w:val="24"/>
        </w:rPr>
        <w:t>those</w:t>
      </w:r>
      <w:r>
        <w:rPr>
          <w:spacing w:val="-15"/>
          <w:sz w:val="24"/>
        </w:rPr>
        <w:t xml:space="preserve"> </w:t>
      </w:r>
      <w:r>
        <w:rPr>
          <w:sz w:val="24"/>
        </w:rPr>
        <w:t>inherent</w:t>
      </w:r>
      <w:r>
        <w:rPr>
          <w:spacing w:val="-15"/>
          <w:sz w:val="24"/>
        </w:rPr>
        <w:t xml:space="preserve"> </w:t>
      </w:r>
      <w:r>
        <w:rPr>
          <w:sz w:val="24"/>
        </w:rPr>
        <w:t>in</w:t>
      </w:r>
      <w:r>
        <w:rPr>
          <w:spacing w:val="-15"/>
          <w:sz w:val="24"/>
        </w:rPr>
        <w:t xml:space="preserve"> </w:t>
      </w:r>
      <w:r>
        <w:rPr>
          <w:sz w:val="24"/>
        </w:rPr>
        <w:t>their</w:t>
      </w:r>
      <w:r>
        <w:rPr>
          <w:spacing w:val="-15"/>
          <w:sz w:val="24"/>
        </w:rPr>
        <w:t xml:space="preserve"> </w:t>
      </w:r>
      <w:r>
        <w:rPr>
          <w:sz w:val="24"/>
        </w:rPr>
        <w:t>actual</w:t>
      </w:r>
      <w:r>
        <w:rPr>
          <w:spacing w:val="-15"/>
          <w:sz w:val="24"/>
        </w:rPr>
        <w:t xml:space="preserve"> </w:t>
      </w:r>
      <w:r>
        <w:rPr>
          <w:sz w:val="24"/>
        </w:rPr>
        <w:t>or</w:t>
      </w:r>
      <w:r>
        <w:rPr>
          <w:spacing w:val="-15"/>
          <w:sz w:val="24"/>
        </w:rPr>
        <w:t xml:space="preserve"> </w:t>
      </w:r>
      <w:r>
        <w:rPr>
          <w:sz w:val="24"/>
        </w:rPr>
        <w:t>expected</w:t>
      </w:r>
      <w:r>
        <w:rPr>
          <w:spacing w:val="-15"/>
          <w:sz w:val="24"/>
        </w:rPr>
        <w:t xml:space="preserve"> </w:t>
      </w:r>
      <w:r>
        <w:rPr>
          <w:sz w:val="24"/>
        </w:rPr>
        <w:t>medical,</w:t>
      </w:r>
      <w:r>
        <w:rPr>
          <w:spacing w:val="-15"/>
          <w:sz w:val="24"/>
        </w:rPr>
        <w:t xml:space="preserve"> </w:t>
      </w:r>
      <w:r>
        <w:rPr>
          <w:sz w:val="24"/>
        </w:rPr>
        <w:t>dental,</w:t>
      </w:r>
      <w:r>
        <w:rPr>
          <w:spacing w:val="-15"/>
          <w:sz w:val="24"/>
        </w:rPr>
        <w:t xml:space="preserve"> </w:t>
      </w:r>
      <w:r>
        <w:rPr>
          <w:sz w:val="24"/>
        </w:rPr>
        <w:t>psychological,</w:t>
      </w:r>
      <w:r>
        <w:rPr>
          <w:spacing w:val="-15"/>
          <w:sz w:val="24"/>
        </w:rPr>
        <w:t xml:space="preserve"> </w:t>
      </w:r>
      <w:r>
        <w:rPr>
          <w:sz w:val="24"/>
        </w:rPr>
        <w:t>social or educational situations;</w:t>
      </w:r>
    </w:p>
    <w:p w14:paraId="3925149E" w14:textId="77777777" w:rsidR="007C1423" w:rsidRDefault="00000000">
      <w:pPr>
        <w:pStyle w:val="ListParagraph"/>
        <w:numPr>
          <w:ilvl w:val="0"/>
          <w:numId w:val="47"/>
        </w:numPr>
        <w:tabs>
          <w:tab w:val="left" w:pos="719"/>
        </w:tabs>
        <w:ind w:left="0" w:right="356" w:firstLine="0"/>
        <w:jc w:val="both"/>
        <w:rPr>
          <w:sz w:val="24"/>
        </w:rPr>
      </w:pPr>
      <w:r>
        <w:rPr>
          <w:sz w:val="24"/>
        </w:rPr>
        <w:t>The</w:t>
      </w:r>
      <w:r>
        <w:rPr>
          <w:spacing w:val="-14"/>
          <w:sz w:val="24"/>
        </w:rPr>
        <w:t xml:space="preserve"> </w:t>
      </w:r>
      <w:r>
        <w:rPr>
          <w:sz w:val="24"/>
        </w:rPr>
        <w:t>intervention</w:t>
      </w:r>
      <w:r>
        <w:rPr>
          <w:spacing w:val="-13"/>
          <w:sz w:val="24"/>
        </w:rPr>
        <w:t xml:space="preserve"> </w:t>
      </w:r>
      <w:r>
        <w:rPr>
          <w:sz w:val="24"/>
        </w:rPr>
        <w:t>or</w:t>
      </w:r>
      <w:r>
        <w:rPr>
          <w:spacing w:val="-14"/>
          <w:sz w:val="24"/>
        </w:rPr>
        <w:t xml:space="preserve"> </w:t>
      </w:r>
      <w:r>
        <w:rPr>
          <w:sz w:val="24"/>
        </w:rPr>
        <w:t>procedure</w:t>
      </w:r>
      <w:r>
        <w:rPr>
          <w:spacing w:val="-14"/>
          <w:sz w:val="24"/>
        </w:rPr>
        <w:t xml:space="preserve"> </w:t>
      </w:r>
      <w:r>
        <w:rPr>
          <w:sz w:val="24"/>
        </w:rPr>
        <w:t>is</w:t>
      </w:r>
      <w:r>
        <w:rPr>
          <w:spacing w:val="-13"/>
          <w:sz w:val="24"/>
        </w:rPr>
        <w:t xml:space="preserve"> </w:t>
      </w:r>
      <w:r>
        <w:rPr>
          <w:sz w:val="24"/>
        </w:rPr>
        <w:t>likely</w:t>
      </w:r>
      <w:r>
        <w:rPr>
          <w:spacing w:val="-13"/>
          <w:sz w:val="24"/>
        </w:rPr>
        <w:t xml:space="preserve"> </w:t>
      </w:r>
      <w:r>
        <w:rPr>
          <w:sz w:val="24"/>
        </w:rPr>
        <w:t>to</w:t>
      </w:r>
      <w:r>
        <w:rPr>
          <w:spacing w:val="-13"/>
          <w:sz w:val="24"/>
        </w:rPr>
        <w:t xml:space="preserve"> </w:t>
      </w:r>
      <w:r>
        <w:rPr>
          <w:sz w:val="24"/>
        </w:rPr>
        <w:t>yield</w:t>
      </w:r>
      <w:r>
        <w:rPr>
          <w:spacing w:val="-13"/>
          <w:sz w:val="24"/>
        </w:rPr>
        <w:t xml:space="preserve"> </w:t>
      </w:r>
      <w:r>
        <w:rPr>
          <w:sz w:val="24"/>
        </w:rPr>
        <w:t>generalizable</w:t>
      </w:r>
      <w:r>
        <w:rPr>
          <w:spacing w:val="-14"/>
          <w:sz w:val="24"/>
        </w:rPr>
        <w:t xml:space="preserve"> </w:t>
      </w:r>
      <w:r>
        <w:rPr>
          <w:sz w:val="24"/>
        </w:rPr>
        <w:t>knowledge</w:t>
      </w:r>
      <w:r>
        <w:rPr>
          <w:spacing w:val="-14"/>
          <w:sz w:val="24"/>
        </w:rPr>
        <w:t xml:space="preserve"> </w:t>
      </w:r>
      <w:r>
        <w:rPr>
          <w:sz w:val="24"/>
        </w:rPr>
        <w:t>about</w:t>
      </w:r>
      <w:r>
        <w:rPr>
          <w:spacing w:val="-13"/>
          <w:sz w:val="24"/>
        </w:rPr>
        <w:t xml:space="preserve"> </w:t>
      </w:r>
      <w:r>
        <w:rPr>
          <w:sz w:val="24"/>
        </w:rPr>
        <w:t>the</w:t>
      </w:r>
      <w:r>
        <w:rPr>
          <w:spacing w:val="-14"/>
          <w:sz w:val="24"/>
        </w:rPr>
        <w:t xml:space="preserve"> </w:t>
      </w:r>
      <w:r>
        <w:rPr>
          <w:sz w:val="24"/>
        </w:rPr>
        <w:t>subjects' disorder or condition that is of vital importance for the understanding or amelioration of the subjects' disorder or condition; and</w:t>
      </w:r>
    </w:p>
    <w:p w14:paraId="5E94C012" w14:textId="77777777" w:rsidR="007C1423" w:rsidRDefault="00000000">
      <w:pPr>
        <w:pStyle w:val="ListParagraph"/>
        <w:numPr>
          <w:ilvl w:val="0"/>
          <w:numId w:val="47"/>
        </w:numPr>
        <w:tabs>
          <w:tab w:val="left" w:pos="718"/>
        </w:tabs>
        <w:ind w:left="0" w:right="356" w:firstLine="0"/>
        <w:jc w:val="both"/>
        <w:rPr>
          <w:sz w:val="24"/>
        </w:rPr>
      </w:pPr>
      <w:r>
        <w:rPr>
          <w:sz w:val="24"/>
        </w:rPr>
        <w:t>Adequate provisions are made for soliciting the assent of the children and permission of their parents or guardians.</w:t>
      </w:r>
    </w:p>
    <w:p w14:paraId="0B99681B" w14:textId="77777777" w:rsidR="007C1423" w:rsidRDefault="00000000">
      <w:pPr>
        <w:pStyle w:val="BodyText"/>
        <w:spacing w:before="184"/>
        <w:ind w:right="360"/>
        <w:jc w:val="both"/>
      </w:pPr>
      <w:r>
        <w:t>45CFR46.407 - Research Not Otherwise Approvable Which Presents an Opportunity to Understand, Prevent or Alleviate a Serious Problem Affecting the Health or Welfare of Children</w:t>
      </w:r>
    </w:p>
    <w:p w14:paraId="173B8710" w14:textId="77777777" w:rsidR="007C1423" w:rsidRDefault="00000000">
      <w:pPr>
        <w:pStyle w:val="BodyText"/>
        <w:spacing w:before="1"/>
        <w:ind w:right="357" w:firstLine="720"/>
        <w:jc w:val="both"/>
      </w:pPr>
      <w:r>
        <w:t>If the IRB does not believe a study meets the requirements of 46.404, 45.405, or 46.406, such studies will be considered only if:</w:t>
      </w:r>
    </w:p>
    <w:p w14:paraId="61B92D94" w14:textId="77777777" w:rsidR="007C1423" w:rsidRDefault="00000000">
      <w:pPr>
        <w:pStyle w:val="ListParagraph"/>
        <w:numPr>
          <w:ilvl w:val="0"/>
          <w:numId w:val="46"/>
        </w:numPr>
        <w:tabs>
          <w:tab w:val="left" w:pos="325"/>
        </w:tabs>
        <w:ind w:right="357" w:firstLine="0"/>
        <w:jc w:val="both"/>
        <w:rPr>
          <w:sz w:val="24"/>
        </w:rPr>
      </w:pPr>
      <w:r>
        <w:rPr>
          <w:sz w:val="24"/>
        </w:rPr>
        <w:t>the IRB finds</w:t>
      </w:r>
      <w:r>
        <w:rPr>
          <w:spacing w:val="-1"/>
          <w:sz w:val="24"/>
        </w:rPr>
        <w:t xml:space="preserve"> </w:t>
      </w:r>
      <w:r>
        <w:rPr>
          <w:sz w:val="24"/>
        </w:rPr>
        <w:t>that</w:t>
      </w:r>
      <w:r>
        <w:rPr>
          <w:spacing w:val="-1"/>
          <w:sz w:val="24"/>
        </w:rPr>
        <w:t xml:space="preserve"> </w:t>
      </w:r>
      <w:r>
        <w:rPr>
          <w:sz w:val="24"/>
        </w:rPr>
        <w:t>the research</w:t>
      </w:r>
      <w:r>
        <w:rPr>
          <w:spacing w:val="-1"/>
          <w:sz w:val="24"/>
        </w:rPr>
        <w:t xml:space="preserve"> </w:t>
      </w:r>
      <w:r>
        <w:rPr>
          <w:sz w:val="24"/>
        </w:rPr>
        <w:t>presents</w:t>
      </w:r>
      <w:r>
        <w:rPr>
          <w:spacing w:val="-1"/>
          <w:sz w:val="24"/>
        </w:rPr>
        <w:t xml:space="preserve"> </w:t>
      </w:r>
      <w:r>
        <w:rPr>
          <w:sz w:val="24"/>
        </w:rPr>
        <w:t>a reasonable</w:t>
      </w:r>
      <w:r>
        <w:rPr>
          <w:spacing w:val="-1"/>
          <w:sz w:val="24"/>
        </w:rPr>
        <w:t xml:space="preserve"> </w:t>
      </w:r>
      <w:r>
        <w:rPr>
          <w:sz w:val="24"/>
        </w:rPr>
        <w:t>opportunity</w:t>
      </w:r>
      <w:r>
        <w:rPr>
          <w:spacing w:val="-1"/>
          <w:sz w:val="24"/>
        </w:rPr>
        <w:t xml:space="preserve"> </w:t>
      </w:r>
      <w:r>
        <w:rPr>
          <w:sz w:val="24"/>
        </w:rPr>
        <w:t>to</w:t>
      </w:r>
      <w:r>
        <w:rPr>
          <w:spacing w:val="-1"/>
          <w:sz w:val="24"/>
        </w:rPr>
        <w:t xml:space="preserve"> </w:t>
      </w:r>
      <w:r>
        <w:rPr>
          <w:sz w:val="24"/>
        </w:rPr>
        <w:t>further</w:t>
      </w:r>
      <w:r>
        <w:rPr>
          <w:spacing w:val="-1"/>
          <w:sz w:val="24"/>
        </w:rPr>
        <w:t xml:space="preserve"> </w:t>
      </w:r>
      <w:r>
        <w:rPr>
          <w:sz w:val="24"/>
        </w:rPr>
        <w:t>the</w:t>
      </w:r>
      <w:r>
        <w:rPr>
          <w:spacing w:val="-1"/>
          <w:sz w:val="24"/>
        </w:rPr>
        <w:t xml:space="preserve"> </w:t>
      </w:r>
      <w:r>
        <w:rPr>
          <w:sz w:val="24"/>
        </w:rPr>
        <w:t>understanding, prevention, or alleviation of a serious problem affecting the health or welfare of children; and</w:t>
      </w:r>
    </w:p>
    <w:p w14:paraId="18166C85" w14:textId="77777777" w:rsidR="007C1423" w:rsidRDefault="00000000">
      <w:pPr>
        <w:pStyle w:val="ListParagraph"/>
        <w:numPr>
          <w:ilvl w:val="0"/>
          <w:numId w:val="46"/>
        </w:numPr>
        <w:tabs>
          <w:tab w:val="left" w:pos="325"/>
        </w:tabs>
        <w:ind w:right="358" w:firstLine="0"/>
        <w:jc w:val="both"/>
        <w:rPr>
          <w:sz w:val="24"/>
        </w:rPr>
      </w:pPr>
      <w:r>
        <w:rPr>
          <w:sz w:val="24"/>
        </w:rPr>
        <w:t>the</w:t>
      </w:r>
      <w:r>
        <w:rPr>
          <w:spacing w:val="-13"/>
          <w:sz w:val="24"/>
        </w:rPr>
        <w:t xml:space="preserve"> </w:t>
      </w:r>
      <w:r>
        <w:rPr>
          <w:sz w:val="24"/>
        </w:rPr>
        <w:t>Secretary</w:t>
      </w:r>
      <w:r>
        <w:rPr>
          <w:spacing w:val="-14"/>
          <w:sz w:val="24"/>
        </w:rPr>
        <w:t xml:space="preserve"> </w:t>
      </w:r>
      <w:r>
        <w:rPr>
          <w:sz w:val="24"/>
        </w:rPr>
        <w:t>of</w:t>
      </w:r>
      <w:r>
        <w:rPr>
          <w:spacing w:val="-15"/>
          <w:sz w:val="24"/>
        </w:rPr>
        <w:t xml:space="preserve"> </w:t>
      </w:r>
      <w:r>
        <w:rPr>
          <w:sz w:val="24"/>
        </w:rPr>
        <w:t>DHHS</w:t>
      </w:r>
      <w:r>
        <w:rPr>
          <w:spacing w:val="-14"/>
          <w:sz w:val="24"/>
        </w:rPr>
        <w:t xml:space="preserve"> </w:t>
      </w:r>
      <w:r>
        <w:rPr>
          <w:sz w:val="24"/>
        </w:rPr>
        <w:t>or</w:t>
      </w:r>
      <w:r>
        <w:rPr>
          <w:spacing w:val="-15"/>
          <w:sz w:val="24"/>
        </w:rPr>
        <w:t xml:space="preserve"> </w:t>
      </w:r>
      <w:r>
        <w:rPr>
          <w:sz w:val="24"/>
        </w:rPr>
        <w:t>the</w:t>
      </w:r>
      <w:r>
        <w:rPr>
          <w:spacing w:val="-15"/>
          <w:sz w:val="24"/>
        </w:rPr>
        <w:t xml:space="preserve"> </w:t>
      </w:r>
      <w:r>
        <w:rPr>
          <w:sz w:val="24"/>
        </w:rPr>
        <w:t>Commissioner</w:t>
      </w:r>
      <w:r>
        <w:rPr>
          <w:spacing w:val="-15"/>
          <w:sz w:val="24"/>
        </w:rPr>
        <w:t xml:space="preserve"> </w:t>
      </w:r>
      <w:r>
        <w:rPr>
          <w:sz w:val="24"/>
        </w:rPr>
        <w:t>of</w:t>
      </w:r>
      <w:r>
        <w:rPr>
          <w:spacing w:val="-13"/>
          <w:sz w:val="24"/>
        </w:rPr>
        <w:t xml:space="preserve"> </w:t>
      </w:r>
      <w:r>
        <w:rPr>
          <w:sz w:val="24"/>
        </w:rPr>
        <w:t>Food</w:t>
      </w:r>
      <w:r>
        <w:rPr>
          <w:spacing w:val="-12"/>
          <w:sz w:val="24"/>
        </w:rPr>
        <w:t xml:space="preserve"> </w:t>
      </w:r>
      <w:r>
        <w:rPr>
          <w:sz w:val="24"/>
        </w:rPr>
        <w:t>and</w:t>
      </w:r>
      <w:r>
        <w:rPr>
          <w:spacing w:val="-14"/>
          <w:sz w:val="24"/>
        </w:rPr>
        <w:t xml:space="preserve"> </w:t>
      </w:r>
      <w:r>
        <w:rPr>
          <w:sz w:val="24"/>
        </w:rPr>
        <w:t>Drugs,</w:t>
      </w:r>
      <w:r>
        <w:rPr>
          <w:spacing w:val="-14"/>
          <w:sz w:val="24"/>
        </w:rPr>
        <w:t xml:space="preserve"> </w:t>
      </w:r>
      <w:r>
        <w:rPr>
          <w:sz w:val="24"/>
        </w:rPr>
        <w:t>after</w:t>
      </w:r>
      <w:r>
        <w:rPr>
          <w:spacing w:val="-13"/>
          <w:sz w:val="24"/>
        </w:rPr>
        <w:t xml:space="preserve"> </w:t>
      </w:r>
      <w:r>
        <w:rPr>
          <w:sz w:val="24"/>
        </w:rPr>
        <w:t>consultation</w:t>
      </w:r>
      <w:r>
        <w:rPr>
          <w:spacing w:val="-14"/>
          <w:sz w:val="24"/>
        </w:rPr>
        <w:t xml:space="preserve"> </w:t>
      </w:r>
      <w:r>
        <w:rPr>
          <w:sz w:val="24"/>
        </w:rPr>
        <w:t>with</w:t>
      </w:r>
      <w:r>
        <w:rPr>
          <w:spacing w:val="-14"/>
          <w:sz w:val="24"/>
        </w:rPr>
        <w:t xml:space="preserve"> </w:t>
      </w:r>
      <w:r>
        <w:rPr>
          <w:sz w:val="24"/>
        </w:rPr>
        <w:t>a</w:t>
      </w:r>
      <w:r>
        <w:rPr>
          <w:spacing w:val="-15"/>
          <w:sz w:val="24"/>
        </w:rPr>
        <w:t xml:space="preserve"> </w:t>
      </w:r>
      <w:r>
        <w:rPr>
          <w:sz w:val="24"/>
        </w:rPr>
        <w:t>panel of experts in pertinent disciplines (for example: science, medicine, education, ethics, law) and following opportunity for public review and comment, has determined either:</w:t>
      </w:r>
    </w:p>
    <w:p w14:paraId="2F4DF76B" w14:textId="77777777" w:rsidR="007C1423" w:rsidRDefault="00000000">
      <w:pPr>
        <w:pStyle w:val="ListParagraph"/>
        <w:numPr>
          <w:ilvl w:val="1"/>
          <w:numId w:val="46"/>
        </w:numPr>
        <w:tabs>
          <w:tab w:val="left" w:pos="1081"/>
        </w:tabs>
        <w:ind w:right="359" w:firstLine="720"/>
        <w:jc w:val="both"/>
        <w:rPr>
          <w:sz w:val="24"/>
        </w:rPr>
      </w:pPr>
      <w:r>
        <w:rPr>
          <w:sz w:val="24"/>
        </w:rPr>
        <w:t xml:space="preserve">that the research in fact satisfies the conditions of </w:t>
      </w:r>
      <w:r>
        <w:rPr>
          <w:color w:val="800000"/>
          <w:sz w:val="24"/>
          <w:u w:val="single" w:color="800000"/>
        </w:rPr>
        <w:t>§46.404</w:t>
      </w:r>
      <w:r>
        <w:rPr>
          <w:sz w:val="24"/>
        </w:rPr>
        <w:t xml:space="preserve">, </w:t>
      </w:r>
      <w:r>
        <w:rPr>
          <w:color w:val="800000"/>
          <w:sz w:val="24"/>
          <w:u w:val="single" w:color="800000"/>
        </w:rPr>
        <w:t>§46.405</w:t>
      </w:r>
      <w:r>
        <w:rPr>
          <w:sz w:val="24"/>
        </w:rPr>
        <w:t xml:space="preserve">, or </w:t>
      </w:r>
      <w:r>
        <w:rPr>
          <w:color w:val="800000"/>
          <w:sz w:val="24"/>
          <w:u w:val="single" w:color="800000"/>
        </w:rPr>
        <w:t>§46.406</w:t>
      </w:r>
      <w:r>
        <w:rPr>
          <w:sz w:val="24"/>
        </w:rPr>
        <w:t>, as applicable, or (2) the following:</w:t>
      </w:r>
    </w:p>
    <w:p w14:paraId="5D199A30" w14:textId="77777777" w:rsidR="007C1423" w:rsidRDefault="00000000">
      <w:pPr>
        <w:pStyle w:val="ListParagraph"/>
        <w:numPr>
          <w:ilvl w:val="0"/>
          <w:numId w:val="45"/>
        </w:numPr>
        <w:tabs>
          <w:tab w:val="left" w:pos="320"/>
        </w:tabs>
        <w:ind w:right="356" w:firstLine="0"/>
        <w:rPr>
          <w:sz w:val="24"/>
        </w:rPr>
      </w:pPr>
      <w:r>
        <w:rPr>
          <w:sz w:val="24"/>
        </w:rPr>
        <w:t>the</w:t>
      </w:r>
      <w:r>
        <w:rPr>
          <w:spacing w:val="34"/>
          <w:sz w:val="24"/>
        </w:rPr>
        <w:t xml:space="preserve"> </w:t>
      </w:r>
      <w:r>
        <w:rPr>
          <w:sz w:val="24"/>
        </w:rPr>
        <w:t>research</w:t>
      </w:r>
      <w:r>
        <w:rPr>
          <w:spacing w:val="35"/>
          <w:sz w:val="24"/>
        </w:rPr>
        <w:t xml:space="preserve"> </w:t>
      </w:r>
      <w:r>
        <w:rPr>
          <w:sz w:val="24"/>
        </w:rPr>
        <w:t>presents</w:t>
      </w:r>
      <w:r>
        <w:rPr>
          <w:spacing w:val="35"/>
          <w:sz w:val="24"/>
        </w:rPr>
        <w:t xml:space="preserve"> </w:t>
      </w:r>
      <w:r>
        <w:rPr>
          <w:sz w:val="24"/>
        </w:rPr>
        <w:t>a</w:t>
      </w:r>
      <w:r>
        <w:rPr>
          <w:spacing w:val="32"/>
          <w:sz w:val="24"/>
        </w:rPr>
        <w:t xml:space="preserve"> </w:t>
      </w:r>
      <w:r>
        <w:rPr>
          <w:sz w:val="24"/>
        </w:rPr>
        <w:t>reasonable</w:t>
      </w:r>
      <w:r>
        <w:rPr>
          <w:spacing w:val="32"/>
          <w:sz w:val="24"/>
        </w:rPr>
        <w:t xml:space="preserve"> </w:t>
      </w:r>
      <w:r>
        <w:rPr>
          <w:sz w:val="24"/>
        </w:rPr>
        <w:t>opportunity</w:t>
      </w:r>
      <w:r>
        <w:rPr>
          <w:spacing w:val="33"/>
          <w:sz w:val="24"/>
        </w:rPr>
        <w:t xml:space="preserve"> </w:t>
      </w:r>
      <w:r>
        <w:rPr>
          <w:sz w:val="24"/>
        </w:rPr>
        <w:t>to</w:t>
      </w:r>
      <w:r>
        <w:rPr>
          <w:spacing w:val="33"/>
          <w:sz w:val="24"/>
        </w:rPr>
        <w:t xml:space="preserve"> </w:t>
      </w:r>
      <w:r>
        <w:rPr>
          <w:sz w:val="24"/>
        </w:rPr>
        <w:t>further</w:t>
      </w:r>
      <w:r>
        <w:rPr>
          <w:spacing w:val="32"/>
          <w:sz w:val="24"/>
        </w:rPr>
        <w:t xml:space="preserve"> </w:t>
      </w:r>
      <w:r>
        <w:rPr>
          <w:sz w:val="24"/>
        </w:rPr>
        <w:t>the</w:t>
      </w:r>
      <w:r>
        <w:rPr>
          <w:spacing w:val="34"/>
          <w:sz w:val="24"/>
        </w:rPr>
        <w:t xml:space="preserve"> </w:t>
      </w:r>
      <w:r>
        <w:rPr>
          <w:sz w:val="24"/>
        </w:rPr>
        <w:t>understanding,</w:t>
      </w:r>
      <w:r>
        <w:rPr>
          <w:spacing w:val="33"/>
          <w:sz w:val="24"/>
        </w:rPr>
        <w:t xml:space="preserve"> </w:t>
      </w:r>
      <w:r>
        <w:rPr>
          <w:sz w:val="24"/>
        </w:rPr>
        <w:t>prevention,</w:t>
      </w:r>
      <w:r>
        <w:rPr>
          <w:spacing w:val="33"/>
          <w:sz w:val="24"/>
        </w:rPr>
        <w:t xml:space="preserve"> </w:t>
      </w:r>
      <w:r>
        <w:rPr>
          <w:sz w:val="24"/>
        </w:rPr>
        <w:t>or alleviation of a serious problem affecting the health or welfare of children;</w:t>
      </w:r>
    </w:p>
    <w:p w14:paraId="3A3D06DE" w14:textId="77777777" w:rsidR="007C1423" w:rsidRDefault="00000000">
      <w:pPr>
        <w:pStyle w:val="ListParagraph"/>
        <w:numPr>
          <w:ilvl w:val="0"/>
          <w:numId w:val="45"/>
        </w:numPr>
        <w:tabs>
          <w:tab w:val="left" w:pos="351"/>
        </w:tabs>
        <w:ind w:left="351" w:hanging="351"/>
        <w:rPr>
          <w:sz w:val="24"/>
        </w:rPr>
      </w:pPr>
      <w:r>
        <w:rPr>
          <w:sz w:val="24"/>
        </w:rPr>
        <w:t>the</w:t>
      </w:r>
      <w:r>
        <w:rPr>
          <w:spacing w:val="-5"/>
          <w:sz w:val="24"/>
        </w:rPr>
        <w:t xml:space="preserve"> </w:t>
      </w:r>
      <w:r>
        <w:rPr>
          <w:sz w:val="24"/>
        </w:rPr>
        <w:t>research</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conducted</w:t>
      </w:r>
      <w:r>
        <w:rPr>
          <w:spacing w:val="-1"/>
          <w:sz w:val="24"/>
        </w:rPr>
        <w:t xml:space="preserve"> </w:t>
      </w:r>
      <w:r>
        <w:rPr>
          <w:sz w:val="24"/>
        </w:rPr>
        <w:t>in</w:t>
      </w:r>
      <w:r>
        <w:rPr>
          <w:spacing w:val="-2"/>
          <w:sz w:val="24"/>
        </w:rPr>
        <w:t xml:space="preserve"> </w:t>
      </w:r>
      <w:r>
        <w:rPr>
          <w:sz w:val="24"/>
        </w:rPr>
        <w:t>accordance with</w:t>
      </w:r>
      <w:r>
        <w:rPr>
          <w:spacing w:val="-1"/>
          <w:sz w:val="24"/>
        </w:rPr>
        <w:t xml:space="preserve"> </w:t>
      </w:r>
      <w:r>
        <w:rPr>
          <w:sz w:val="24"/>
        </w:rPr>
        <w:t>sound</w:t>
      </w:r>
      <w:r>
        <w:rPr>
          <w:spacing w:val="-1"/>
          <w:sz w:val="24"/>
        </w:rPr>
        <w:t xml:space="preserve"> </w:t>
      </w:r>
      <w:r>
        <w:rPr>
          <w:sz w:val="24"/>
        </w:rPr>
        <w:t>ethical</w:t>
      </w:r>
      <w:r>
        <w:rPr>
          <w:spacing w:val="-1"/>
          <w:sz w:val="24"/>
        </w:rPr>
        <w:t xml:space="preserve"> </w:t>
      </w:r>
      <w:r>
        <w:rPr>
          <w:spacing w:val="-2"/>
          <w:sz w:val="24"/>
        </w:rPr>
        <w:t>principles;</w:t>
      </w:r>
    </w:p>
    <w:p w14:paraId="523D4DE9" w14:textId="77777777" w:rsidR="007C1423" w:rsidRDefault="00000000">
      <w:pPr>
        <w:pStyle w:val="ListParagraph"/>
        <w:numPr>
          <w:ilvl w:val="0"/>
          <w:numId w:val="45"/>
        </w:numPr>
        <w:tabs>
          <w:tab w:val="left" w:pos="422"/>
        </w:tabs>
        <w:ind w:right="356" w:firstLine="0"/>
        <w:rPr>
          <w:sz w:val="24"/>
        </w:rPr>
      </w:pPr>
      <w:r>
        <w:rPr>
          <w:sz w:val="24"/>
        </w:rPr>
        <w:t xml:space="preserve">adequate provisions are made for soliciting the assent of children and the permission of their parents or guardians, as set forth in </w:t>
      </w:r>
      <w:r>
        <w:rPr>
          <w:color w:val="800000"/>
          <w:sz w:val="24"/>
          <w:u w:val="single" w:color="800000"/>
        </w:rPr>
        <w:t>§46.408</w:t>
      </w:r>
      <w:r>
        <w:rPr>
          <w:sz w:val="24"/>
        </w:rPr>
        <w:t>.</w:t>
      </w:r>
    </w:p>
    <w:p w14:paraId="14E2C6A1" w14:textId="77777777" w:rsidR="007C1423" w:rsidRDefault="007C1423">
      <w:pPr>
        <w:pStyle w:val="ListParagraph"/>
        <w:rPr>
          <w:sz w:val="24"/>
        </w:rPr>
        <w:sectPr w:rsidR="007C1423">
          <w:pgSz w:w="12240" w:h="15840"/>
          <w:pgMar w:top="1360" w:right="1080" w:bottom="1340" w:left="1440" w:header="0" w:footer="1158" w:gutter="0"/>
          <w:cols w:space="720"/>
        </w:sectPr>
      </w:pPr>
    </w:p>
    <w:p w14:paraId="5AEABFF1" w14:textId="77777777" w:rsidR="007C1423" w:rsidRDefault="00000000">
      <w:pPr>
        <w:pStyle w:val="BodyText"/>
        <w:spacing w:before="79"/>
        <w:ind w:left="-1" w:right="1046"/>
        <w:jc w:val="both"/>
      </w:pPr>
      <w:r>
        <w:lastRenderedPageBreak/>
        <w:t>45CFR46.408</w:t>
      </w:r>
      <w:r>
        <w:rPr>
          <w:spacing w:val="-3"/>
        </w:rPr>
        <w:t xml:space="preserve"> </w:t>
      </w:r>
      <w:r>
        <w:t>-</w:t>
      </w:r>
      <w:r>
        <w:rPr>
          <w:spacing w:val="-4"/>
        </w:rPr>
        <w:t xml:space="preserve"> </w:t>
      </w:r>
      <w:r>
        <w:t>Requirements</w:t>
      </w:r>
      <w:r>
        <w:rPr>
          <w:spacing w:val="-3"/>
        </w:rPr>
        <w:t xml:space="preserve"> </w:t>
      </w:r>
      <w:r>
        <w:t>For</w:t>
      </w:r>
      <w:r>
        <w:rPr>
          <w:spacing w:val="-4"/>
        </w:rPr>
        <w:t xml:space="preserve"> </w:t>
      </w:r>
      <w:r>
        <w:t>Permission</w:t>
      </w:r>
      <w:r>
        <w:rPr>
          <w:spacing w:val="-3"/>
        </w:rPr>
        <w:t xml:space="preserve"> </w:t>
      </w:r>
      <w:r>
        <w:t>By</w:t>
      </w:r>
      <w:r>
        <w:rPr>
          <w:spacing w:val="-3"/>
        </w:rPr>
        <w:t xml:space="preserve"> </w:t>
      </w:r>
      <w:r>
        <w:t>Parents</w:t>
      </w:r>
      <w:r>
        <w:rPr>
          <w:spacing w:val="-3"/>
        </w:rPr>
        <w:t xml:space="preserve"> </w:t>
      </w:r>
      <w:r>
        <w:t>or</w:t>
      </w:r>
      <w:r>
        <w:rPr>
          <w:spacing w:val="-4"/>
        </w:rPr>
        <w:t xml:space="preserve"> </w:t>
      </w:r>
      <w:r>
        <w:t>Guardians</w:t>
      </w:r>
      <w:r>
        <w:rPr>
          <w:spacing w:val="-3"/>
        </w:rPr>
        <w:t xml:space="preserve"> </w:t>
      </w:r>
      <w:r>
        <w:t>and</w:t>
      </w:r>
      <w:r>
        <w:rPr>
          <w:spacing w:val="-3"/>
        </w:rPr>
        <w:t xml:space="preserve"> </w:t>
      </w:r>
      <w:r>
        <w:t>For</w:t>
      </w:r>
      <w:r>
        <w:rPr>
          <w:spacing w:val="-4"/>
        </w:rPr>
        <w:t xml:space="preserve"> </w:t>
      </w:r>
      <w:r>
        <w:t>Assent</w:t>
      </w:r>
      <w:r>
        <w:rPr>
          <w:spacing w:val="-3"/>
        </w:rPr>
        <w:t xml:space="preserve"> </w:t>
      </w:r>
      <w:r>
        <w:t xml:space="preserve">By </w:t>
      </w:r>
      <w:r>
        <w:rPr>
          <w:spacing w:val="-2"/>
        </w:rPr>
        <w:t>Children</w:t>
      </w:r>
    </w:p>
    <w:p w14:paraId="7AD255E4" w14:textId="77777777" w:rsidR="007C1423" w:rsidRDefault="00000000">
      <w:pPr>
        <w:pStyle w:val="ListParagraph"/>
        <w:numPr>
          <w:ilvl w:val="1"/>
          <w:numId w:val="45"/>
        </w:numPr>
        <w:tabs>
          <w:tab w:val="left" w:pos="336"/>
          <w:tab w:val="left" w:pos="359"/>
        </w:tabs>
        <w:ind w:left="359" w:right="354" w:hanging="360"/>
        <w:jc w:val="both"/>
        <w:rPr>
          <w:sz w:val="24"/>
        </w:rPr>
      </w:pPr>
      <w:r>
        <w:rPr>
          <w:sz w:val="24"/>
        </w:rPr>
        <w:t>In addition to the determinations required under other applicable sections of this subpart, the IRB</w:t>
      </w:r>
      <w:r>
        <w:rPr>
          <w:spacing w:val="-8"/>
          <w:sz w:val="24"/>
        </w:rPr>
        <w:t xml:space="preserve"> </w:t>
      </w:r>
      <w:r>
        <w:rPr>
          <w:sz w:val="24"/>
        </w:rPr>
        <w:t>shall</w:t>
      </w:r>
      <w:r>
        <w:rPr>
          <w:spacing w:val="-8"/>
          <w:sz w:val="24"/>
        </w:rPr>
        <w:t xml:space="preserve"> </w:t>
      </w:r>
      <w:r>
        <w:rPr>
          <w:sz w:val="24"/>
        </w:rPr>
        <w:t>determine</w:t>
      </w:r>
      <w:r>
        <w:rPr>
          <w:spacing w:val="-9"/>
          <w:sz w:val="24"/>
        </w:rPr>
        <w:t xml:space="preserve"> </w:t>
      </w:r>
      <w:r>
        <w:rPr>
          <w:sz w:val="24"/>
        </w:rPr>
        <w:t>that</w:t>
      </w:r>
      <w:r>
        <w:rPr>
          <w:spacing w:val="-5"/>
          <w:sz w:val="24"/>
        </w:rPr>
        <w:t xml:space="preserve"> </w:t>
      </w:r>
      <w:r>
        <w:rPr>
          <w:sz w:val="24"/>
        </w:rPr>
        <w:t>adequate</w:t>
      </w:r>
      <w:r>
        <w:rPr>
          <w:spacing w:val="-9"/>
          <w:sz w:val="24"/>
        </w:rPr>
        <w:t xml:space="preserve"> </w:t>
      </w:r>
      <w:r>
        <w:rPr>
          <w:sz w:val="24"/>
        </w:rPr>
        <w:t>provisions</w:t>
      </w:r>
      <w:r>
        <w:rPr>
          <w:spacing w:val="-8"/>
          <w:sz w:val="24"/>
        </w:rPr>
        <w:t xml:space="preserve"> </w:t>
      </w:r>
      <w:r>
        <w:rPr>
          <w:sz w:val="24"/>
        </w:rPr>
        <w:t>are</w:t>
      </w:r>
      <w:r>
        <w:rPr>
          <w:spacing w:val="-7"/>
          <w:sz w:val="24"/>
        </w:rPr>
        <w:t xml:space="preserve"> </w:t>
      </w:r>
      <w:r>
        <w:rPr>
          <w:sz w:val="24"/>
        </w:rPr>
        <w:t>made</w:t>
      </w:r>
      <w:r>
        <w:rPr>
          <w:spacing w:val="-9"/>
          <w:sz w:val="24"/>
        </w:rPr>
        <w:t xml:space="preserve"> </w:t>
      </w:r>
      <w:r>
        <w:rPr>
          <w:sz w:val="24"/>
        </w:rPr>
        <w:t>for</w:t>
      </w:r>
      <w:r>
        <w:rPr>
          <w:spacing w:val="-9"/>
          <w:sz w:val="24"/>
        </w:rPr>
        <w:t xml:space="preserve"> </w:t>
      </w:r>
      <w:r>
        <w:rPr>
          <w:sz w:val="24"/>
        </w:rPr>
        <w:t>soliciting</w:t>
      </w:r>
      <w:r>
        <w:rPr>
          <w:spacing w:val="-8"/>
          <w:sz w:val="24"/>
        </w:rPr>
        <w:t xml:space="preserve"> </w:t>
      </w:r>
      <w:r>
        <w:rPr>
          <w:sz w:val="24"/>
        </w:rPr>
        <w:t>the</w:t>
      </w:r>
      <w:r>
        <w:rPr>
          <w:spacing w:val="-9"/>
          <w:sz w:val="24"/>
        </w:rPr>
        <w:t xml:space="preserve"> </w:t>
      </w:r>
      <w:r>
        <w:rPr>
          <w:sz w:val="24"/>
        </w:rPr>
        <w:t>assent</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children, when in the judgment of</w:t>
      </w:r>
      <w:r>
        <w:rPr>
          <w:spacing w:val="-3"/>
          <w:sz w:val="24"/>
        </w:rPr>
        <w:t xml:space="preserve"> </w:t>
      </w:r>
      <w:r>
        <w:rPr>
          <w:sz w:val="24"/>
        </w:rPr>
        <w:t>the IRB the children are capable of providing assent. In determining whether children are capable of assenting, the IRB shall take into account the ages, maturity, and psychological state of the children involved. This judgment may be made for all children to be involved in research under a particular protocol, or for each child, as the IRB deems appropriate.</w:t>
      </w:r>
      <w:r>
        <w:rPr>
          <w:spacing w:val="-7"/>
          <w:sz w:val="24"/>
        </w:rPr>
        <w:t xml:space="preserve"> </w:t>
      </w:r>
      <w:r>
        <w:rPr>
          <w:sz w:val="24"/>
        </w:rPr>
        <w:t>If</w:t>
      </w:r>
      <w:r>
        <w:rPr>
          <w:spacing w:val="-13"/>
          <w:sz w:val="24"/>
        </w:rPr>
        <w:t xml:space="preserve"> </w:t>
      </w:r>
      <w:r>
        <w:rPr>
          <w:sz w:val="24"/>
        </w:rPr>
        <w:t>the</w:t>
      </w:r>
      <w:r>
        <w:rPr>
          <w:spacing w:val="-8"/>
          <w:sz w:val="24"/>
        </w:rPr>
        <w:t xml:space="preserve"> </w:t>
      </w:r>
      <w:r>
        <w:rPr>
          <w:sz w:val="24"/>
        </w:rPr>
        <w:t>IRB</w:t>
      </w:r>
      <w:r>
        <w:rPr>
          <w:spacing w:val="-11"/>
          <w:sz w:val="24"/>
        </w:rPr>
        <w:t xml:space="preserve"> </w:t>
      </w:r>
      <w:r>
        <w:rPr>
          <w:sz w:val="24"/>
        </w:rPr>
        <w:t>determines</w:t>
      </w:r>
      <w:r>
        <w:rPr>
          <w:spacing w:val="-12"/>
          <w:sz w:val="24"/>
        </w:rPr>
        <w:t xml:space="preserve"> </w:t>
      </w:r>
      <w:r>
        <w:rPr>
          <w:sz w:val="24"/>
        </w:rPr>
        <w:t>that</w:t>
      </w:r>
      <w:r>
        <w:rPr>
          <w:spacing w:val="-12"/>
          <w:sz w:val="24"/>
        </w:rPr>
        <w:t xml:space="preserve"> </w:t>
      </w:r>
      <w:r>
        <w:rPr>
          <w:sz w:val="24"/>
        </w:rPr>
        <w:t>the</w:t>
      </w:r>
      <w:r>
        <w:rPr>
          <w:spacing w:val="-13"/>
          <w:sz w:val="24"/>
        </w:rPr>
        <w:t xml:space="preserve"> </w:t>
      </w:r>
      <w:r>
        <w:rPr>
          <w:sz w:val="24"/>
        </w:rPr>
        <w:t>capability</w:t>
      </w:r>
      <w:r>
        <w:rPr>
          <w:spacing w:val="-12"/>
          <w:sz w:val="24"/>
        </w:rPr>
        <w:t xml:space="preserve"> </w:t>
      </w:r>
      <w:r>
        <w:rPr>
          <w:sz w:val="24"/>
        </w:rPr>
        <w:t>of</w:t>
      </w:r>
      <w:r>
        <w:rPr>
          <w:spacing w:val="-13"/>
          <w:sz w:val="24"/>
        </w:rPr>
        <w:t xml:space="preserve"> </w:t>
      </w:r>
      <w:r>
        <w:rPr>
          <w:sz w:val="24"/>
        </w:rPr>
        <w:t>some</w:t>
      </w:r>
      <w:r>
        <w:rPr>
          <w:spacing w:val="-13"/>
          <w:sz w:val="24"/>
        </w:rPr>
        <w:t xml:space="preserve"> </w:t>
      </w:r>
      <w:r>
        <w:rPr>
          <w:sz w:val="24"/>
        </w:rPr>
        <w:t>or</w:t>
      </w:r>
      <w:r>
        <w:rPr>
          <w:spacing w:val="-13"/>
          <w:sz w:val="24"/>
        </w:rPr>
        <w:t xml:space="preserve"> </w:t>
      </w:r>
      <w:r>
        <w:rPr>
          <w:sz w:val="24"/>
        </w:rPr>
        <w:t>all</w:t>
      </w:r>
      <w:r>
        <w:rPr>
          <w:spacing w:val="-12"/>
          <w:sz w:val="24"/>
        </w:rPr>
        <w:t xml:space="preserve"> </w:t>
      </w:r>
      <w:r>
        <w:rPr>
          <w:sz w:val="24"/>
        </w:rPr>
        <w:t>of</w:t>
      </w:r>
      <w:r>
        <w:rPr>
          <w:spacing w:val="-10"/>
          <w:sz w:val="24"/>
        </w:rPr>
        <w:t xml:space="preserve"> </w:t>
      </w:r>
      <w:r>
        <w:rPr>
          <w:sz w:val="24"/>
        </w:rPr>
        <w:t>the</w:t>
      </w:r>
      <w:r>
        <w:rPr>
          <w:spacing w:val="-13"/>
          <w:sz w:val="24"/>
        </w:rPr>
        <w:t xml:space="preserve"> </w:t>
      </w:r>
      <w:r>
        <w:rPr>
          <w:sz w:val="24"/>
        </w:rPr>
        <w:t>children</w:t>
      </w:r>
      <w:r>
        <w:rPr>
          <w:spacing w:val="-12"/>
          <w:sz w:val="24"/>
        </w:rPr>
        <w:t xml:space="preserve"> </w:t>
      </w:r>
      <w:r>
        <w:rPr>
          <w:sz w:val="24"/>
        </w:rPr>
        <w:t>is</w:t>
      </w:r>
      <w:r>
        <w:rPr>
          <w:spacing w:val="-12"/>
          <w:sz w:val="24"/>
        </w:rPr>
        <w:t xml:space="preserve"> </w:t>
      </w:r>
      <w:r>
        <w:rPr>
          <w:sz w:val="24"/>
        </w:rPr>
        <w:t>so</w:t>
      </w:r>
      <w:r>
        <w:rPr>
          <w:spacing w:val="-12"/>
          <w:sz w:val="24"/>
        </w:rPr>
        <w:t xml:space="preserve"> </w:t>
      </w:r>
      <w:r>
        <w:rPr>
          <w:sz w:val="24"/>
        </w:rPr>
        <w:t>limited that they cannot reasonably be consulted or that the intervention or procedure involved in the research holds out a prospect of direct benefit that is important to the health or well-being of the</w:t>
      </w:r>
      <w:r>
        <w:rPr>
          <w:spacing w:val="-11"/>
          <w:sz w:val="24"/>
        </w:rPr>
        <w:t xml:space="preserve"> </w:t>
      </w:r>
      <w:r>
        <w:rPr>
          <w:sz w:val="24"/>
        </w:rPr>
        <w:t>children</w:t>
      </w:r>
      <w:r>
        <w:rPr>
          <w:spacing w:val="-7"/>
          <w:sz w:val="24"/>
        </w:rPr>
        <w:t xml:space="preserve"> </w:t>
      </w:r>
      <w:r>
        <w:rPr>
          <w:sz w:val="24"/>
        </w:rPr>
        <w:t>and</w:t>
      </w:r>
      <w:r>
        <w:rPr>
          <w:spacing w:val="-10"/>
          <w:sz w:val="24"/>
        </w:rPr>
        <w:t xml:space="preserve"> </w:t>
      </w:r>
      <w:r>
        <w:rPr>
          <w:sz w:val="24"/>
        </w:rPr>
        <w:t>is</w:t>
      </w:r>
      <w:r>
        <w:rPr>
          <w:spacing w:val="-9"/>
          <w:sz w:val="24"/>
        </w:rPr>
        <w:t xml:space="preserve"> </w:t>
      </w:r>
      <w:r>
        <w:rPr>
          <w:sz w:val="24"/>
        </w:rPr>
        <w:t>available</w:t>
      </w:r>
      <w:r>
        <w:rPr>
          <w:spacing w:val="-11"/>
          <w:sz w:val="24"/>
        </w:rPr>
        <w:t xml:space="preserve"> </w:t>
      </w:r>
      <w:r>
        <w:rPr>
          <w:sz w:val="24"/>
        </w:rPr>
        <w:t>only</w:t>
      </w:r>
      <w:r>
        <w:rPr>
          <w:spacing w:val="-10"/>
          <w:sz w:val="24"/>
        </w:rPr>
        <w:t xml:space="preserve"> </w:t>
      </w:r>
      <w:r>
        <w:rPr>
          <w:sz w:val="24"/>
        </w:rPr>
        <w:t>in</w:t>
      </w:r>
      <w:r>
        <w:rPr>
          <w:spacing w:val="-10"/>
          <w:sz w:val="24"/>
        </w:rPr>
        <w:t xml:space="preserve"> </w:t>
      </w:r>
      <w:r>
        <w:rPr>
          <w:sz w:val="24"/>
        </w:rPr>
        <w:t>the</w:t>
      </w:r>
      <w:r>
        <w:rPr>
          <w:spacing w:val="-11"/>
          <w:sz w:val="24"/>
        </w:rPr>
        <w:t xml:space="preserve"> </w:t>
      </w:r>
      <w:r>
        <w:rPr>
          <w:sz w:val="24"/>
        </w:rPr>
        <w:t>context</w:t>
      </w:r>
      <w:r>
        <w:rPr>
          <w:spacing w:val="-9"/>
          <w:sz w:val="24"/>
        </w:rPr>
        <w:t xml:space="preserve"> </w:t>
      </w:r>
      <w:r>
        <w:rPr>
          <w:sz w:val="24"/>
        </w:rPr>
        <w:t>of</w:t>
      </w:r>
      <w:r>
        <w:rPr>
          <w:spacing w:val="-8"/>
          <w:sz w:val="24"/>
        </w:rPr>
        <w:t xml:space="preserve"> </w:t>
      </w:r>
      <w:r>
        <w:rPr>
          <w:sz w:val="24"/>
        </w:rPr>
        <w:t>the</w:t>
      </w:r>
      <w:r>
        <w:rPr>
          <w:spacing w:val="-11"/>
          <w:sz w:val="24"/>
        </w:rPr>
        <w:t xml:space="preserve"> </w:t>
      </w:r>
      <w:r>
        <w:rPr>
          <w:sz w:val="24"/>
        </w:rPr>
        <w:t>research,</w:t>
      </w:r>
      <w:r>
        <w:rPr>
          <w:spacing w:val="-7"/>
          <w:sz w:val="24"/>
        </w:rPr>
        <w:t xml:space="preserve"> </w:t>
      </w:r>
      <w:r>
        <w:rPr>
          <w:sz w:val="24"/>
        </w:rPr>
        <w:t>the</w:t>
      </w:r>
      <w:r>
        <w:rPr>
          <w:spacing w:val="-11"/>
          <w:sz w:val="24"/>
        </w:rPr>
        <w:t xml:space="preserve"> </w:t>
      </w:r>
      <w:r>
        <w:rPr>
          <w:sz w:val="24"/>
        </w:rPr>
        <w:t>assent</w:t>
      </w:r>
      <w:r>
        <w:rPr>
          <w:spacing w:val="-9"/>
          <w:sz w:val="24"/>
        </w:rPr>
        <w:t xml:space="preserve"> </w:t>
      </w:r>
      <w:r>
        <w:rPr>
          <w:sz w:val="24"/>
        </w:rPr>
        <w:t>of</w:t>
      </w:r>
      <w:r>
        <w:rPr>
          <w:spacing w:val="-8"/>
          <w:sz w:val="24"/>
        </w:rPr>
        <w:t xml:space="preserve"> </w:t>
      </w:r>
      <w:r>
        <w:rPr>
          <w:sz w:val="24"/>
        </w:rPr>
        <w:t>the</w:t>
      </w:r>
      <w:r>
        <w:rPr>
          <w:spacing w:val="-11"/>
          <w:sz w:val="24"/>
        </w:rPr>
        <w:t xml:space="preserve"> </w:t>
      </w:r>
      <w:r>
        <w:rPr>
          <w:sz w:val="24"/>
        </w:rPr>
        <w:t>children</w:t>
      </w:r>
      <w:r>
        <w:rPr>
          <w:spacing w:val="-10"/>
          <w:sz w:val="24"/>
        </w:rPr>
        <w:t xml:space="preserve"> </w:t>
      </w:r>
      <w:r>
        <w:rPr>
          <w:sz w:val="24"/>
        </w:rPr>
        <w:t>is</w:t>
      </w:r>
      <w:r>
        <w:rPr>
          <w:spacing w:val="-9"/>
          <w:sz w:val="24"/>
        </w:rPr>
        <w:t xml:space="preserve"> </w:t>
      </w:r>
      <w:r>
        <w:rPr>
          <w:sz w:val="24"/>
        </w:rPr>
        <w:t xml:space="preserve">not a necessary condition for proceeding with the research. Even where the IRB determines that the subjects are capable of assenting, the IRB may still waive the assent requirement under circumstances in which consent may be waived in accord with </w:t>
      </w:r>
      <w:r>
        <w:rPr>
          <w:color w:val="800000"/>
          <w:sz w:val="24"/>
          <w:u w:val="single" w:color="800000"/>
        </w:rPr>
        <w:t>§46.116</w:t>
      </w:r>
      <w:r>
        <w:rPr>
          <w:color w:val="800000"/>
          <w:sz w:val="24"/>
        </w:rPr>
        <w:t xml:space="preserve"> </w:t>
      </w:r>
      <w:r>
        <w:rPr>
          <w:sz w:val="24"/>
        </w:rPr>
        <w:t xml:space="preserve">of </w:t>
      </w:r>
      <w:r>
        <w:rPr>
          <w:color w:val="800000"/>
          <w:sz w:val="24"/>
          <w:u w:val="single" w:color="800000"/>
        </w:rPr>
        <w:t>Subpart A</w:t>
      </w:r>
      <w:r>
        <w:rPr>
          <w:sz w:val="24"/>
        </w:rPr>
        <w:t>.</w:t>
      </w:r>
    </w:p>
    <w:p w14:paraId="723607C2" w14:textId="77777777" w:rsidR="007C1423" w:rsidRDefault="00000000">
      <w:pPr>
        <w:pStyle w:val="ListParagraph"/>
        <w:numPr>
          <w:ilvl w:val="1"/>
          <w:numId w:val="45"/>
        </w:numPr>
        <w:tabs>
          <w:tab w:val="left" w:pos="349"/>
          <w:tab w:val="left" w:pos="360"/>
        </w:tabs>
        <w:ind w:right="356" w:hanging="360"/>
        <w:jc w:val="both"/>
        <w:rPr>
          <w:sz w:val="24"/>
        </w:rPr>
      </w:pPr>
      <w:r>
        <w:rPr>
          <w:sz w:val="24"/>
        </w:rPr>
        <w:t>In addition to the determinations required under other applicable sections of this subpart, the IRB shall determine, in accordance with and to the</w:t>
      </w:r>
      <w:r>
        <w:rPr>
          <w:spacing w:val="-1"/>
          <w:sz w:val="24"/>
        </w:rPr>
        <w:t xml:space="preserve"> </w:t>
      </w:r>
      <w:r>
        <w:rPr>
          <w:sz w:val="24"/>
        </w:rPr>
        <w:t xml:space="preserve">extent that consent is required by </w:t>
      </w:r>
      <w:r>
        <w:rPr>
          <w:color w:val="800000"/>
          <w:sz w:val="24"/>
          <w:u w:val="single" w:color="800000"/>
        </w:rPr>
        <w:t>§46.116</w:t>
      </w:r>
      <w:r>
        <w:rPr>
          <w:color w:val="800000"/>
          <w:sz w:val="24"/>
        </w:rPr>
        <w:t xml:space="preserve"> </w:t>
      </w:r>
      <w:r>
        <w:rPr>
          <w:sz w:val="24"/>
        </w:rPr>
        <w:t xml:space="preserve">of </w:t>
      </w:r>
      <w:r>
        <w:rPr>
          <w:color w:val="800000"/>
          <w:sz w:val="24"/>
          <w:u w:val="single" w:color="800000"/>
        </w:rPr>
        <w:t>Subpart A</w:t>
      </w:r>
      <w:r>
        <w:rPr>
          <w:sz w:val="24"/>
        </w:rPr>
        <w:t>, that adequate provisions are made for soliciting the permission of each child's parents or guardian. Where parental permission is to be obtained, the IRB may find that the permission</w:t>
      </w:r>
      <w:r>
        <w:rPr>
          <w:spacing w:val="-1"/>
          <w:sz w:val="24"/>
        </w:rPr>
        <w:t xml:space="preserve"> </w:t>
      </w:r>
      <w:r>
        <w:rPr>
          <w:sz w:val="24"/>
        </w:rPr>
        <w:t>of</w:t>
      </w:r>
      <w:r>
        <w:rPr>
          <w:spacing w:val="-1"/>
          <w:sz w:val="24"/>
        </w:rPr>
        <w:t xml:space="preserve"> </w:t>
      </w:r>
      <w:r>
        <w:rPr>
          <w:sz w:val="24"/>
        </w:rPr>
        <w:t>one</w:t>
      </w:r>
      <w:r>
        <w:rPr>
          <w:spacing w:val="-1"/>
          <w:sz w:val="24"/>
        </w:rPr>
        <w:t xml:space="preserve"> </w:t>
      </w:r>
      <w:r>
        <w:rPr>
          <w:sz w:val="24"/>
        </w:rPr>
        <w:t>parent is</w:t>
      </w:r>
      <w:r>
        <w:rPr>
          <w:spacing w:val="-1"/>
          <w:sz w:val="24"/>
        </w:rPr>
        <w:t xml:space="preserve"> </w:t>
      </w:r>
      <w:r>
        <w:rPr>
          <w:sz w:val="24"/>
        </w:rPr>
        <w:t>sufficient for research to</w:t>
      </w:r>
      <w:r>
        <w:rPr>
          <w:spacing w:val="-1"/>
          <w:sz w:val="24"/>
        </w:rPr>
        <w:t xml:space="preserve"> </w:t>
      </w:r>
      <w:r>
        <w:rPr>
          <w:sz w:val="24"/>
        </w:rPr>
        <w:t xml:space="preserve">be conducted under </w:t>
      </w:r>
      <w:r>
        <w:rPr>
          <w:color w:val="800000"/>
          <w:sz w:val="24"/>
          <w:u w:val="single" w:color="800000"/>
        </w:rPr>
        <w:t>§46.404</w:t>
      </w:r>
      <w:r>
        <w:rPr>
          <w:color w:val="800000"/>
          <w:spacing w:val="-1"/>
          <w:sz w:val="24"/>
        </w:rPr>
        <w:t xml:space="preserve"> </w:t>
      </w:r>
      <w:r>
        <w:rPr>
          <w:sz w:val="24"/>
        </w:rPr>
        <w:t>or</w:t>
      </w:r>
      <w:r>
        <w:rPr>
          <w:spacing w:val="-1"/>
          <w:sz w:val="24"/>
        </w:rPr>
        <w:t xml:space="preserve"> </w:t>
      </w:r>
      <w:r>
        <w:rPr>
          <w:color w:val="800000"/>
          <w:sz w:val="24"/>
          <w:u w:val="single" w:color="800000"/>
        </w:rPr>
        <w:t>§46.405</w:t>
      </w:r>
      <w:r>
        <w:rPr>
          <w:sz w:val="24"/>
        </w:rPr>
        <w:t xml:space="preserve">. Where research is covered by </w:t>
      </w:r>
      <w:r>
        <w:rPr>
          <w:color w:val="800000"/>
          <w:sz w:val="24"/>
          <w:u w:val="single" w:color="800000"/>
        </w:rPr>
        <w:t>§46.406</w:t>
      </w:r>
      <w:r>
        <w:rPr>
          <w:color w:val="800000"/>
          <w:sz w:val="24"/>
        </w:rPr>
        <w:t xml:space="preserve"> </w:t>
      </w:r>
      <w:r>
        <w:rPr>
          <w:sz w:val="24"/>
        </w:rPr>
        <w:t xml:space="preserve">and </w:t>
      </w:r>
      <w:r>
        <w:rPr>
          <w:color w:val="800000"/>
          <w:sz w:val="24"/>
          <w:u w:val="single" w:color="800000"/>
        </w:rPr>
        <w:t>§46.407</w:t>
      </w:r>
      <w:r>
        <w:rPr>
          <w:color w:val="800000"/>
          <w:sz w:val="24"/>
        </w:rPr>
        <w:t xml:space="preserve"> </w:t>
      </w:r>
      <w:r>
        <w:rPr>
          <w:sz w:val="24"/>
        </w:rPr>
        <w:t>and permission is to be obtained from parents, both parents must give their permission unless one parent is deceased, unknown, incompetent,</w:t>
      </w:r>
      <w:r>
        <w:rPr>
          <w:spacing w:val="-1"/>
          <w:sz w:val="24"/>
        </w:rPr>
        <w:t xml:space="preserve"> </w:t>
      </w:r>
      <w:r>
        <w:rPr>
          <w:sz w:val="24"/>
        </w:rPr>
        <w:t>or</w:t>
      </w:r>
      <w:r>
        <w:rPr>
          <w:spacing w:val="-2"/>
          <w:sz w:val="24"/>
        </w:rPr>
        <w:t xml:space="preserve"> </w:t>
      </w:r>
      <w:r>
        <w:rPr>
          <w:sz w:val="24"/>
        </w:rPr>
        <w:t>not</w:t>
      </w:r>
      <w:r>
        <w:rPr>
          <w:spacing w:val="-1"/>
          <w:sz w:val="24"/>
        </w:rPr>
        <w:t xml:space="preserve"> </w:t>
      </w:r>
      <w:r>
        <w:rPr>
          <w:sz w:val="24"/>
        </w:rPr>
        <w:t>reasonably</w:t>
      </w:r>
      <w:r>
        <w:rPr>
          <w:spacing w:val="-1"/>
          <w:sz w:val="24"/>
        </w:rPr>
        <w:t xml:space="preserve"> </w:t>
      </w:r>
      <w:r>
        <w:rPr>
          <w:sz w:val="24"/>
        </w:rPr>
        <w:t>available,</w:t>
      </w:r>
      <w:r>
        <w:rPr>
          <w:spacing w:val="-1"/>
          <w:sz w:val="24"/>
        </w:rPr>
        <w:t xml:space="preserve"> </w:t>
      </w:r>
      <w:r>
        <w:rPr>
          <w:sz w:val="24"/>
        </w:rPr>
        <w:t>or</w:t>
      </w:r>
      <w:r>
        <w:rPr>
          <w:spacing w:val="-2"/>
          <w:sz w:val="24"/>
        </w:rPr>
        <w:t xml:space="preserve"> </w:t>
      </w:r>
      <w:r>
        <w:rPr>
          <w:sz w:val="24"/>
        </w:rPr>
        <w:t>when only</w:t>
      </w:r>
      <w:r>
        <w:rPr>
          <w:spacing w:val="-1"/>
          <w:sz w:val="24"/>
        </w:rPr>
        <w:t xml:space="preserve"> </w:t>
      </w:r>
      <w:r>
        <w:rPr>
          <w:sz w:val="24"/>
        </w:rPr>
        <w:t>one</w:t>
      </w:r>
      <w:r>
        <w:rPr>
          <w:spacing w:val="-2"/>
          <w:sz w:val="24"/>
        </w:rPr>
        <w:t xml:space="preserve"> </w:t>
      </w:r>
      <w:r>
        <w:rPr>
          <w:sz w:val="24"/>
        </w:rPr>
        <w:t>parent</w:t>
      </w:r>
      <w:r>
        <w:rPr>
          <w:spacing w:val="-1"/>
          <w:sz w:val="24"/>
        </w:rPr>
        <w:t xml:space="preserve"> </w:t>
      </w:r>
      <w:r>
        <w:rPr>
          <w:sz w:val="24"/>
        </w:rPr>
        <w:t>has</w:t>
      </w:r>
      <w:r>
        <w:rPr>
          <w:spacing w:val="-1"/>
          <w:sz w:val="24"/>
        </w:rPr>
        <w:t xml:space="preserve"> </w:t>
      </w:r>
      <w:r>
        <w:rPr>
          <w:sz w:val="24"/>
        </w:rPr>
        <w:t>legal</w:t>
      </w:r>
      <w:r>
        <w:rPr>
          <w:spacing w:val="-1"/>
          <w:sz w:val="24"/>
        </w:rPr>
        <w:t xml:space="preserve"> </w:t>
      </w:r>
      <w:r>
        <w:rPr>
          <w:sz w:val="24"/>
        </w:rPr>
        <w:t>responsibility</w:t>
      </w:r>
      <w:r>
        <w:rPr>
          <w:spacing w:val="-1"/>
          <w:sz w:val="24"/>
        </w:rPr>
        <w:t xml:space="preserve"> </w:t>
      </w:r>
      <w:r>
        <w:rPr>
          <w:sz w:val="24"/>
        </w:rPr>
        <w:t>for the care and custody of the child.</w:t>
      </w:r>
    </w:p>
    <w:p w14:paraId="1DD4881A" w14:textId="77777777" w:rsidR="007C1423" w:rsidRDefault="00000000">
      <w:pPr>
        <w:pStyle w:val="ListParagraph"/>
        <w:numPr>
          <w:ilvl w:val="1"/>
          <w:numId w:val="45"/>
        </w:numPr>
        <w:tabs>
          <w:tab w:val="left" w:pos="360"/>
          <w:tab w:val="left" w:pos="376"/>
        </w:tabs>
        <w:ind w:right="356" w:hanging="360"/>
        <w:jc w:val="both"/>
        <w:rPr>
          <w:sz w:val="24"/>
        </w:rPr>
      </w:pPr>
      <w:r>
        <w:rPr>
          <w:sz w:val="24"/>
        </w:rPr>
        <w:t xml:space="preserve">In addition to the provisions for waiver contained in </w:t>
      </w:r>
      <w:r>
        <w:rPr>
          <w:color w:val="800000"/>
          <w:sz w:val="24"/>
          <w:u w:val="single" w:color="800000"/>
        </w:rPr>
        <w:t>§46.116</w:t>
      </w:r>
      <w:r>
        <w:rPr>
          <w:color w:val="800000"/>
          <w:sz w:val="24"/>
        </w:rPr>
        <w:t xml:space="preserve"> </w:t>
      </w:r>
      <w:r>
        <w:rPr>
          <w:sz w:val="24"/>
        </w:rPr>
        <w:t xml:space="preserve">of </w:t>
      </w:r>
      <w:r>
        <w:rPr>
          <w:color w:val="800000"/>
          <w:sz w:val="24"/>
          <w:u w:val="single" w:color="800000"/>
        </w:rPr>
        <w:t>Subpart A</w:t>
      </w:r>
      <w:r>
        <w:rPr>
          <w:sz w:val="24"/>
        </w:rPr>
        <w:t>, if the IRB determines that a research protocol is designed for conditions or for a subject population for which parental or guardian permission is not a reasonable requirement to protect the subjects (for</w:t>
      </w:r>
      <w:r>
        <w:rPr>
          <w:spacing w:val="-9"/>
          <w:sz w:val="24"/>
        </w:rPr>
        <w:t xml:space="preserve"> </w:t>
      </w:r>
      <w:r>
        <w:rPr>
          <w:sz w:val="24"/>
        </w:rPr>
        <w:t>example,</w:t>
      </w:r>
      <w:r>
        <w:rPr>
          <w:spacing w:val="-8"/>
          <w:sz w:val="24"/>
        </w:rPr>
        <w:t xml:space="preserve"> </w:t>
      </w:r>
      <w:r>
        <w:rPr>
          <w:sz w:val="24"/>
        </w:rPr>
        <w:t>neglected</w:t>
      </w:r>
      <w:r>
        <w:rPr>
          <w:spacing w:val="-8"/>
          <w:sz w:val="24"/>
        </w:rPr>
        <w:t xml:space="preserve"> </w:t>
      </w:r>
      <w:r>
        <w:rPr>
          <w:sz w:val="24"/>
        </w:rPr>
        <w:t>or</w:t>
      </w:r>
      <w:r>
        <w:rPr>
          <w:spacing w:val="-9"/>
          <w:sz w:val="24"/>
        </w:rPr>
        <w:t xml:space="preserve"> </w:t>
      </w:r>
      <w:r>
        <w:rPr>
          <w:sz w:val="24"/>
        </w:rPr>
        <w:t>abused</w:t>
      </w:r>
      <w:r>
        <w:rPr>
          <w:spacing w:val="-6"/>
          <w:sz w:val="24"/>
        </w:rPr>
        <w:t xml:space="preserve"> </w:t>
      </w:r>
      <w:r>
        <w:rPr>
          <w:sz w:val="24"/>
        </w:rPr>
        <w:t>children),</w:t>
      </w:r>
      <w:r>
        <w:rPr>
          <w:spacing w:val="-6"/>
          <w:sz w:val="24"/>
        </w:rPr>
        <w:t xml:space="preserve"> </w:t>
      </w:r>
      <w:r>
        <w:rPr>
          <w:sz w:val="24"/>
        </w:rPr>
        <w:t>it</w:t>
      </w:r>
      <w:r>
        <w:rPr>
          <w:spacing w:val="-8"/>
          <w:sz w:val="24"/>
        </w:rPr>
        <w:t xml:space="preserve"> </w:t>
      </w:r>
      <w:r>
        <w:rPr>
          <w:sz w:val="24"/>
        </w:rPr>
        <w:t>may</w:t>
      </w:r>
      <w:r>
        <w:rPr>
          <w:spacing w:val="-8"/>
          <w:sz w:val="24"/>
        </w:rPr>
        <w:t xml:space="preserve"> </w:t>
      </w:r>
      <w:r>
        <w:rPr>
          <w:sz w:val="24"/>
        </w:rPr>
        <w:t>waive</w:t>
      </w:r>
      <w:r>
        <w:rPr>
          <w:spacing w:val="-9"/>
          <w:sz w:val="24"/>
        </w:rPr>
        <w:t xml:space="preserve"> </w:t>
      </w:r>
      <w:r>
        <w:rPr>
          <w:sz w:val="24"/>
        </w:rPr>
        <w:t>the</w:t>
      </w:r>
      <w:r>
        <w:rPr>
          <w:spacing w:val="-7"/>
          <w:sz w:val="24"/>
        </w:rPr>
        <w:t xml:space="preserve"> </w:t>
      </w:r>
      <w:r>
        <w:rPr>
          <w:sz w:val="24"/>
        </w:rPr>
        <w:t>consent</w:t>
      </w:r>
      <w:r>
        <w:rPr>
          <w:spacing w:val="-8"/>
          <w:sz w:val="24"/>
        </w:rPr>
        <w:t xml:space="preserve"> </w:t>
      </w:r>
      <w:r>
        <w:rPr>
          <w:sz w:val="24"/>
        </w:rPr>
        <w:t>requirements</w:t>
      </w:r>
      <w:r>
        <w:rPr>
          <w:spacing w:val="-8"/>
          <w:sz w:val="24"/>
        </w:rPr>
        <w:t xml:space="preserve"> </w:t>
      </w:r>
      <w:r>
        <w:rPr>
          <w:sz w:val="24"/>
        </w:rPr>
        <w:t>in</w:t>
      </w:r>
      <w:r>
        <w:rPr>
          <w:spacing w:val="-8"/>
          <w:sz w:val="24"/>
        </w:rPr>
        <w:t xml:space="preserve"> </w:t>
      </w:r>
      <w:r>
        <w:rPr>
          <w:sz w:val="24"/>
        </w:rPr>
        <w:t>Subpart A of this part and paragraph (b) of this section, provided an appropriate mechanism for protecting the children who will participate as subjects in the research is substituted, and provided</w:t>
      </w:r>
      <w:r>
        <w:rPr>
          <w:spacing w:val="-12"/>
          <w:sz w:val="24"/>
        </w:rPr>
        <w:t xml:space="preserve"> </w:t>
      </w:r>
      <w:r>
        <w:rPr>
          <w:sz w:val="24"/>
        </w:rPr>
        <w:t>further</w:t>
      </w:r>
      <w:r>
        <w:rPr>
          <w:spacing w:val="-13"/>
          <w:sz w:val="24"/>
        </w:rPr>
        <w:t xml:space="preserve"> </w:t>
      </w:r>
      <w:r>
        <w:rPr>
          <w:sz w:val="24"/>
        </w:rPr>
        <w:t>that</w:t>
      </w:r>
      <w:r>
        <w:rPr>
          <w:spacing w:val="-12"/>
          <w:sz w:val="24"/>
        </w:rPr>
        <w:t xml:space="preserve"> </w:t>
      </w:r>
      <w:r>
        <w:rPr>
          <w:sz w:val="24"/>
        </w:rPr>
        <w:t>the</w:t>
      </w:r>
      <w:r>
        <w:rPr>
          <w:spacing w:val="-11"/>
          <w:sz w:val="24"/>
        </w:rPr>
        <w:t xml:space="preserve"> </w:t>
      </w:r>
      <w:r>
        <w:rPr>
          <w:sz w:val="24"/>
        </w:rPr>
        <w:t>waiver</w:t>
      </w:r>
      <w:r>
        <w:rPr>
          <w:spacing w:val="-13"/>
          <w:sz w:val="24"/>
        </w:rPr>
        <w:t xml:space="preserve"> </w:t>
      </w:r>
      <w:r>
        <w:rPr>
          <w:sz w:val="24"/>
        </w:rPr>
        <w:t>is</w:t>
      </w:r>
      <w:r>
        <w:rPr>
          <w:spacing w:val="-12"/>
          <w:sz w:val="24"/>
        </w:rPr>
        <w:t xml:space="preserve"> </w:t>
      </w:r>
      <w:r>
        <w:rPr>
          <w:sz w:val="24"/>
        </w:rPr>
        <w:t>not</w:t>
      </w:r>
      <w:r>
        <w:rPr>
          <w:spacing w:val="-12"/>
          <w:sz w:val="24"/>
        </w:rPr>
        <w:t xml:space="preserve"> </w:t>
      </w:r>
      <w:r>
        <w:rPr>
          <w:sz w:val="24"/>
        </w:rPr>
        <w:t>inconsistent</w:t>
      </w:r>
      <w:r>
        <w:rPr>
          <w:spacing w:val="-12"/>
          <w:sz w:val="24"/>
        </w:rPr>
        <w:t xml:space="preserve"> </w:t>
      </w:r>
      <w:r>
        <w:rPr>
          <w:sz w:val="24"/>
        </w:rPr>
        <w:t>with</w:t>
      </w:r>
      <w:r>
        <w:rPr>
          <w:spacing w:val="-12"/>
          <w:sz w:val="24"/>
        </w:rPr>
        <w:t xml:space="preserve"> </w:t>
      </w:r>
      <w:r>
        <w:rPr>
          <w:sz w:val="24"/>
        </w:rPr>
        <w:t>Federal,</w:t>
      </w:r>
      <w:r>
        <w:rPr>
          <w:spacing w:val="-12"/>
          <w:sz w:val="24"/>
        </w:rPr>
        <w:t xml:space="preserve"> </w:t>
      </w:r>
      <w:r>
        <w:rPr>
          <w:sz w:val="24"/>
        </w:rPr>
        <w:t>State,</w:t>
      </w:r>
      <w:r>
        <w:rPr>
          <w:spacing w:val="-12"/>
          <w:sz w:val="24"/>
        </w:rPr>
        <w:t xml:space="preserve"> </w:t>
      </w:r>
      <w:r>
        <w:rPr>
          <w:sz w:val="24"/>
        </w:rPr>
        <w:t>or</w:t>
      </w:r>
      <w:r>
        <w:rPr>
          <w:spacing w:val="-13"/>
          <w:sz w:val="24"/>
        </w:rPr>
        <w:t xml:space="preserve"> </w:t>
      </w:r>
      <w:r>
        <w:rPr>
          <w:sz w:val="24"/>
        </w:rPr>
        <w:t>local</w:t>
      </w:r>
      <w:r>
        <w:rPr>
          <w:spacing w:val="-12"/>
          <w:sz w:val="24"/>
        </w:rPr>
        <w:t xml:space="preserve"> </w:t>
      </w:r>
      <w:r>
        <w:rPr>
          <w:sz w:val="24"/>
        </w:rPr>
        <w:t>law.</w:t>
      </w:r>
      <w:r>
        <w:rPr>
          <w:spacing w:val="-12"/>
          <w:sz w:val="24"/>
        </w:rPr>
        <w:t xml:space="preserve"> </w:t>
      </w:r>
      <w:r>
        <w:rPr>
          <w:sz w:val="24"/>
        </w:rPr>
        <w:t>The</w:t>
      </w:r>
      <w:r>
        <w:rPr>
          <w:spacing w:val="-11"/>
          <w:sz w:val="24"/>
        </w:rPr>
        <w:t xml:space="preserve"> </w:t>
      </w:r>
      <w:r>
        <w:rPr>
          <w:sz w:val="24"/>
        </w:rPr>
        <w:t>choice of an appropriate mechanism would depend upon the nature and purpose of the activities described in the protocol, the risk and anticipated benefit to the research subjects, and their age, maturity, status, and condition.</w:t>
      </w:r>
    </w:p>
    <w:p w14:paraId="7D761333" w14:textId="77777777" w:rsidR="007C1423" w:rsidRDefault="00000000">
      <w:pPr>
        <w:pStyle w:val="ListParagraph"/>
        <w:numPr>
          <w:ilvl w:val="1"/>
          <w:numId w:val="45"/>
        </w:numPr>
        <w:tabs>
          <w:tab w:val="left" w:pos="342"/>
          <w:tab w:val="left" w:pos="360"/>
        </w:tabs>
        <w:spacing w:before="1"/>
        <w:ind w:right="360" w:hanging="360"/>
        <w:jc w:val="both"/>
        <w:rPr>
          <w:sz w:val="24"/>
        </w:rPr>
      </w:pPr>
      <w:r>
        <w:rPr>
          <w:sz w:val="24"/>
        </w:rPr>
        <w:t xml:space="preserve">Permission by parents or guardians shall be documented in accordance with and to the extent required by </w:t>
      </w:r>
      <w:r>
        <w:rPr>
          <w:color w:val="800000"/>
          <w:sz w:val="24"/>
          <w:u w:val="single" w:color="800000"/>
        </w:rPr>
        <w:t>§46.117</w:t>
      </w:r>
      <w:r>
        <w:rPr>
          <w:color w:val="800000"/>
          <w:sz w:val="24"/>
        </w:rPr>
        <w:t xml:space="preserve"> </w:t>
      </w:r>
      <w:r>
        <w:rPr>
          <w:sz w:val="24"/>
        </w:rPr>
        <w:t xml:space="preserve">of </w:t>
      </w:r>
      <w:r>
        <w:rPr>
          <w:color w:val="800000"/>
          <w:sz w:val="24"/>
          <w:u w:val="single" w:color="800000"/>
        </w:rPr>
        <w:t>Subpart A</w:t>
      </w:r>
      <w:r>
        <w:rPr>
          <w:sz w:val="24"/>
        </w:rPr>
        <w:t>.</w:t>
      </w:r>
    </w:p>
    <w:p w14:paraId="35CB8FDA" w14:textId="77777777" w:rsidR="007C1423" w:rsidRDefault="00000000">
      <w:pPr>
        <w:pStyle w:val="ListParagraph"/>
        <w:numPr>
          <w:ilvl w:val="1"/>
          <w:numId w:val="45"/>
        </w:numPr>
        <w:tabs>
          <w:tab w:val="left" w:pos="311"/>
          <w:tab w:val="left" w:pos="360"/>
        </w:tabs>
        <w:ind w:right="361" w:hanging="360"/>
        <w:jc w:val="both"/>
        <w:rPr>
          <w:sz w:val="24"/>
        </w:rPr>
      </w:pPr>
      <w:r>
        <w:rPr>
          <w:sz w:val="24"/>
        </w:rPr>
        <w:t>When</w:t>
      </w:r>
      <w:r>
        <w:rPr>
          <w:spacing w:val="-15"/>
          <w:sz w:val="24"/>
        </w:rPr>
        <w:t xml:space="preserve"> </w:t>
      </w:r>
      <w:r>
        <w:rPr>
          <w:sz w:val="24"/>
        </w:rPr>
        <w:t>the</w:t>
      </w:r>
      <w:r>
        <w:rPr>
          <w:spacing w:val="-15"/>
          <w:sz w:val="24"/>
        </w:rPr>
        <w:t xml:space="preserve"> </w:t>
      </w:r>
      <w:r>
        <w:rPr>
          <w:sz w:val="24"/>
        </w:rPr>
        <w:t>IRB</w:t>
      </w:r>
      <w:r>
        <w:rPr>
          <w:spacing w:val="-15"/>
          <w:sz w:val="24"/>
        </w:rPr>
        <w:t xml:space="preserve"> </w:t>
      </w:r>
      <w:r>
        <w:rPr>
          <w:sz w:val="24"/>
        </w:rPr>
        <w:t>determines</w:t>
      </w:r>
      <w:r>
        <w:rPr>
          <w:spacing w:val="-15"/>
          <w:sz w:val="24"/>
        </w:rPr>
        <w:t xml:space="preserve"> </w:t>
      </w:r>
      <w:r>
        <w:rPr>
          <w:sz w:val="24"/>
        </w:rPr>
        <w:t>that</w:t>
      </w:r>
      <w:r>
        <w:rPr>
          <w:spacing w:val="-15"/>
          <w:sz w:val="24"/>
        </w:rPr>
        <w:t xml:space="preserve"> </w:t>
      </w:r>
      <w:r>
        <w:rPr>
          <w:sz w:val="24"/>
        </w:rPr>
        <w:t>assent</w:t>
      </w:r>
      <w:r>
        <w:rPr>
          <w:spacing w:val="-15"/>
          <w:sz w:val="24"/>
        </w:rPr>
        <w:t xml:space="preserve"> </w:t>
      </w:r>
      <w:r>
        <w:rPr>
          <w:sz w:val="24"/>
        </w:rPr>
        <w:t>is</w:t>
      </w:r>
      <w:r>
        <w:rPr>
          <w:spacing w:val="-15"/>
          <w:sz w:val="24"/>
        </w:rPr>
        <w:t xml:space="preserve"> </w:t>
      </w:r>
      <w:r>
        <w:rPr>
          <w:sz w:val="24"/>
        </w:rPr>
        <w:t>required,</w:t>
      </w:r>
      <w:r>
        <w:rPr>
          <w:spacing w:val="-15"/>
          <w:sz w:val="24"/>
        </w:rPr>
        <w:t xml:space="preserve"> </w:t>
      </w:r>
      <w:r>
        <w:rPr>
          <w:sz w:val="24"/>
        </w:rPr>
        <w:t>it</w:t>
      </w:r>
      <w:r>
        <w:rPr>
          <w:spacing w:val="-15"/>
          <w:sz w:val="24"/>
        </w:rPr>
        <w:t xml:space="preserve"> </w:t>
      </w:r>
      <w:r>
        <w:rPr>
          <w:sz w:val="24"/>
        </w:rPr>
        <w:t>shall</w:t>
      </w:r>
      <w:r>
        <w:rPr>
          <w:spacing w:val="-15"/>
          <w:sz w:val="24"/>
        </w:rPr>
        <w:t xml:space="preserve"> </w:t>
      </w:r>
      <w:r>
        <w:rPr>
          <w:sz w:val="24"/>
        </w:rPr>
        <w:t>also</w:t>
      </w:r>
      <w:r>
        <w:rPr>
          <w:spacing w:val="-15"/>
          <w:sz w:val="24"/>
        </w:rPr>
        <w:t xml:space="preserve"> </w:t>
      </w:r>
      <w:r>
        <w:rPr>
          <w:sz w:val="24"/>
        </w:rPr>
        <w:t>determine</w:t>
      </w:r>
      <w:r>
        <w:rPr>
          <w:spacing w:val="-15"/>
          <w:sz w:val="24"/>
        </w:rPr>
        <w:t xml:space="preserve"> </w:t>
      </w:r>
      <w:r>
        <w:rPr>
          <w:sz w:val="24"/>
        </w:rPr>
        <w:t>whether</w:t>
      </w:r>
      <w:r>
        <w:rPr>
          <w:spacing w:val="-15"/>
          <w:sz w:val="24"/>
        </w:rPr>
        <w:t xml:space="preserve"> </w:t>
      </w:r>
      <w:r>
        <w:rPr>
          <w:sz w:val="24"/>
        </w:rPr>
        <w:t>and</w:t>
      </w:r>
      <w:r>
        <w:rPr>
          <w:spacing w:val="-15"/>
          <w:sz w:val="24"/>
        </w:rPr>
        <w:t xml:space="preserve"> </w:t>
      </w:r>
      <w:r>
        <w:rPr>
          <w:sz w:val="24"/>
        </w:rPr>
        <w:t>how</w:t>
      </w:r>
      <w:r>
        <w:rPr>
          <w:spacing w:val="-15"/>
          <w:sz w:val="24"/>
        </w:rPr>
        <w:t xml:space="preserve"> </w:t>
      </w:r>
      <w:r>
        <w:rPr>
          <w:sz w:val="24"/>
        </w:rPr>
        <w:t>assent must be documented.</w:t>
      </w:r>
    </w:p>
    <w:p w14:paraId="5D5A6FA4" w14:textId="77777777" w:rsidR="007C1423" w:rsidRDefault="00000000">
      <w:pPr>
        <w:pStyle w:val="BodyText"/>
        <w:spacing w:before="182"/>
      </w:pPr>
      <w:r>
        <w:t>45CFR46.409</w:t>
      </w:r>
      <w:r>
        <w:rPr>
          <w:spacing w:val="-1"/>
        </w:rPr>
        <w:t xml:space="preserve"> </w:t>
      </w:r>
      <w:r>
        <w:t>-</w:t>
      </w:r>
      <w:r>
        <w:rPr>
          <w:spacing w:val="-2"/>
        </w:rPr>
        <w:t xml:space="preserve"> Wards</w:t>
      </w:r>
    </w:p>
    <w:p w14:paraId="7179D16C" w14:textId="77777777" w:rsidR="007C1423" w:rsidRDefault="00000000">
      <w:pPr>
        <w:pStyle w:val="ListParagraph"/>
        <w:numPr>
          <w:ilvl w:val="0"/>
          <w:numId w:val="44"/>
        </w:numPr>
        <w:tabs>
          <w:tab w:val="left" w:pos="324"/>
          <w:tab w:val="left" w:pos="359"/>
        </w:tabs>
        <w:ind w:left="359" w:right="360" w:hanging="360"/>
        <w:rPr>
          <w:sz w:val="24"/>
        </w:rPr>
      </w:pPr>
      <w:r>
        <w:rPr>
          <w:sz w:val="24"/>
        </w:rPr>
        <w:t>Children who are</w:t>
      </w:r>
      <w:r>
        <w:rPr>
          <w:spacing w:val="-1"/>
          <w:sz w:val="24"/>
        </w:rPr>
        <w:t xml:space="preserve"> </w:t>
      </w:r>
      <w:r>
        <w:rPr>
          <w:sz w:val="24"/>
        </w:rPr>
        <w:t>wards of</w:t>
      </w:r>
      <w:r>
        <w:rPr>
          <w:spacing w:val="-1"/>
          <w:sz w:val="24"/>
        </w:rPr>
        <w:t xml:space="preserve"> </w:t>
      </w:r>
      <w:r>
        <w:rPr>
          <w:sz w:val="24"/>
        </w:rPr>
        <w:t>the</w:t>
      </w:r>
      <w:r>
        <w:rPr>
          <w:spacing w:val="-1"/>
          <w:sz w:val="24"/>
        </w:rPr>
        <w:t xml:space="preserve"> </w:t>
      </w:r>
      <w:r>
        <w:rPr>
          <w:sz w:val="24"/>
        </w:rPr>
        <w:t>State</w:t>
      </w:r>
      <w:r>
        <w:rPr>
          <w:spacing w:val="-1"/>
          <w:sz w:val="24"/>
        </w:rPr>
        <w:t xml:space="preserve"> </w:t>
      </w:r>
      <w:r>
        <w:rPr>
          <w:sz w:val="24"/>
        </w:rPr>
        <w:t>or</w:t>
      </w:r>
      <w:r>
        <w:rPr>
          <w:spacing w:val="-1"/>
          <w:sz w:val="24"/>
        </w:rPr>
        <w:t xml:space="preserve"> </w:t>
      </w:r>
      <w:r>
        <w:rPr>
          <w:sz w:val="24"/>
        </w:rPr>
        <w:t>any other</w:t>
      </w:r>
      <w:r>
        <w:rPr>
          <w:spacing w:val="-1"/>
          <w:sz w:val="24"/>
        </w:rPr>
        <w:t xml:space="preserve"> </w:t>
      </w:r>
      <w:r>
        <w:rPr>
          <w:sz w:val="24"/>
        </w:rPr>
        <w:t>agency, institution, or</w:t>
      </w:r>
      <w:r>
        <w:rPr>
          <w:spacing w:val="-3"/>
          <w:sz w:val="24"/>
        </w:rPr>
        <w:t xml:space="preserve"> </w:t>
      </w:r>
      <w:r>
        <w:rPr>
          <w:sz w:val="24"/>
        </w:rPr>
        <w:t>entity can be</w:t>
      </w:r>
      <w:r>
        <w:rPr>
          <w:spacing w:val="-1"/>
          <w:sz w:val="24"/>
        </w:rPr>
        <w:t xml:space="preserve"> </w:t>
      </w:r>
      <w:r>
        <w:rPr>
          <w:sz w:val="24"/>
        </w:rPr>
        <w:t xml:space="preserve">included in research approved under </w:t>
      </w:r>
      <w:r>
        <w:rPr>
          <w:color w:val="800000"/>
          <w:sz w:val="24"/>
          <w:u w:val="single" w:color="800000"/>
        </w:rPr>
        <w:t>§46.406</w:t>
      </w:r>
      <w:r>
        <w:rPr>
          <w:color w:val="800000"/>
          <w:sz w:val="24"/>
        </w:rPr>
        <w:t xml:space="preserve"> </w:t>
      </w:r>
      <w:r>
        <w:rPr>
          <w:sz w:val="24"/>
        </w:rPr>
        <w:t xml:space="preserve">or </w:t>
      </w:r>
      <w:r>
        <w:rPr>
          <w:color w:val="800000"/>
          <w:sz w:val="24"/>
          <w:u w:val="single" w:color="800000"/>
        </w:rPr>
        <w:t>§46.407</w:t>
      </w:r>
      <w:r>
        <w:rPr>
          <w:color w:val="800000"/>
          <w:sz w:val="24"/>
        </w:rPr>
        <w:t xml:space="preserve"> </w:t>
      </w:r>
      <w:r>
        <w:rPr>
          <w:sz w:val="24"/>
        </w:rPr>
        <w:t>only if such research is:</w:t>
      </w:r>
    </w:p>
    <w:p w14:paraId="69641D2F" w14:textId="77777777" w:rsidR="007C1423" w:rsidRDefault="00000000">
      <w:pPr>
        <w:pStyle w:val="ListParagraph"/>
        <w:numPr>
          <w:ilvl w:val="1"/>
          <w:numId w:val="44"/>
        </w:numPr>
        <w:tabs>
          <w:tab w:val="left" w:pos="817"/>
        </w:tabs>
        <w:ind w:left="817" w:hanging="457"/>
        <w:rPr>
          <w:sz w:val="24"/>
        </w:rPr>
      </w:pPr>
      <w:r>
        <w:rPr>
          <w:sz w:val="24"/>
        </w:rPr>
        <w:t>related</w:t>
      </w:r>
      <w:r>
        <w:rPr>
          <w:spacing w:val="-1"/>
          <w:sz w:val="24"/>
        </w:rPr>
        <w:t xml:space="preserve"> </w:t>
      </w:r>
      <w:r>
        <w:rPr>
          <w:sz w:val="24"/>
        </w:rPr>
        <w:t>to</w:t>
      </w:r>
      <w:r>
        <w:rPr>
          <w:spacing w:val="-1"/>
          <w:sz w:val="24"/>
        </w:rPr>
        <w:t xml:space="preserve"> </w:t>
      </w:r>
      <w:r>
        <w:rPr>
          <w:sz w:val="24"/>
        </w:rPr>
        <w:t>their</w:t>
      </w:r>
      <w:r>
        <w:rPr>
          <w:spacing w:val="-2"/>
          <w:sz w:val="24"/>
        </w:rPr>
        <w:t xml:space="preserve"> </w:t>
      </w:r>
      <w:r>
        <w:rPr>
          <w:sz w:val="24"/>
        </w:rPr>
        <w:t>status</w:t>
      </w:r>
      <w:r>
        <w:rPr>
          <w:spacing w:val="-1"/>
          <w:sz w:val="24"/>
        </w:rPr>
        <w:t xml:space="preserve"> </w:t>
      </w:r>
      <w:r>
        <w:rPr>
          <w:sz w:val="24"/>
        </w:rPr>
        <w:t>as</w:t>
      </w:r>
      <w:r>
        <w:rPr>
          <w:spacing w:val="-1"/>
          <w:sz w:val="24"/>
        </w:rPr>
        <w:t xml:space="preserve"> </w:t>
      </w:r>
      <w:r>
        <w:rPr>
          <w:sz w:val="24"/>
        </w:rPr>
        <w:t>wards;</w:t>
      </w:r>
      <w:r>
        <w:rPr>
          <w:spacing w:val="-1"/>
          <w:sz w:val="24"/>
        </w:rPr>
        <w:t xml:space="preserve"> </w:t>
      </w:r>
      <w:r>
        <w:rPr>
          <w:spacing w:val="-5"/>
          <w:sz w:val="24"/>
        </w:rPr>
        <w:t>or</w:t>
      </w:r>
    </w:p>
    <w:p w14:paraId="40C08524" w14:textId="77777777" w:rsidR="007C1423" w:rsidRDefault="00000000">
      <w:pPr>
        <w:pStyle w:val="ListParagraph"/>
        <w:numPr>
          <w:ilvl w:val="1"/>
          <w:numId w:val="44"/>
        </w:numPr>
        <w:tabs>
          <w:tab w:val="left" w:pos="720"/>
          <w:tab w:val="left" w:pos="752"/>
        </w:tabs>
        <w:ind w:left="720" w:right="359" w:hanging="360"/>
        <w:rPr>
          <w:sz w:val="24"/>
        </w:rPr>
      </w:pPr>
      <w:r>
        <w:rPr>
          <w:sz w:val="24"/>
        </w:rPr>
        <w:t>conducted</w:t>
      </w:r>
      <w:r>
        <w:rPr>
          <w:spacing w:val="80"/>
          <w:sz w:val="24"/>
        </w:rPr>
        <w:t xml:space="preserve"> </w:t>
      </w:r>
      <w:r>
        <w:rPr>
          <w:sz w:val="24"/>
        </w:rPr>
        <w:t>in</w:t>
      </w:r>
      <w:r>
        <w:rPr>
          <w:spacing w:val="40"/>
          <w:sz w:val="24"/>
        </w:rPr>
        <w:t xml:space="preserve"> </w:t>
      </w:r>
      <w:r>
        <w:rPr>
          <w:sz w:val="24"/>
        </w:rPr>
        <w:t>schools,</w:t>
      </w:r>
      <w:r>
        <w:rPr>
          <w:spacing w:val="40"/>
          <w:sz w:val="24"/>
        </w:rPr>
        <w:t xml:space="preserve"> </w:t>
      </w:r>
      <w:r>
        <w:rPr>
          <w:sz w:val="24"/>
        </w:rPr>
        <w:t>camps,</w:t>
      </w:r>
      <w:r>
        <w:rPr>
          <w:spacing w:val="40"/>
          <w:sz w:val="24"/>
        </w:rPr>
        <w:t xml:space="preserve"> </w:t>
      </w:r>
      <w:r>
        <w:rPr>
          <w:sz w:val="24"/>
        </w:rPr>
        <w:t>hospitals,</w:t>
      </w:r>
      <w:r>
        <w:rPr>
          <w:spacing w:val="40"/>
          <w:sz w:val="24"/>
        </w:rPr>
        <w:t xml:space="preserve"> </w:t>
      </w:r>
      <w:r>
        <w:rPr>
          <w:sz w:val="24"/>
        </w:rPr>
        <w:t>institutions,</w:t>
      </w:r>
      <w:r>
        <w:rPr>
          <w:spacing w:val="40"/>
          <w:sz w:val="24"/>
        </w:rPr>
        <w:t xml:space="preserve"> </w:t>
      </w:r>
      <w:r>
        <w:rPr>
          <w:sz w:val="24"/>
        </w:rPr>
        <w:t>or</w:t>
      </w:r>
      <w:r>
        <w:rPr>
          <w:spacing w:val="40"/>
          <w:sz w:val="24"/>
        </w:rPr>
        <w:t xml:space="preserve"> </w:t>
      </w:r>
      <w:r>
        <w:rPr>
          <w:sz w:val="24"/>
        </w:rPr>
        <w:t>similar</w:t>
      </w:r>
      <w:r>
        <w:rPr>
          <w:spacing w:val="40"/>
          <w:sz w:val="24"/>
        </w:rPr>
        <w:t xml:space="preserve"> </w:t>
      </w:r>
      <w:r>
        <w:rPr>
          <w:sz w:val="24"/>
        </w:rPr>
        <w:t>settings</w:t>
      </w:r>
      <w:r>
        <w:rPr>
          <w:spacing w:val="40"/>
          <w:sz w:val="24"/>
        </w:rPr>
        <w:t xml:space="preserve"> </w:t>
      </w:r>
      <w:r>
        <w:rPr>
          <w:sz w:val="24"/>
        </w:rPr>
        <w:t>in</w:t>
      </w:r>
      <w:r>
        <w:rPr>
          <w:spacing w:val="40"/>
          <w:sz w:val="24"/>
        </w:rPr>
        <w:t xml:space="preserve"> </w:t>
      </w:r>
      <w:r>
        <w:rPr>
          <w:sz w:val="24"/>
        </w:rPr>
        <w:t>which</w:t>
      </w:r>
      <w:r>
        <w:rPr>
          <w:spacing w:val="40"/>
          <w:sz w:val="24"/>
        </w:rPr>
        <w:t xml:space="preserve"> </w:t>
      </w:r>
      <w:r>
        <w:rPr>
          <w:sz w:val="24"/>
        </w:rPr>
        <w:t>the majority of children involved as subjects are not wards.</w:t>
      </w:r>
    </w:p>
    <w:p w14:paraId="34C09397" w14:textId="77777777" w:rsidR="007C1423" w:rsidRDefault="00000000">
      <w:pPr>
        <w:pStyle w:val="ListParagraph"/>
        <w:numPr>
          <w:ilvl w:val="0"/>
          <w:numId w:val="44"/>
        </w:numPr>
        <w:tabs>
          <w:tab w:val="left" w:pos="404"/>
        </w:tabs>
        <w:ind w:left="0" w:right="357" w:firstLine="0"/>
        <w:rPr>
          <w:sz w:val="24"/>
        </w:rPr>
      </w:pPr>
      <w:r>
        <w:rPr>
          <w:sz w:val="24"/>
        </w:rPr>
        <w:t>If</w:t>
      </w:r>
      <w:r>
        <w:rPr>
          <w:spacing w:val="62"/>
          <w:sz w:val="24"/>
        </w:rPr>
        <w:t xml:space="preserve"> </w:t>
      </w:r>
      <w:r>
        <w:rPr>
          <w:sz w:val="24"/>
        </w:rPr>
        <w:t>the</w:t>
      </w:r>
      <w:r>
        <w:rPr>
          <w:spacing w:val="64"/>
          <w:sz w:val="24"/>
        </w:rPr>
        <w:t xml:space="preserve"> </w:t>
      </w:r>
      <w:r>
        <w:rPr>
          <w:sz w:val="24"/>
        </w:rPr>
        <w:t>research</w:t>
      </w:r>
      <w:r>
        <w:rPr>
          <w:spacing w:val="62"/>
          <w:sz w:val="24"/>
        </w:rPr>
        <w:t xml:space="preserve"> </w:t>
      </w:r>
      <w:r>
        <w:rPr>
          <w:sz w:val="24"/>
        </w:rPr>
        <w:t>is</w:t>
      </w:r>
      <w:r>
        <w:rPr>
          <w:spacing w:val="65"/>
          <w:sz w:val="24"/>
        </w:rPr>
        <w:t xml:space="preserve"> </w:t>
      </w:r>
      <w:r>
        <w:rPr>
          <w:sz w:val="24"/>
        </w:rPr>
        <w:t>approved</w:t>
      </w:r>
      <w:r>
        <w:rPr>
          <w:spacing w:val="62"/>
          <w:sz w:val="24"/>
        </w:rPr>
        <w:t xml:space="preserve"> </w:t>
      </w:r>
      <w:r>
        <w:rPr>
          <w:sz w:val="24"/>
        </w:rPr>
        <w:t>under</w:t>
      </w:r>
      <w:r>
        <w:rPr>
          <w:spacing w:val="62"/>
          <w:sz w:val="24"/>
        </w:rPr>
        <w:t xml:space="preserve"> </w:t>
      </w:r>
      <w:r>
        <w:rPr>
          <w:sz w:val="24"/>
        </w:rPr>
        <w:t>paragraph</w:t>
      </w:r>
      <w:r>
        <w:rPr>
          <w:spacing w:val="62"/>
          <w:sz w:val="24"/>
        </w:rPr>
        <w:t xml:space="preserve"> </w:t>
      </w:r>
      <w:r>
        <w:rPr>
          <w:sz w:val="24"/>
        </w:rPr>
        <w:t>(a)</w:t>
      </w:r>
      <w:r>
        <w:rPr>
          <w:spacing w:val="64"/>
          <w:sz w:val="24"/>
        </w:rPr>
        <w:t xml:space="preserve"> </w:t>
      </w:r>
      <w:r>
        <w:rPr>
          <w:sz w:val="24"/>
        </w:rPr>
        <w:t>of</w:t>
      </w:r>
      <w:r>
        <w:rPr>
          <w:spacing w:val="64"/>
          <w:sz w:val="24"/>
        </w:rPr>
        <w:t xml:space="preserve"> </w:t>
      </w:r>
      <w:r>
        <w:rPr>
          <w:sz w:val="24"/>
        </w:rPr>
        <w:t>this</w:t>
      </w:r>
      <w:r>
        <w:rPr>
          <w:spacing w:val="63"/>
          <w:sz w:val="24"/>
        </w:rPr>
        <w:t xml:space="preserve"> </w:t>
      </w:r>
      <w:r>
        <w:rPr>
          <w:sz w:val="24"/>
        </w:rPr>
        <w:t>section,</w:t>
      </w:r>
      <w:r>
        <w:rPr>
          <w:spacing w:val="65"/>
          <w:sz w:val="24"/>
        </w:rPr>
        <w:t xml:space="preserve"> </w:t>
      </w:r>
      <w:r>
        <w:rPr>
          <w:sz w:val="24"/>
        </w:rPr>
        <w:t>the</w:t>
      </w:r>
      <w:r>
        <w:rPr>
          <w:spacing w:val="64"/>
          <w:sz w:val="24"/>
        </w:rPr>
        <w:t xml:space="preserve"> </w:t>
      </w:r>
      <w:r>
        <w:rPr>
          <w:sz w:val="24"/>
        </w:rPr>
        <w:t>IRB</w:t>
      </w:r>
      <w:r>
        <w:rPr>
          <w:spacing w:val="63"/>
          <w:sz w:val="24"/>
        </w:rPr>
        <w:t xml:space="preserve"> </w:t>
      </w:r>
      <w:r>
        <w:rPr>
          <w:sz w:val="24"/>
        </w:rPr>
        <w:t>shall</w:t>
      </w:r>
      <w:r>
        <w:rPr>
          <w:spacing w:val="65"/>
          <w:sz w:val="24"/>
        </w:rPr>
        <w:t xml:space="preserve"> </w:t>
      </w:r>
      <w:r>
        <w:rPr>
          <w:sz w:val="24"/>
        </w:rPr>
        <w:t>require appointment</w:t>
      </w:r>
      <w:r>
        <w:rPr>
          <w:spacing w:val="-9"/>
          <w:sz w:val="24"/>
        </w:rPr>
        <w:t xml:space="preserve"> </w:t>
      </w:r>
      <w:r>
        <w:rPr>
          <w:sz w:val="24"/>
        </w:rPr>
        <w:t>of</w:t>
      </w:r>
      <w:r>
        <w:rPr>
          <w:spacing w:val="-10"/>
          <w:sz w:val="24"/>
        </w:rPr>
        <w:t xml:space="preserve"> </w:t>
      </w:r>
      <w:r>
        <w:rPr>
          <w:sz w:val="24"/>
        </w:rPr>
        <w:t>an</w:t>
      </w:r>
      <w:r>
        <w:rPr>
          <w:spacing w:val="-10"/>
          <w:sz w:val="24"/>
        </w:rPr>
        <w:t xml:space="preserve"> </w:t>
      </w:r>
      <w:r>
        <w:rPr>
          <w:sz w:val="24"/>
        </w:rPr>
        <w:t>advocate</w:t>
      </w:r>
      <w:r>
        <w:rPr>
          <w:spacing w:val="-11"/>
          <w:sz w:val="24"/>
        </w:rPr>
        <w:t xml:space="preserve"> </w:t>
      </w:r>
      <w:r>
        <w:rPr>
          <w:sz w:val="24"/>
        </w:rPr>
        <w:t>for</w:t>
      </w:r>
      <w:r>
        <w:rPr>
          <w:spacing w:val="-8"/>
          <w:sz w:val="24"/>
        </w:rPr>
        <w:t xml:space="preserve"> </w:t>
      </w:r>
      <w:r>
        <w:rPr>
          <w:sz w:val="24"/>
        </w:rPr>
        <w:t>each</w:t>
      </w:r>
      <w:r>
        <w:rPr>
          <w:spacing w:val="-10"/>
          <w:sz w:val="24"/>
        </w:rPr>
        <w:t xml:space="preserve"> </w:t>
      </w:r>
      <w:r>
        <w:rPr>
          <w:sz w:val="24"/>
        </w:rPr>
        <w:t>child</w:t>
      </w:r>
      <w:r>
        <w:rPr>
          <w:spacing w:val="-10"/>
          <w:sz w:val="24"/>
        </w:rPr>
        <w:t xml:space="preserve"> </w:t>
      </w:r>
      <w:r>
        <w:rPr>
          <w:sz w:val="24"/>
        </w:rPr>
        <w:t>who</w:t>
      </w:r>
      <w:r>
        <w:rPr>
          <w:spacing w:val="-10"/>
          <w:sz w:val="24"/>
        </w:rPr>
        <w:t xml:space="preserve"> </w:t>
      </w:r>
      <w:r>
        <w:rPr>
          <w:sz w:val="24"/>
        </w:rPr>
        <w:t>is</w:t>
      </w:r>
      <w:r>
        <w:rPr>
          <w:spacing w:val="-7"/>
          <w:sz w:val="24"/>
        </w:rPr>
        <w:t xml:space="preserve"> </w:t>
      </w:r>
      <w:r>
        <w:rPr>
          <w:sz w:val="24"/>
        </w:rPr>
        <w:t>a</w:t>
      </w:r>
      <w:r>
        <w:rPr>
          <w:spacing w:val="-11"/>
          <w:sz w:val="24"/>
        </w:rPr>
        <w:t xml:space="preserve"> </w:t>
      </w:r>
      <w:r>
        <w:rPr>
          <w:sz w:val="24"/>
        </w:rPr>
        <w:t>ward,</w:t>
      </w:r>
      <w:r>
        <w:rPr>
          <w:spacing w:val="-7"/>
          <w:sz w:val="24"/>
        </w:rPr>
        <w:t xml:space="preserve"> </w:t>
      </w:r>
      <w:r>
        <w:rPr>
          <w:sz w:val="24"/>
        </w:rPr>
        <w:t>in</w:t>
      </w:r>
      <w:r>
        <w:rPr>
          <w:spacing w:val="-10"/>
          <w:sz w:val="24"/>
        </w:rPr>
        <w:t xml:space="preserve"> </w:t>
      </w:r>
      <w:r>
        <w:rPr>
          <w:sz w:val="24"/>
        </w:rPr>
        <w:t>addition</w:t>
      </w:r>
      <w:r>
        <w:rPr>
          <w:spacing w:val="-10"/>
          <w:sz w:val="24"/>
        </w:rPr>
        <w:t xml:space="preserve"> </w:t>
      </w:r>
      <w:r>
        <w:rPr>
          <w:sz w:val="24"/>
        </w:rPr>
        <w:t>to</w:t>
      </w:r>
      <w:r>
        <w:rPr>
          <w:spacing w:val="-10"/>
          <w:sz w:val="24"/>
        </w:rPr>
        <w:t xml:space="preserve"> </w:t>
      </w:r>
      <w:r>
        <w:rPr>
          <w:sz w:val="24"/>
        </w:rPr>
        <w:t>any</w:t>
      </w:r>
      <w:r>
        <w:rPr>
          <w:spacing w:val="-7"/>
          <w:sz w:val="24"/>
        </w:rPr>
        <w:t xml:space="preserve"> </w:t>
      </w:r>
      <w:r>
        <w:rPr>
          <w:sz w:val="24"/>
        </w:rPr>
        <w:t>other</w:t>
      </w:r>
      <w:r>
        <w:rPr>
          <w:spacing w:val="-10"/>
          <w:sz w:val="24"/>
        </w:rPr>
        <w:t xml:space="preserve"> </w:t>
      </w:r>
      <w:r>
        <w:rPr>
          <w:sz w:val="24"/>
        </w:rPr>
        <w:t>individual</w:t>
      </w:r>
      <w:r>
        <w:rPr>
          <w:spacing w:val="-9"/>
          <w:sz w:val="24"/>
        </w:rPr>
        <w:t xml:space="preserve"> </w:t>
      </w:r>
      <w:r>
        <w:rPr>
          <w:sz w:val="24"/>
        </w:rPr>
        <w:t>acting</w:t>
      </w:r>
    </w:p>
    <w:p w14:paraId="5AEAD5B4" w14:textId="77777777" w:rsidR="007C1423" w:rsidRDefault="007C1423">
      <w:pPr>
        <w:pStyle w:val="ListParagraph"/>
        <w:rPr>
          <w:sz w:val="24"/>
        </w:rPr>
        <w:sectPr w:rsidR="007C1423">
          <w:pgSz w:w="12240" w:h="15840"/>
          <w:pgMar w:top="1360" w:right="1080" w:bottom="1340" w:left="1440" w:header="0" w:footer="1158" w:gutter="0"/>
          <w:cols w:space="720"/>
        </w:sectPr>
      </w:pPr>
    </w:p>
    <w:p w14:paraId="7E155006" w14:textId="77777777" w:rsidR="007C1423" w:rsidRDefault="00000000">
      <w:pPr>
        <w:pStyle w:val="BodyText"/>
        <w:spacing w:before="79"/>
        <w:ind w:right="355"/>
        <w:jc w:val="both"/>
      </w:pPr>
      <w:r>
        <w:lastRenderedPageBreak/>
        <w:t>on behalf of the child as guardian or in loco parentis. One individual may serve as advocate for more</w:t>
      </w:r>
      <w:r>
        <w:rPr>
          <w:spacing w:val="-3"/>
        </w:rPr>
        <w:t xml:space="preserve"> </w:t>
      </w:r>
      <w:r>
        <w:t>than one</w:t>
      </w:r>
      <w:r>
        <w:rPr>
          <w:spacing w:val="-1"/>
        </w:rPr>
        <w:t xml:space="preserve"> </w:t>
      </w:r>
      <w:r>
        <w:t>child.</w:t>
      </w:r>
      <w:r>
        <w:rPr>
          <w:spacing w:val="-2"/>
        </w:rPr>
        <w:t xml:space="preserve"> </w:t>
      </w:r>
      <w:r>
        <w:t>The</w:t>
      </w:r>
      <w:r>
        <w:rPr>
          <w:spacing w:val="-1"/>
        </w:rPr>
        <w:t xml:space="preserve"> </w:t>
      </w:r>
      <w:r>
        <w:t>advocate</w:t>
      </w:r>
      <w:r>
        <w:rPr>
          <w:spacing w:val="-3"/>
        </w:rPr>
        <w:t xml:space="preserve"> </w:t>
      </w:r>
      <w:r>
        <w:t>shall</w:t>
      </w:r>
      <w:r>
        <w:rPr>
          <w:spacing w:val="-2"/>
        </w:rPr>
        <w:t xml:space="preserve"> </w:t>
      </w:r>
      <w:r>
        <w:t>be</w:t>
      </w:r>
      <w:r>
        <w:rPr>
          <w:spacing w:val="-1"/>
        </w:rPr>
        <w:t xml:space="preserve"> </w:t>
      </w:r>
      <w:r>
        <w:t>an</w:t>
      </w:r>
      <w:r>
        <w:rPr>
          <w:spacing w:val="-2"/>
        </w:rPr>
        <w:t xml:space="preserve"> </w:t>
      </w:r>
      <w:r>
        <w:t>individual</w:t>
      </w:r>
      <w:r>
        <w:rPr>
          <w:spacing w:val="-2"/>
        </w:rPr>
        <w:t xml:space="preserve"> </w:t>
      </w:r>
      <w:r>
        <w:t>who</w:t>
      </w:r>
      <w:r>
        <w:rPr>
          <w:spacing w:val="-2"/>
        </w:rPr>
        <w:t xml:space="preserve"> </w:t>
      </w:r>
      <w:r>
        <w:t>has</w:t>
      </w:r>
      <w:r>
        <w:rPr>
          <w:spacing w:val="-2"/>
        </w:rPr>
        <w:t xml:space="preserve"> </w:t>
      </w:r>
      <w:r>
        <w:t>the</w:t>
      </w:r>
      <w:r>
        <w:rPr>
          <w:spacing w:val="-1"/>
        </w:rPr>
        <w:t xml:space="preserve"> </w:t>
      </w:r>
      <w:r>
        <w:t>background</w:t>
      </w:r>
      <w:r>
        <w:rPr>
          <w:spacing w:val="-2"/>
        </w:rPr>
        <w:t xml:space="preserve"> </w:t>
      </w:r>
      <w:r>
        <w:t>and experience to act in, and agrees to act in, the best interests of the child for the duration of the child's participation in the research and who is not associated in any way (except in the role as advocate or member of the IRB) with the research, the investigator(s), or the guardian organization.</w:t>
      </w:r>
    </w:p>
    <w:p w14:paraId="12ABFD21" w14:textId="77777777" w:rsidR="007C1423" w:rsidRDefault="007C1423">
      <w:pPr>
        <w:pStyle w:val="BodyText"/>
      </w:pPr>
    </w:p>
    <w:p w14:paraId="6B1A93B5" w14:textId="77777777" w:rsidR="007C1423" w:rsidRDefault="00000000">
      <w:pPr>
        <w:pStyle w:val="Heading2"/>
        <w:jc w:val="left"/>
      </w:pPr>
      <w:r>
        <w:rPr>
          <w:spacing w:val="-2"/>
        </w:rPr>
        <w:t>Prisoners</w:t>
      </w:r>
    </w:p>
    <w:p w14:paraId="75A173D9" w14:textId="77777777" w:rsidR="007C1423" w:rsidRDefault="00000000">
      <w:pPr>
        <w:pStyle w:val="BodyText"/>
        <w:ind w:right="355" w:firstLine="720"/>
        <w:jc w:val="both"/>
      </w:pPr>
      <w:r>
        <w:t>The Trinity Health Of New England IRB does not review studies enrolling prisoners. Retrospective non-federally funded/supported studies aimed at involving a broader subject population that only incidentally includes prisoners may qualify for exemptions. However, if an enrolled subject may become a prisoner during the course of a study.</w:t>
      </w:r>
      <w:r>
        <w:rPr>
          <w:spacing w:val="40"/>
        </w:rPr>
        <w:t xml:space="preserve"> </w:t>
      </w:r>
      <w:r>
        <w:t>In this circumstance, the investigator</w:t>
      </w:r>
      <w:r>
        <w:rPr>
          <w:spacing w:val="-7"/>
        </w:rPr>
        <w:t xml:space="preserve"> </w:t>
      </w:r>
      <w:r>
        <w:t>must</w:t>
      </w:r>
      <w:r>
        <w:rPr>
          <w:spacing w:val="-5"/>
        </w:rPr>
        <w:t xml:space="preserve"> </w:t>
      </w:r>
      <w:r>
        <w:t>notify</w:t>
      </w:r>
      <w:r>
        <w:rPr>
          <w:spacing w:val="-6"/>
        </w:rPr>
        <w:t xml:space="preserve"> </w:t>
      </w:r>
      <w:r>
        <w:t>the</w:t>
      </w:r>
      <w:r>
        <w:rPr>
          <w:spacing w:val="-4"/>
        </w:rPr>
        <w:t xml:space="preserve"> </w:t>
      </w:r>
      <w:r>
        <w:t>IRB</w:t>
      </w:r>
      <w:r>
        <w:rPr>
          <w:spacing w:val="-5"/>
        </w:rPr>
        <w:t xml:space="preserve"> </w:t>
      </w:r>
      <w:r>
        <w:t>immediately,</w:t>
      </w:r>
      <w:r>
        <w:rPr>
          <w:spacing w:val="-3"/>
        </w:rPr>
        <w:t xml:space="preserve"> </w:t>
      </w:r>
      <w:r>
        <w:t>and</w:t>
      </w:r>
      <w:r>
        <w:rPr>
          <w:spacing w:val="-3"/>
        </w:rPr>
        <w:t xml:space="preserve"> </w:t>
      </w:r>
      <w:r>
        <w:t>all</w:t>
      </w:r>
      <w:r>
        <w:rPr>
          <w:spacing w:val="-5"/>
        </w:rPr>
        <w:t xml:space="preserve"> </w:t>
      </w:r>
      <w:r>
        <w:t>research</w:t>
      </w:r>
      <w:r>
        <w:rPr>
          <w:spacing w:val="-6"/>
        </w:rPr>
        <w:t xml:space="preserve"> </w:t>
      </w:r>
      <w:r>
        <w:t>interactions</w:t>
      </w:r>
      <w:r>
        <w:rPr>
          <w:spacing w:val="-3"/>
        </w:rPr>
        <w:t xml:space="preserve"> </w:t>
      </w:r>
      <w:r>
        <w:t>and</w:t>
      </w:r>
      <w:r>
        <w:rPr>
          <w:spacing w:val="-6"/>
        </w:rPr>
        <w:t xml:space="preserve"> </w:t>
      </w:r>
      <w:r>
        <w:t>interventions</w:t>
      </w:r>
      <w:r>
        <w:rPr>
          <w:spacing w:val="-3"/>
        </w:rPr>
        <w:t xml:space="preserve"> </w:t>
      </w:r>
      <w:r>
        <w:t>with the now-incarcerated subject will cease, unless it is in the best interest of the subject to remain in the</w:t>
      </w:r>
      <w:r>
        <w:rPr>
          <w:spacing w:val="-1"/>
        </w:rPr>
        <w:t xml:space="preserve"> </w:t>
      </w:r>
      <w:r>
        <w:t>research</w:t>
      </w:r>
      <w:r>
        <w:rPr>
          <w:spacing w:val="-1"/>
        </w:rPr>
        <w:t xml:space="preserve"> </w:t>
      </w:r>
      <w:r>
        <w:t>study,</w:t>
      </w:r>
      <w:r>
        <w:rPr>
          <w:spacing w:val="-1"/>
        </w:rPr>
        <w:t xml:space="preserve"> </w:t>
      </w:r>
      <w:r>
        <w:t>as determined</w:t>
      </w:r>
      <w:r>
        <w:rPr>
          <w:spacing w:val="-1"/>
        </w:rPr>
        <w:t xml:space="preserve"> </w:t>
      </w:r>
      <w:r>
        <w:t>by</w:t>
      </w:r>
      <w:r>
        <w:rPr>
          <w:spacing w:val="-1"/>
        </w:rPr>
        <w:t xml:space="preserve"> </w:t>
      </w:r>
      <w:r>
        <w:t>the IRB Chairperson. Following</w:t>
      </w:r>
      <w:r>
        <w:rPr>
          <w:spacing w:val="-1"/>
        </w:rPr>
        <w:t xml:space="preserve"> </w:t>
      </w:r>
      <w:r>
        <w:t>this</w:t>
      </w:r>
      <w:r>
        <w:rPr>
          <w:spacing w:val="-1"/>
        </w:rPr>
        <w:t xml:space="preserve"> </w:t>
      </w:r>
      <w:r>
        <w:t>determination,</w:t>
      </w:r>
      <w:r>
        <w:rPr>
          <w:spacing w:val="-1"/>
        </w:rPr>
        <w:t xml:space="preserve"> </w:t>
      </w:r>
      <w:r>
        <w:t>the IRB will</w:t>
      </w:r>
      <w:r>
        <w:rPr>
          <w:spacing w:val="-3"/>
        </w:rPr>
        <w:t xml:space="preserve"> </w:t>
      </w:r>
      <w:r>
        <w:t>notify</w:t>
      </w:r>
      <w:r>
        <w:rPr>
          <w:spacing w:val="-3"/>
        </w:rPr>
        <w:t xml:space="preserve"> </w:t>
      </w:r>
      <w:r>
        <w:t>the</w:t>
      </w:r>
      <w:r>
        <w:rPr>
          <w:spacing w:val="-4"/>
        </w:rPr>
        <w:t xml:space="preserve"> </w:t>
      </w:r>
      <w:r>
        <w:t>OHRP</w:t>
      </w:r>
      <w:r>
        <w:rPr>
          <w:spacing w:val="-3"/>
        </w:rPr>
        <w:t xml:space="preserve"> </w:t>
      </w:r>
      <w:r>
        <w:t>and</w:t>
      </w:r>
      <w:r>
        <w:rPr>
          <w:spacing w:val="-3"/>
        </w:rPr>
        <w:t xml:space="preserve"> </w:t>
      </w:r>
      <w:r>
        <w:t>ensure</w:t>
      </w:r>
      <w:r>
        <w:rPr>
          <w:spacing w:val="-4"/>
        </w:rPr>
        <w:t xml:space="preserve"> </w:t>
      </w:r>
      <w:r>
        <w:t>compliance</w:t>
      </w:r>
      <w:r>
        <w:rPr>
          <w:spacing w:val="-4"/>
        </w:rPr>
        <w:t xml:space="preserve"> </w:t>
      </w:r>
      <w:r>
        <w:t>with</w:t>
      </w:r>
      <w:r>
        <w:rPr>
          <w:spacing w:val="-3"/>
        </w:rPr>
        <w:t xml:space="preserve"> </w:t>
      </w:r>
      <w:r>
        <w:t>all</w:t>
      </w:r>
      <w:r>
        <w:rPr>
          <w:spacing w:val="-3"/>
        </w:rPr>
        <w:t xml:space="preserve"> </w:t>
      </w:r>
      <w:r>
        <w:t>OHRP</w:t>
      </w:r>
      <w:r>
        <w:rPr>
          <w:spacing w:val="-3"/>
        </w:rPr>
        <w:t xml:space="preserve"> </w:t>
      </w:r>
      <w:r>
        <w:t>requirements</w:t>
      </w:r>
      <w:r>
        <w:rPr>
          <w:spacing w:val="-3"/>
        </w:rPr>
        <w:t xml:space="preserve"> </w:t>
      </w:r>
      <w:r>
        <w:t>as</w:t>
      </w:r>
      <w:r>
        <w:rPr>
          <w:spacing w:val="-3"/>
        </w:rPr>
        <w:t xml:space="preserve"> </w:t>
      </w:r>
      <w:r>
        <w:t>specified</w:t>
      </w:r>
      <w:r>
        <w:rPr>
          <w:spacing w:val="-3"/>
        </w:rPr>
        <w:t xml:space="preserve"> </w:t>
      </w:r>
      <w:r>
        <w:t>in</w:t>
      </w:r>
      <w:r>
        <w:rPr>
          <w:spacing w:val="-3"/>
        </w:rPr>
        <w:t xml:space="preserve"> </w:t>
      </w:r>
      <w:r>
        <w:t>45</w:t>
      </w:r>
      <w:r>
        <w:rPr>
          <w:spacing w:val="-3"/>
        </w:rPr>
        <w:t xml:space="preserve"> </w:t>
      </w:r>
      <w:r>
        <w:t>CFR 46,</w:t>
      </w:r>
      <w:r>
        <w:rPr>
          <w:spacing w:val="-10"/>
        </w:rPr>
        <w:t xml:space="preserve"> </w:t>
      </w:r>
      <w:r>
        <w:t>Subpart</w:t>
      </w:r>
      <w:r>
        <w:rPr>
          <w:spacing w:val="-9"/>
        </w:rPr>
        <w:t xml:space="preserve"> </w:t>
      </w:r>
      <w:r>
        <w:t>C.</w:t>
      </w:r>
      <w:r>
        <w:rPr>
          <w:spacing w:val="40"/>
        </w:rPr>
        <w:t xml:space="preserve"> </w:t>
      </w:r>
      <w:r>
        <w:t>The</w:t>
      </w:r>
      <w:r>
        <w:rPr>
          <w:spacing w:val="-11"/>
        </w:rPr>
        <w:t xml:space="preserve"> </w:t>
      </w:r>
      <w:r>
        <w:t>continued</w:t>
      </w:r>
      <w:r>
        <w:rPr>
          <w:spacing w:val="-10"/>
        </w:rPr>
        <w:t xml:space="preserve"> </w:t>
      </w:r>
      <w:r>
        <w:t>participation,</w:t>
      </w:r>
      <w:r>
        <w:rPr>
          <w:spacing w:val="-10"/>
        </w:rPr>
        <w:t xml:space="preserve"> </w:t>
      </w:r>
      <w:r>
        <w:t>or</w:t>
      </w:r>
      <w:r>
        <w:rPr>
          <w:spacing w:val="-10"/>
        </w:rPr>
        <w:t xml:space="preserve"> </w:t>
      </w:r>
      <w:r>
        <w:t>withdrawal,</w:t>
      </w:r>
      <w:r>
        <w:rPr>
          <w:spacing w:val="-10"/>
        </w:rPr>
        <w:t xml:space="preserve"> </w:t>
      </w:r>
      <w:r>
        <w:t>of</w:t>
      </w:r>
      <w:r>
        <w:rPr>
          <w:spacing w:val="-10"/>
        </w:rPr>
        <w:t xml:space="preserve"> </w:t>
      </w:r>
      <w:r>
        <w:t>the</w:t>
      </w:r>
      <w:r>
        <w:rPr>
          <w:spacing w:val="-8"/>
        </w:rPr>
        <w:t xml:space="preserve"> </w:t>
      </w:r>
      <w:r>
        <w:t>incarcerated</w:t>
      </w:r>
      <w:r>
        <w:rPr>
          <w:spacing w:val="-10"/>
        </w:rPr>
        <w:t xml:space="preserve"> </w:t>
      </w:r>
      <w:r>
        <w:t>subject</w:t>
      </w:r>
      <w:r>
        <w:rPr>
          <w:spacing w:val="-9"/>
        </w:rPr>
        <w:t xml:space="preserve"> </w:t>
      </w:r>
      <w:r>
        <w:t>then</w:t>
      </w:r>
      <w:r>
        <w:rPr>
          <w:spacing w:val="-7"/>
        </w:rPr>
        <w:t xml:space="preserve"> </w:t>
      </w:r>
      <w:r>
        <w:t>will</w:t>
      </w:r>
      <w:r>
        <w:rPr>
          <w:spacing w:val="-9"/>
        </w:rPr>
        <w:t xml:space="preserve"> </w:t>
      </w:r>
      <w:r>
        <w:t>be reviewed by a central IRB, which includes a prisoner representative. Research that involves prisoners is not exempt from federal guidelines.</w:t>
      </w:r>
    </w:p>
    <w:p w14:paraId="4DE637A7" w14:textId="77777777" w:rsidR="007C1423" w:rsidRDefault="00000000">
      <w:pPr>
        <w:pStyle w:val="Heading2"/>
        <w:spacing w:before="183"/>
      </w:pPr>
      <w:r>
        <w:t>Cognitively</w:t>
      </w:r>
      <w:r>
        <w:rPr>
          <w:spacing w:val="-3"/>
        </w:rPr>
        <w:t xml:space="preserve"> </w:t>
      </w:r>
      <w:r>
        <w:t>Impaired</w:t>
      </w:r>
      <w:r>
        <w:rPr>
          <w:spacing w:val="-2"/>
        </w:rPr>
        <w:t xml:space="preserve"> </w:t>
      </w:r>
      <w:r>
        <w:t>Subjects</w:t>
      </w:r>
      <w:r>
        <w:rPr>
          <w:spacing w:val="-3"/>
        </w:rPr>
        <w:t xml:space="preserve"> </w:t>
      </w:r>
      <w:r>
        <w:t>in</w:t>
      </w:r>
      <w:r>
        <w:rPr>
          <w:spacing w:val="-2"/>
        </w:rPr>
        <w:t xml:space="preserve"> Research</w:t>
      </w:r>
    </w:p>
    <w:p w14:paraId="13F1EA32" w14:textId="77777777" w:rsidR="007C1423" w:rsidRDefault="00000000">
      <w:pPr>
        <w:pStyle w:val="BodyText"/>
        <w:ind w:right="360" w:firstLine="720"/>
        <w:jc w:val="both"/>
      </w:pPr>
      <w:r>
        <w:t>It is the policy of the IRB not to allow any form of interventional research in subjects unable</w:t>
      </w:r>
      <w:r>
        <w:rPr>
          <w:spacing w:val="-2"/>
        </w:rPr>
        <w:t xml:space="preserve"> </w:t>
      </w:r>
      <w:r>
        <w:t>to</w:t>
      </w:r>
      <w:r>
        <w:rPr>
          <w:spacing w:val="-1"/>
        </w:rPr>
        <w:t xml:space="preserve"> </w:t>
      </w:r>
      <w:r>
        <w:t>consent</w:t>
      </w:r>
      <w:r>
        <w:rPr>
          <w:spacing w:val="-1"/>
        </w:rPr>
        <w:t xml:space="preserve"> </w:t>
      </w:r>
      <w:r>
        <w:t>themselves</w:t>
      </w:r>
      <w:r>
        <w:rPr>
          <w:spacing w:val="-1"/>
        </w:rPr>
        <w:t xml:space="preserve"> </w:t>
      </w:r>
      <w:r>
        <w:t>unless</w:t>
      </w:r>
      <w:r>
        <w:rPr>
          <w:spacing w:val="-1"/>
        </w:rPr>
        <w:t xml:space="preserve"> </w:t>
      </w:r>
      <w:r>
        <w:t>it</w:t>
      </w:r>
      <w:r>
        <w:rPr>
          <w:spacing w:val="-1"/>
        </w:rPr>
        <w:t xml:space="preserve"> </w:t>
      </w:r>
      <w:r>
        <w:t>meets</w:t>
      </w:r>
      <w:r>
        <w:rPr>
          <w:spacing w:val="-1"/>
        </w:rPr>
        <w:t xml:space="preserve"> </w:t>
      </w:r>
      <w:r>
        <w:t>requirements</w:t>
      </w:r>
      <w:r>
        <w:rPr>
          <w:spacing w:val="-1"/>
        </w:rPr>
        <w:t xml:space="preserve"> </w:t>
      </w:r>
      <w:r>
        <w:t>stipulated</w:t>
      </w:r>
      <w:r>
        <w:rPr>
          <w:spacing w:val="-1"/>
        </w:rPr>
        <w:t xml:space="preserve"> </w:t>
      </w:r>
      <w:r>
        <w:t>under conditions</w:t>
      </w:r>
      <w:r>
        <w:rPr>
          <w:spacing w:val="-1"/>
        </w:rPr>
        <w:t xml:space="preserve"> </w:t>
      </w:r>
      <w:r>
        <w:t>of</w:t>
      </w:r>
      <w:r>
        <w:rPr>
          <w:spacing w:val="-2"/>
        </w:rPr>
        <w:t xml:space="preserve"> </w:t>
      </w:r>
      <w:r>
        <w:t>medical emergencies.</w:t>
      </w:r>
      <w:r>
        <w:rPr>
          <w:spacing w:val="33"/>
        </w:rPr>
        <w:t xml:space="preserve"> </w:t>
      </w:r>
      <w:r>
        <w:t>Patients</w:t>
      </w:r>
      <w:r>
        <w:rPr>
          <w:spacing w:val="-14"/>
        </w:rPr>
        <w:t xml:space="preserve"> </w:t>
      </w:r>
      <w:r>
        <w:t>whose</w:t>
      </w:r>
      <w:r>
        <w:rPr>
          <w:spacing w:val="-15"/>
        </w:rPr>
        <w:t xml:space="preserve"> </w:t>
      </w:r>
      <w:r>
        <w:t>decision-making</w:t>
      </w:r>
      <w:r>
        <w:rPr>
          <w:spacing w:val="-14"/>
        </w:rPr>
        <w:t xml:space="preserve"> </w:t>
      </w:r>
      <w:r>
        <w:t>capacity</w:t>
      </w:r>
      <w:r>
        <w:rPr>
          <w:spacing w:val="-14"/>
        </w:rPr>
        <w:t xml:space="preserve"> </w:t>
      </w:r>
      <w:r>
        <w:t>may</w:t>
      </w:r>
      <w:r>
        <w:rPr>
          <w:spacing w:val="-14"/>
        </w:rPr>
        <w:t xml:space="preserve"> </w:t>
      </w:r>
      <w:r>
        <w:t>be</w:t>
      </w:r>
      <w:r>
        <w:rPr>
          <w:spacing w:val="-15"/>
        </w:rPr>
        <w:t xml:space="preserve"> </w:t>
      </w:r>
      <w:r>
        <w:t>in</w:t>
      </w:r>
      <w:r>
        <w:rPr>
          <w:spacing w:val="-14"/>
        </w:rPr>
        <w:t xml:space="preserve"> </w:t>
      </w:r>
      <w:r>
        <w:t>question,</w:t>
      </w:r>
      <w:r>
        <w:rPr>
          <w:spacing w:val="-14"/>
        </w:rPr>
        <w:t xml:space="preserve"> </w:t>
      </w:r>
      <w:r>
        <w:t>and</w:t>
      </w:r>
      <w:r>
        <w:rPr>
          <w:spacing w:val="-14"/>
        </w:rPr>
        <w:t xml:space="preserve"> </w:t>
      </w:r>
      <w:r>
        <w:t>whose</w:t>
      </w:r>
      <w:r>
        <w:rPr>
          <w:spacing w:val="-15"/>
        </w:rPr>
        <w:t xml:space="preserve"> </w:t>
      </w:r>
      <w:r>
        <w:t>current</w:t>
      </w:r>
      <w:r>
        <w:rPr>
          <w:spacing w:val="-14"/>
        </w:rPr>
        <w:t xml:space="preserve"> </w:t>
      </w:r>
      <w:r>
        <w:t>and prospective ability to understand and consent to research is uncertain, may not be enrolled as research subjects in this Institution.</w:t>
      </w:r>
    </w:p>
    <w:p w14:paraId="42B2428D" w14:textId="77777777" w:rsidR="007C1423" w:rsidRDefault="007C1423">
      <w:pPr>
        <w:pStyle w:val="BodyText"/>
      </w:pPr>
    </w:p>
    <w:p w14:paraId="4BAFF284" w14:textId="77777777" w:rsidR="007C1423" w:rsidRDefault="00000000">
      <w:pPr>
        <w:pStyle w:val="BodyText"/>
        <w:ind w:right="354" w:firstLine="720"/>
        <w:jc w:val="both"/>
      </w:pPr>
      <w:r>
        <w:t>Unconscious patients or those unable to consent due to the influence of drugs or intoxicants,</w:t>
      </w:r>
      <w:r>
        <w:rPr>
          <w:spacing w:val="-15"/>
        </w:rPr>
        <w:t xml:space="preserve"> </w:t>
      </w:r>
      <w:r>
        <w:t>mental</w:t>
      </w:r>
      <w:r>
        <w:rPr>
          <w:spacing w:val="-15"/>
        </w:rPr>
        <w:t xml:space="preserve"> </w:t>
      </w:r>
      <w:r>
        <w:t>illness,</w:t>
      </w:r>
      <w:r>
        <w:rPr>
          <w:spacing w:val="-15"/>
        </w:rPr>
        <w:t xml:space="preserve"> </w:t>
      </w:r>
      <w:r>
        <w:t>or</w:t>
      </w:r>
      <w:r>
        <w:rPr>
          <w:spacing w:val="-15"/>
        </w:rPr>
        <w:t xml:space="preserve"> </w:t>
      </w:r>
      <w:r>
        <w:t>other</w:t>
      </w:r>
      <w:r>
        <w:rPr>
          <w:spacing w:val="-15"/>
        </w:rPr>
        <w:t xml:space="preserve"> </w:t>
      </w:r>
      <w:r>
        <w:t>temporary</w:t>
      </w:r>
      <w:r>
        <w:rPr>
          <w:spacing w:val="-15"/>
        </w:rPr>
        <w:t xml:space="preserve"> </w:t>
      </w:r>
      <w:r>
        <w:t>impairment</w:t>
      </w:r>
      <w:r>
        <w:rPr>
          <w:spacing w:val="-15"/>
        </w:rPr>
        <w:t xml:space="preserve"> </w:t>
      </w:r>
      <w:r>
        <w:t>of</w:t>
      </w:r>
      <w:r>
        <w:rPr>
          <w:spacing w:val="-15"/>
        </w:rPr>
        <w:t xml:space="preserve"> </w:t>
      </w:r>
      <w:r>
        <w:t>reasoning</w:t>
      </w:r>
      <w:r>
        <w:rPr>
          <w:spacing w:val="-15"/>
        </w:rPr>
        <w:t xml:space="preserve"> </w:t>
      </w:r>
      <w:r>
        <w:t>capability,</w:t>
      </w:r>
      <w:r>
        <w:rPr>
          <w:spacing w:val="-15"/>
        </w:rPr>
        <w:t xml:space="preserve"> </w:t>
      </w:r>
      <w:r>
        <w:t>may</w:t>
      </w:r>
      <w:r>
        <w:rPr>
          <w:spacing w:val="-15"/>
        </w:rPr>
        <w:t xml:space="preserve"> </w:t>
      </w:r>
      <w:r>
        <w:t>be</w:t>
      </w:r>
      <w:r>
        <w:rPr>
          <w:spacing w:val="-15"/>
        </w:rPr>
        <w:t xml:space="preserve"> </w:t>
      </w:r>
      <w:r>
        <w:t>enrolled in research that is non-interventional and involves no more than minimal risk to the subjects, as determined by the IRB Chair (for protocols eligible for expedited review) or by the full IRB (for protocols reviewed by the full board) at the time of initial review and approval of a protocol. Research</w:t>
      </w:r>
      <w:r>
        <w:rPr>
          <w:spacing w:val="-5"/>
        </w:rPr>
        <w:t xml:space="preserve"> </w:t>
      </w:r>
      <w:r>
        <w:t>protocols</w:t>
      </w:r>
      <w:r>
        <w:rPr>
          <w:spacing w:val="-5"/>
        </w:rPr>
        <w:t xml:space="preserve"> </w:t>
      </w:r>
      <w:r>
        <w:t>will</w:t>
      </w:r>
      <w:r>
        <w:rPr>
          <w:spacing w:val="-7"/>
        </w:rPr>
        <w:t xml:space="preserve"> </w:t>
      </w:r>
      <w:r>
        <w:t>be</w:t>
      </w:r>
      <w:r>
        <w:rPr>
          <w:spacing w:val="-8"/>
        </w:rPr>
        <w:t xml:space="preserve"> </w:t>
      </w:r>
      <w:r>
        <w:t>reviewed</w:t>
      </w:r>
      <w:r>
        <w:rPr>
          <w:spacing w:val="-5"/>
        </w:rPr>
        <w:t xml:space="preserve"> </w:t>
      </w:r>
      <w:r>
        <w:t>by</w:t>
      </w:r>
      <w:r>
        <w:rPr>
          <w:spacing w:val="-7"/>
        </w:rPr>
        <w:t xml:space="preserve"> </w:t>
      </w:r>
      <w:r>
        <w:t>the</w:t>
      </w:r>
      <w:r>
        <w:rPr>
          <w:spacing w:val="-3"/>
        </w:rPr>
        <w:t xml:space="preserve"> </w:t>
      </w:r>
      <w:r>
        <w:t>IRB</w:t>
      </w:r>
      <w:r>
        <w:rPr>
          <w:spacing w:val="-7"/>
        </w:rPr>
        <w:t xml:space="preserve"> </w:t>
      </w:r>
      <w:r>
        <w:t>using</w:t>
      </w:r>
      <w:r>
        <w:rPr>
          <w:spacing w:val="-7"/>
        </w:rPr>
        <w:t xml:space="preserve"> </w:t>
      </w:r>
      <w:r>
        <w:t>the</w:t>
      </w:r>
      <w:r>
        <w:rPr>
          <w:spacing w:val="-6"/>
        </w:rPr>
        <w:t xml:space="preserve"> </w:t>
      </w:r>
      <w:r>
        <w:t>IRB</w:t>
      </w:r>
      <w:r>
        <w:rPr>
          <w:spacing w:val="-7"/>
        </w:rPr>
        <w:t xml:space="preserve"> </w:t>
      </w:r>
      <w:r>
        <w:t>member</w:t>
      </w:r>
      <w:r>
        <w:rPr>
          <w:spacing w:val="-8"/>
        </w:rPr>
        <w:t xml:space="preserve"> </w:t>
      </w:r>
      <w:r>
        <w:t>review</w:t>
      </w:r>
      <w:r>
        <w:rPr>
          <w:spacing w:val="-8"/>
        </w:rPr>
        <w:t xml:space="preserve"> </w:t>
      </w:r>
      <w:r>
        <w:t>criteria</w:t>
      </w:r>
      <w:r>
        <w:rPr>
          <w:spacing w:val="-6"/>
        </w:rPr>
        <w:t xml:space="preserve"> </w:t>
      </w:r>
      <w:r>
        <w:t>and</w:t>
      </w:r>
      <w:r>
        <w:rPr>
          <w:spacing w:val="-5"/>
        </w:rPr>
        <w:t xml:space="preserve"> </w:t>
      </w:r>
      <w:r>
        <w:t>review of vulnerable subject checklists.</w:t>
      </w:r>
    </w:p>
    <w:p w14:paraId="37F77CE2" w14:textId="77777777" w:rsidR="007C1423" w:rsidRDefault="007C1423">
      <w:pPr>
        <w:pStyle w:val="BodyText"/>
      </w:pPr>
    </w:p>
    <w:p w14:paraId="2C7EB628" w14:textId="77777777" w:rsidR="007C1423" w:rsidRDefault="00000000">
      <w:pPr>
        <w:pStyle w:val="BodyText"/>
        <w:ind w:right="354" w:firstLine="720"/>
        <w:jc w:val="both"/>
      </w:pPr>
      <w:r>
        <w:t>In such cases, the investigator may obtain permission to enroll the subject from a legally authorized representative.</w:t>
      </w:r>
      <w:r>
        <w:rPr>
          <w:spacing w:val="40"/>
        </w:rPr>
        <w:t xml:space="preserve"> </w:t>
      </w:r>
      <w:r>
        <w:t>A legally authorized representative is an individual or other body authorized</w:t>
      </w:r>
      <w:r>
        <w:rPr>
          <w:spacing w:val="-8"/>
        </w:rPr>
        <w:t xml:space="preserve"> </w:t>
      </w:r>
      <w:r>
        <w:t>under</w:t>
      </w:r>
      <w:r>
        <w:rPr>
          <w:spacing w:val="-9"/>
        </w:rPr>
        <w:t xml:space="preserve"> </w:t>
      </w:r>
      <w:r>
        <w:t>applicable</w:t>
      </w:r>
      <w:r>
        <w:rPr>
          <w:spacing w:val="-9"/>
        </w:rPr>
        <w:t xml:space="preserve"> </w:t>
      </w:r>
      <w:r>
        <w:t>law</w:t>
      </w:r>
      <w:r>
        <w:rPr>
          <w:spacing w:val="-9"/>
        </w:rPr>
        <w:t xml:space="preserve"> </w:t>
      </w:r>
      <w:r>
        <w:t>who</w:t>
      </w:r>
      <w:r>
        <w:rPr>
          <w:spacing w:val="-8"/>
        </w:rPr>
        <w:t xml:space="preserve"> </w:t>
      </w:r>
      <w:r>
        <w:t>can</w:t>
      </w:r>
      <w:r>
        <w:rPr>
          <w:spacing w:val="-8"/>
        </w:rPr>
        <w:t xml:space="preserve"> </w:t>
      </w:r>
      <w:r>
        <w:t>consent</w:t>
      </w:r>
      <w:r>
        <w:rPr>
          <w:spacing w:val="-8"/>
        </w:rPr>
        <w:t xml:space="preserve"> </w:t>
      </w:r>
      <w:r>
        <w:t>on</w:t>
      </w:r>
      <w:r>
        <w:rPr>
          <w:spacing w:val="-8"/>
        </w:rPr>
        <w:t xml:space="preserve"> </w:t>
      </w:r>
      <w:r>
        <w:t>behalf</w:t>
      </w:r>
      <w:r>
        <w:rPr>
          <w:spacing w:val="-9"/>
        </w:rPr>
        <w:t xml:space="preserve"> </w:t>
      </w:r>
      <w:r>
        <w:t>of</w:t>
      </w:r>
      <w:r>
        <w:rPr>
          <w:spacing w:val="-9"/>
        </w:rPr>
        <w:t xml:space="preserve"> </w:t>
      </w:r>
      <w:r>
        <w:t>an</w:t>
      </w:r>
      <w:r>
        <w:rPr>
          <w:spacing w:val="-8"/>
        </w:rPr>
        <w:t xml:space="preserve"> </w:t>
      </w:r>
      <w:r>
        <w:t>individual</w:t>
      </w:r>
      <w:r>
        <w:rPr>
          <w:spacing w:val="-8"/>
        </w:rPr>
        <w:t xml:space="preserve"> </w:t>
      </w:r>
      <w:r>
        <w:t>and</w:t>
      </w:r>
      <w:r>
        <w:rPr>
          <w:spacing w:val="-8"/>
        </w:rPr>
        <w:t xml:space="preserve"> </w:t>
      </w:r>
      <w:r>
        <w:t>may</w:t>
      </w:r>
      <w:r>
        <w:rPr>
          <w:spacing w:val="-8"/>
        </w:rPr>
        <w:t xml:space="preserve"> </w:t>
      </w:r>
      <w:r>
        <w:t>be</w:t>
      </w:r>
      <w:r>
        <w:rPr>
          <w:spacing w:val="-9"/>
        </w:rPr>
        <w:t xml:space="preserve"> </w:t>
      </w:r>
      <w:r>
        <w:t>any</w:t>
      </w:r>
      <w:r>
        <w:rPr>
          <w:spacing w:val="-8"/>
        </w:rPr>
        <w:t xml:space="preserve"> </w:t>
      </w:r>
      <w:r>
        <w:t>of</w:t>
      </w:r>
      <w:r>
        <w:rPr>
          <w:spacing w:val="-9"/>
        </w:rPr>
        <w:t xml:space="preserve"> </w:t>
      </w:r>
      <w:r>
        <w:t>the following, in order of preference:</w:t>
      </w:r>
    </w:p>
    <w:p w14:paraId="141EDE06" w14:textId="77777777" w:rsidR="007C1423" w:rsidRDefault="00000000">
      <w:pPr>
        <w:pStyle w:val="ListParagraph"/>
        <w:numPr>
          <w:ilvl w:val="0"/>
          <w:numId w:val="43"/>
        </w:numPr>
        <w:tabs>
          <w:tab w:val="left" w:pos="1079"/>
        </w:tabs>
        <w:spacing w:line="293" w:lineRule="exact"/>
        <w:ind w:left="1079" w:hanging="359"/>
        <w:rPr>
          <w:sz w:val="24"/>
        </w:rPr>
      </w:pPr>
      <w:r>
        <w:rPr>
          <w:sz w:val="24"/>
        </w:rPr>
        <w:t>a</w:t>
      </w:r>
      <w:r>
        <w:rPr>
          <w:spacing w:val="-4"/>
          <w:sz w:val="24"/>
        </w:rPr>
        <w:t xml:space="preserve"> </w:t>
      </w:r>
      <w:r>
        <w:rPr>
          <w:sz w:val="24"/>
        </w:rPr>
        <w:t>legal</w:t>
      </w:r>
      <w:r>
        <w:rPr>
          <w:spacing w:val="-1"/>
          <w:sz w:val="24"/>
        </w:rPr>
        <w:t xml:space="preserve"> </w:t>
      </w:r>
      <w:r>
        <w:rPr>
          <w:sz w:val="24"/>
        </w:rPr>
        <w:t>guardian</w:t>
      </w:r>
      <w:r>
        <w:rPr>
          <w:spacing w:val="-1"/>
          <w:sz w:val="24"/>
        </w:rPr>
        <w:t xml:space="preserve"> </w:t>
      </w:r>
      <w:r>
        <w:rPr>
          <w:sz w:val="24"/>
        </w:rPr>
        <w:t>or</w:t>
      </w:r>
      <w:r>
        <w:rPr>
          <w:spacing w:val="-2"/>
          <w:sz w:val="24"/>
        </w:rPr>
        <w:t xml:space="preserve"> </w:t>
      </w:r>
      <w:r>
        <w:rPr>
          <w:sz w:val="24"/>
        </w:rPr>
        <w:t>court</w:t>
      </w:r>
      <w:r>
        <w:rPr>
          <w:spacing w:val="-1"/>
          <w:sz w:val="24"/>
        </w:rPr>
        <w:t xml:space="preserve"> </w:t>
      </w:r>
      <w:r>
        <w:rPr>
          <w:sz w:val="24"/>
        </w:rPr>
        <w:t>appointed</w:t>
      </w:r>
      <w:r>
        <w:rPr>
          <w:spacing w:val="-1"/>
          <w:sz w:val="24"/>
        </w:rPr>
        <w:t xml:space="preserve"> </w:t>
      </w:r>
      <w:r>
        <w:rPr>
          <w:sz w:val="24"/>
        </w:rPr>
        <w:t>conservator</w:t>
      </w:r>
      <w:r>
        <w:rPr>
          <w:spacing w:val="-2"/>
          <w:sz w:val="24"/>
        </w:rPr>
        <w:t xml:space="preserve"> </w:t>
      </w:r>
      <w:r>
        <w:rPr>
          <w:sz w:val="24"/>
        </w:rPr>
        <w:t>of</w:t>
      </w:r>
      <w:r>
        <w:rPr>
          <w:spacing w:val="-1"/>
          <w:sz w:val="24"/>
        </w:rPr>
        <w:t xml:space="preserve"> </w:t>
      </w:r>
      <w:r>
        <w:rPr>
          <w:sz w:val="24"/>
        </w:rPr>
        <w:t>person;</w:t>
      </w:r>
      <w:r>
        <w:rPr>
          <w:spacing w:val="-1"/>
          <w:sz w:val="24"/>
        </w:rPr>
        <w:t xml:space="preserve"> </w:t>
      </w:r>
      <w:r>
        <w:rPr>
          <w:sz w:val="24"/>
        </w:rPr>
        <w:t>or</w:t>
      </w:r>
      <w:r>
        <w:rPr>
          <w:spacing w:val="-2"/>
          <w:sz w:val="24"/>
        </w:rPr>
        <w:t xml:space="preserve"> </w:t>
      </w:r>
      <w:r>
        <w:rPr>
          <w:sz w:val="24"/>
        </w:rPr>
        <w:t>if</w:t>
      </w:r>
      <w:r>
        <w:rPr>
          <w:spacing w:val="-1"/>
          <w:sz w:val="24"/>
        </w:rPr>
        <w:t xml:space="preserve"> </w:t>
      </w:r>
      <w:r>
        <w:rPr>
          <w:spacing w:val="-2"/>
          <w:sz w:val="24"/>
        </w:rPr>
        <w:t>none,</w:t>
      </w:r>
    </w:p>
    <w:p w14:paraId="7F383636" w14:textId="77777777" w:rsidR="007C1423" w:rsidRDefault="00000000">
      <w:pPr>
        <w:pStyle w:val="ListParagraph"/>
        <w:numPr>
          <w:ilvl w:val="0"/>
          <w:numId w:val="43"/>
        </w:numPr>
        <w:tabs>
          <w:tab w:val="left" w:pos="1079"/>
        </w:tabs>
        <w:spacing w:line="293" w:lineRule="exact"/>
        <w:ind w:left="1079" w:hanging="359"/>
        <w:rPr>
          <w:sz w:val="24"/>
        </w:rPr>
      </w:pPr>
      <w:r>
        <w:rPr>
          <w:sz w:val="24"/>
        </w:rPr>
        <w:t>an</w:t>
      </w:r>
      <w:r>
        <w:rPr>
          <w:spacing w:val="-2"/>
          <w:sz w:val="24"/>
        </w:rPr>
        <w:t xml:space="preserve"> </w:t>
      </w:r>
      <w:r>
        <w:rPr>
          <w:sz w:val="24"/>
        </w:rPr>
        <w:t>individual</w:t>
      </w:r>
      <w:r>
        <w:rPr>
          <w:spacing w:val="-1"/>
          <w:sz w:val="24"/>
        </w:rPr>
        <w:t xml:space="preserve"> </w:t>
      </w:r>
      <w:r>
        <w:rPr>
          <w:sz w:val="24"/>
        </w:rPr>
        <w:t>in</w:t>
      </w:r>
      <w:r>
        <w:rPr>
          <w:spacing w:val="-1"/>
          <w:sz w:val="24"/>
        </w:rPr>
        <w:t xml:space="preserve"> </w:t>
      </w:r>
      <w:r>
        <w:rPr>
          <w:sz w:val="24"/>
        </w:rPr>
        <w:t>possession</w:t>
      </w:r>
      <w:r>
        <w:rPr>
          <w:spacing w:val="-1"/>
          <w:sz w:val="24"/>
        </w:rPr>
        <w:t xml:space="preserve"> </w:t>
      </w:r>
      <w:r>
        <w:rPr>
          <w:sz w:val="24"/>
        </w:rPr>
        <w:t>of</w:t>
      </w:r>
      <w:r>
        <w:rPr>
          <w:spacing w:val="-2"/>
          <w:sz w:val="24"/>
        </w:rPr>
        <w:t xml:space="preserve"> </w:t>
      </w:r>
      <w:r>
        <w:rPr>
          <w:sz w:val="24"/>
        </w:rPr>
        <w:t>a</w:t>
      </w:r>
      <w:r>
        <w:rPr>
          <w:spacing w:val="-2"/>
          <w:sz w:val="24"/>
        </w:rPr>
        <w:t xml:space="preserve"> </w:t>
      </w:r>
      <w:r>
        <w:rPr>
          <w:sz w:val="24"/>
        </w:rPr>
        <w:t>patient</w:t>
      </w:r>
      <w:r>
        <w:rPr>
          <w:spacing w:val="-2"/>
          <w:sz w:val="24"/>
        </w:rPr>
        <w:t xml:space="preserve"> </w:t>
      </w:r>
      <w:r>
        <w:rPr>
          <w:sz w:val="24"/>
        </w:rPr>
        <w:t>appointed</w:t>
      </w:r>
      <w:r>
        <w:rPr>
          <w:spacing w:val="1"/>
          <w:sz w:val="24"/>
        </w:rPr>
        <w:t xml:space="preserve"> </w:t>
      </w:r>
      <w:r>
        <w:rPr>
          <w:sz w:val="24"/>
        </w:rPr>
        <w:t>health</w:t>
      </w:r>
      <w:r>
        <w:rPr>
          <w:spacing w:val="-1"/>
          <w:sz w:val="24"/>
        </w:rPr>
        <w:t xml:space="preserve"> </w:t>
      </w:r>
      <w:r>
        <w:rPr>
          <w:sz w:val="24"/>
        </w:rPr>
        <w:t>care</w:t>
      </w:r>
      <w:r>
        <w:rPr>
          <w:spacing w:val="-2"/>
          <w:sz w:val="24"/>
        </w:rPr>
        <w:t xml:space="preserve"> </w:t>
      </w:r>
      <w:r>
        <w:rPr>
          <w:sz w:val="24"/>
        </w:rPr>
        <w:t>power</w:t>
      </w:r>
      <w:r>
        <w:rPr>
          <w:spacing w:val="-2"/>
          <w:sz w:val="24"/>
        </w:rPr>
        <w:t xml:space="preserve"> </w:t>
      </w:r>
      <w:r>
        <w:rPr>
          <w:sz w:val="24"/>
        </w:rPr>
        <w:t>of</w:t>
      </w:r>
      <w:r>
        <w:rPr>
          <w:spacing w:val="-2"/>
          <w:sz w:val="24"/>
        </w:rPr>
        <w:t xml:space="preserve"> </w:t>
      </w:r>
      <w:r>
        <w:rPr>
          <w:sz w:val="24"/>
        </w:rPr>
        <w:t>attorney;</w:t>
      </w:r>
      <w:r>
        <w:rPr>
          <w:spacing w:val="-1"/>
          <w:sz w:val="24"/>
        </w:rPr>
        <w:t xml:space="preserve"> </w:t>
      </w:r>
      <w:r>
        <w:rPr>
          <w:spacing w:val="-5"/>
          <w:sz w:val="24"/>
        </w:rPr>
        <w:t>or,</w:t>
      </w:r>
    </w:p>
    <w:p w14:paraId="2A84B200" w14:textId="77777777" w:rsidR="007C1423" w:rsidRDefault="00000000">
      <w:pPr>
        <w:pStyle w:val="ListParagraph"/>
        <w:numPr>
          <w:ilvl w:val="0"/>
          <w:numId w:val="43"/>
        </w:numPr>
        <w:tabs>
          <w:tab w:val="left" w:pos="1079"/>
        </w:tabs>
        <w:spacing w:before="1" w:line="294" w:lineRule="exact"/>
        <w:ind w:left="1079" w:hanging="359"/>
        <w:rPr>
          <w:sz w:val="24"/>
        </w:rPr>
      </w:pPr>
      <w:r>
        <w:rPr>
          <w:sz w:val="24"/>
        </w:rPr>
        <w:t>the</w:t>
      </w:r>
      <w:r>
        <w:rPr>
          <w:spacing w:val="-2"/>
          <w:sz w:val="24"/>
        </w:rPr>
        <w:t xml:space="preserve"> </w:t>
      </w:r>
      <w:r>
        <w:rPr>
          <w:sz w:val="24"/>
        </w:rPr>
        <w:t>patient’s</w:t>
      </w:r>
      <w:r>
        <w:rPr>
          <w:spacing w:val="-1"/>
          <w:sz w:val="24"/>
        </w:rPr>
        <w:t xml:space="preserve"> </w:t>
      </w:r>
      <w:r>
        <w:rPr>
          <w:sz w:val="24"/>
        </w:rPr>
        <w:t>next</w:t>
      </w:r>
      <w:r>
        <w:rPr>
          <w:spacing w:val="-1"/>
          <w:sz w:val="24"/>
        </w:rPr>
        <w:t xml:space="preserve"> </w:t>
      </w:r>
      <w:r>
        <w:rPr>
          <w:sz w:val="24"/>
        </w:rPr>
        <w:t>of</w:t>
      </w:r>
      <w:r>
        <w:rPr>
          <w:spacing w:val="-2"/>
          <w:sz w:val="24"/>
        </w:rPr>
        <w:t xml:space="preserve"> </w:t>
      </w:r>
      <w:r>
        <w:rPr>
          <w:spacing w:val="-4"/>
          <w:sz w:val="24"/>
        </w:rPr>
        <w:t>kin.</w:t>
      </w:r>
    </w:p>
    <w:p w14:paraId="3FAD718F" w14:textId="77777777" w:rsidR="007C1423" w:rsidRDefault="00000000">
      <w:pPr>
        <w:pStyle w:val="BodyText"/>
        <w:ind w:right="403"/>
      </w:pPr>
      <w:r>
        <w:t>Subsequent</w:t>
      </w:r>
      <w:r>
        <w:rPr>
          <w:spacing w:val="-4"/>
        </w:rPr>
        <w:t xml:space="preserve"> </w:t>
      </w:r>
      <w:r>
        <w:t>to</w:t>
      </w:r>
      <w:r>
        <w:rPr>
          <w:spacing w:val="-4"/>
        </w:rPr>
        <w:t xml:space="preserve"> </w:t>
      </w:r>
      <w:r>
        <w:t>regaining</w:t>
      </w:r>
      <w:r>
        <w:rPr>
          <w:spacing w:val="-4"/>
        </w:rPr>
        <w:t xml:space="preserve"> </w:t>
      </w:r>
      <w:r>
        <w:t>their</w:t>
      </w:r>
      <w:r>
        <w:rPr>
          <w:spacing w:val="-5"/>
        </w:rPr>
        <w:t xml:space="preserve"> </w:t>
      </w:r>
      <w:r>
        <w:t>mental</w:t>
      </w:r>
      <w:r>
        <w:rPr>
          <w:spacing w:val="-4"/>
        </w:rPr>
        <w:t xml:space="preserve"> </w:t>
      </w:r>
      <w:r>
        <w:t>capabilities,</w:t>
      </w:r>
      <w:r>
        <w:rPr>
          <w:spacing w:val="-4"/>
        </w:rPr>
        <w:t xml:space="preserve"> </w:t>
      </w:r>
      <w:r>
        <w:t>enrolled</w:t>
      </w:r>
      <w:r>
        <w:rPr>
          <w:spacing w:val="-4"/>
        </w:rPr>
        <w:t xml:space="preserve"> </w:t>
      </w:r>
      <w:r>
        <w:t>subjects</w:t>
      </w:r>
      <w:r>
        <w:rPr>
          <w:spacing w:val="-4"/>
        </w:rPr>
        <w:t xml:space="preserve"> </w:t>
      </w:r>
      <w:r>
        <w:t>will</w:t>
      </w:r>
      <w:r>
        <w:rPr>
          <w:spacing w:val="-4"/>
        </w:rPr>
        <w:t xml:space="preserve"> </w:t>
      </w:r>
      <w:r>
        <w:t>be</w:t>
      </w:r>
      <w:r>
        <w:rPr>
          <w:spacing w:val="-3"/>
        </w:rPr>
        <w:t xml:space="preserve"> </w:t>
      </w:r>
      <w:r>
        <w:t>consented</w:t>
      </w:r>
      <w:r>
        <w:rPr>
          <w:spacing w:val="-4"/>
        </w:rPr>
        <w:t xml:space="preserve"> </w:t>
      </w:r>
      <w:r>
        <w:t>for</w:t>
      </w:r>
      <w:r>
        <w:rPr>
          <w:spacing w:val="-5"/>
        </w:rPr>
        <w:t xml:space="preserve"> </w:t>
      </w:r>
      <w:r>
        <w:t>the research to continue.</w:t>
      </w:r>
    </w:p>
    <w:p w14:paraId="7BEA4054" w14:textId="77777777" w:rsidR="007C1423" w:rsidRDefault="007C1423">
      <w:pPr>
        <w:pStyle w:val="BodyText"/>
      </w:pPr>
    </w:p>
    <w:p w14:paraId="64B2DE5C" w14:textId="77777777" w:rsidR="007C1423" w:rsidRDefault="00000000">
      <w:pPr>
        <w:pStyle w:val="BodyText"/>
        <w:ind w:right="387" w:firstLine="720"/>
      </w:pPr>
      <w:r>
        <w:t>The IRB</w:t>
      </w:r>
      <w:r>
        <w:rPr>
          <w:spacing w:val="-1"/>
        </w:rPr>
        <w:t xml:space="preserve"> </w:t>
      </w:r>
      <w:r>
        <w:t>must</w:t>
      </w:r>
      <w:r>
        <w:rPr>
          <w:spacing w:val="-1"/>
        </w:rPr>
        <w:t xml:space="preserve"> </w:t>
      </w:r>
      <w:r>
        <w:t>determine that</w:t>
      </w:r>
      <w:r>
        <w:rPr>
          <w:spacing w:val="-1"/>
        </w:rPr>
        <w:t xml:space="preserve"> </w:t>
      </w:r>
      <w:r>
        <w:t>adequate</w:t>
      </w:r>
      <w:r>
        <w:rPr>
          <w:spacing w:val="-2"/>
        </w:rPr>
        <w:t xml:space="preserve"> </w:t>
      </w:r>
      <w:r>
        <w:t>provisions</w:t>
      </w:r>
      <w:r>
        <w:rPr>
          <w:spacing w:val="-1"/>
        </w:rPr>
        <w:t xml:space="preserve"> </w:t>
      </w:r>
      <w:r>
        <w:t>are</w:t>
      </w:r>
      <w:r>
        <w:rPr>
          <w:spacing w:val="-2"/>
        </w:rPr>
        <w:t xml:space="preserve"> </w:t>
      </w:r>
      <w:r>
        <w:t>made</w:t>
      </w:r>
      <w:r>
        <w:rPr>
          <w:spacing w:val="-2"/>
        </w:rPr>
        <w:t xml:space="preserve"> </w:t>
      </w:r>
      <w:r>
        <w:t>for</w:t>
      </w:r>
      <w:r>
        <w:rPr>
          <w:spacing w:val="-2"/>
        </w:rPr>
        <w:t xml:space="preserve"> </w:t>
      </w:r>
      <w:r>
        <w:t>soliciting</w:t>
      </w:r>
      <w:r>
        <w:rPr>
          <w:spacing w:val="-1"/>
        </w:rPr>
        <w:t xml:space="preserve"> </w:t>
      </w:r>
      <w:r>
        <w:t>the</w:t>
      </w:r>
      <w:r>
        <w:rPr>
          <w:spacing w:val="-2"/>
        </w:rPr>
        <w:t xml:space="preserve"> </w:t>
      </w:r>
      <w:r>
        <w:t>assent</w:t>
      </w:r>
      <w:r>
        <w:rPr>
          <w:spacing w:val="-1"/>
        </w:rPr>
        <w:t xml:space="preserve"> </w:t>
      </w:r>
      <w:r>
        <w:t>of</w:t>
      </w:r>
      <w:r>
        <w:rPr>
          <w:spacing w:val="-2"/>
        </w:rPr>
        <w:t xml:space="preserve"> </w:t>
      </w:r>
      <w:r>
        <w:t>the cognitively impaired subject, when the IRB determines the subject is capable of providing</w:t>
      </w:r>
      <w:r>
        <w:rPr>
          <w:spacing w:val="40"/>
        </w:rPr>
        <w:t xml:space="preserve"> </w:t>
      </w:r>
      <w:r>
        <w:t>assent.</w:t>
      </w:r>
      <w:r>
        <w:rPr>
          <w:spacing w:val="40"/>
        </w:rPr>
        <w:t xml:space="preserve"> </w:t>
      </w:r>
      <w:r>
        <w:t>In</w:t>
      </w:r>
      <w:r>
        <w:rPr>
          <w:spacing w:val="-3"/>
        </w:rPr>
        <w:t xml:space="preserve"> </w:t>
      </w:r>
      <w:r>
        <w:t>determining</w:t>
      </w:r>
      <w:r>
        <w:rPr>
          <w:spacing w:val="-3"/>
        </w:rPr>
        <w:t xml:space="preserve"> </w:t>
      </w:r>
      <w:r>
        <w:t>whether</w:t>
      </w:r>
      <w:r>
        <w:rPr>
          <w:spacing w:val="-4"/>
        </w:rPr>
        <w:t xml:space="preserve"> </w:t>
      </w:r>
      <w:r>
        <w:t>the</w:t>
      </w:r>
      <w:r>
        <w:rPr>
          <w:spacing w:val="-4"/>
        </w:rPr>
        <w:t xml:space="preserve"> </w:t>
      </w:r>
      <w:r>
        <w:t>subject</w:t>
      </w:r>
      <w:r>
        <w:rPr>
          <w:spacing w:val="-3"/>
        </w:rPr>
        <w:t xml:space="preserve"> </w:t>
      </w:r>
      <w:r>
        <w:t>is</w:t>
      </w:r>
      <w:r>
        <w:rPr>
          <w:spacing w:val="-3"/>
        </w:rPr>
        <w:t xml:space="preserve"> </w:t>
      </w:r>
      <w:r>
        <w:t>capable</w:t>
      </w:r>
      <w:r>
        <w:rPr>
          <w:spacing w:val="-4"/>
        </w:rPr>
        <w:t xml:space="preserve"> </w:t>
      </w:r>
      <w:r>
        <w:t>of</w:t>
      </w:r>
      <w:r>
        <w:rPr>
          <w:spacing w:val="-4"/>
        </w:rPr>
        <w:t xml:space="preserve"> </w:t>
      </w:r>
      <w:r>
        <w:t>assenting,</w:t>
      </w:r>
      <w:r>
        <w:rPr>
          <w:spacing w:val="-3"/>
        </w:rPr>
        <w:t xml:space="preserve"> </w:t>
      </w:r>
      <w:r>
        <w:t>the</w:t>
      </w:r>
      <w:r>
        <w:rPr>
          <w:spacing w:val="-2"/>
        </w:rPr>
        <w:t xml:space="preserve"> </w:t>
      </w:r>
      <w:r>
        <w:t>IRB</w:t>
      </w:r>
      <w:r>
        <w:rPr>
          <w:spacing w:val="-1"/>
        </w:rPr>
        <w:t xml:space="preserve"> </w:t>
      </w:r>
      <w:r>
        <w:t>takes</w:t>
      </w:r>
      <w:r>
        <w:rPr>
          <w:spacing w:val="-3"/>
        </w:rPr>
        <w:t xml:space="preserve"> </w:t>
      </w:r>
      <w:r>
        <w:t>into</w:t>
      </w:r>
      <w:r>
        <w:rPr>
          <w:spacing w:val="-3"/>
        </w:rPr>
        <w:t xml:space="preserve"> </w:t>
      </w:r>
      <w:r>
        <w:t>account</w:t>
      </w:r>
      <w:r>
        <w:rPr>
          <w:spacing w:val="-3"/>
        </w:rPr>
        <w:t xml:space="preserve"> </w:t>
      </w:r>
      <w:r>
        <w:t>the</w:t>
      </w:r>
    </w:p>
    <w:p w14:paraId="3D095566" w14:textId="77777777" w:rsidR="007C1423" w:rsidRDefault="007C1423">
      <w:pPr>
        <w:pStyle w:val="BodyText"/>
        <w:sectPr w:rsidR="007C1423">
          <w:pgSz w:w="12240" w:h="15840"/>
          <w:pgMar w:top="1360" w:right="1080" w:bottom="1340" w:left="1440" w:header="0" w:footer="1158" w:gutter="0"/>
          <w:cols w:space="720"/>
        </w:sectPr>
      </w:pPr>
    </w:p>
    <w:p w14:paraId="2A1E0C10" w14:textId="77777777" w:rsidR="007C1423" w:rsidRDefault="00000000">
      <w:pPr>
        <w:pStyle w:val="BodyText"/>
        <w:spacing w:before="79"/>
        <w:ind w:right="436"/>
      </w:pPr>
      <w:r>
        <w:lastRenderedPageBreak/>
        <w:t>age, psychological, and physiological state of the individual involved.</w:t>
      </w:r>
      <w:r>
        <w:rPr>
          <w:spacing w:val="40"/>
        </w:rPr>
        <w:t xml:space="preserve"> </w:t>
      </w:r>
      <w:r>
        <w:t>This judgment may be made for all subjects to be involved in research under a particular protocol, or for each subject, as the IRB deems appropriate.</w:t>
      </w:r>
      <w:r>
        <w:rPr>
          <w:spacing w:val="40"/>
        </w:rPr>
        <w:t xml:space="preserve"> </w:t>
      </w:r>
      <w:r>
        <w:t>Even where the IRB determines that the subjects are capable of assenting,</w:t>
      </w:r>
      <w:r>
        <w:rPr>
          <w:spacing w:val="-3"/>
        </w:rPr>
        <w:t xml:space="preserve"> </w:t>
      </w:r>
      <w:r>
        <w:t>the</w:t>
      </w:r>
      <w:r>
        <w:rPr>
          <w:spacing w:val="-2"/>
        </w:rPr>
        <w:t xml:space="preserve"> </w:t>
      </w:r>
      <w:r>
        <w:t>IRB</w:t>
      </w:r>
      <w:r>
        <w:rPr>
          <w:spacing w:val="-3"/>
        </w:rPr>
        <w:t xml:space="preserve"> </w:t>
      </w:r>
      <w:r>
        <w:t>may</w:t>
      </w:r>
      <w:r>
        <w:rPr>
          <w:spacing w:val="-3"/>
        </w:rPr>
        <w:t xml:space="preserve"> </w:t>
      </w:r>
      <w:r>
        <w:t>still</w:t>
      </w:r>
      <w:r>
        <w:rPr>
          <w:spacing w:val="-3"/>
        </w:rPr>
        <w:t xml:space="preserve"> </w:t>
      </w:r>
      <w:r>
        <w:t>waive</w:t>
      </w:r>
      <w:r>
        <w:rPr>
          <w:spacing w:val="-4"/>
        </w:rPr>
        <w:t xml:space="preserve"> </w:t>
      </w:r>
      <w:r>
        <w:t>the</w:t>
      </w:r>
      <w:r>
        <w:rPr>
          <w:spacing w:val="-4"/>
        </w:rPr>
        <w:t xml:space="preserve"> </w:t>
      </w:r>
      <w:r>
        <w:t>assent</w:t>
      </w:r>
      <w:r>
        <w:rPr>
          <w:spacing w:val="-3"/>
        </w:rPr>
        <w:t xml:space="preserve"> </w:t>
      </w:r>
      <w:r>
        <w:t>requirement</w:t>
      </w:r>
      <w:r>
        <w:rPr>
          <w:spacing w:val="-3"/>
        </w:rPr>
        <w:t xml:space="preserve"> </w:t>
      </w:r>
      <w:r>
        <w:t>under</w:t>
      </w:r>
      <w:r>
        <w:rPr>
          <w:spacing w:val="-2"/>
        </w:rPr>
        <w:t xml:space="preserve"> </w:t>
      </w:r>
      <w:r>
        <w:t>circumstances</w:t>
      </w:r>
      <w:r>
        <w:rPr>
          <w:spacing w:val="-3"/>
        </w:rPr>
        <w:t xml:space="preserve"> </w:t>
      </w:r>
      <w:r>
        <w:t>in</w:t>
      </w:r>
      <w:r>
        <w:rPr>
          <w:spacing w:val="-3"/>
        </w:rPr>
        <w:t xml:space="preserve"> </w:t>
      </w:r>
      <w:r>
        <w:t>which</w:t>
      </w:r>
      <w:r>
        <w:rPr>
          <w:spacing w:val="-3"/>
        </w:rPr>
        <w:t xml:space="preserve"> </w:t>
      </w:r>
      <w:r>
        <w:t>consent may be waived in accordance with the requirements for waiver of consent.</w:t>
      </w:r>
      <w:r>
        <w:rPr>
          <w:spacing w:val="40"/>
        </w:rPr>
        <w:t xml:space="preserve"> </w:t>
      </w:r>
      <w:r>
        <w:t xml:space="preserve">The IRB will document assent determinations and requirements in the meeting minutes and study approval </w:t>
      </w:r>
      <w:r>
        <w:rPr>
          <w:spacing w:val="-2"/>
        </w:rPr>
        <w:t>letter.</w:t>
      </w:r>
    </w:p>
    <w:p w14:paraId="5DC18BC4" w14:textId="77777777" w:rsidR="007C1423" w:rsidRDefault="007C1423">
      <w:pPr>
        <w:pStyle w:val="BodyText"/>
        <w:sectPr w:rsidR="007C1423">
          <w:pgSz w:w="12240" w:h="15840"/>
          <w:pgMar w:top="1360" w:right="1080" w:bottom="1340" w:left="1440" w:header="0" w:footer="1158" w:gutter="0"/>
          <w:cols w:space="720"/>
        </w:sectPr>
      </w:pPr>
    </w:p>
    <w:p w14:paraId="651BC2C1" w14:textId="77777777" w:rsidR="007C1423" w:rsidRDefault="00000000">
      <w:pPr>
        <w:pStyle w:val="Heading1"/>
        <w:spacing w:before="75"/>
        <w:ind w:right="357"/>
      </w:pPr>
      <w:r>
        <w:lastRenderedPageBreak/>
        <w:t>SECTION</w:t>
      </w:r>
      <w:r>
        <w:rPr>
          <w:spacing w:val="-2"/>
        </w:rPr>
        <w:t xml:space="preserve"> </w:t>
      </w:r>
      <w:r>
        <w:rPr>
          <w:spacing w:val="-5"/>
        </w:rPr>
        <w:t>XI.</w:t>
      </w:r>
    </w:p>
    <w:p w14:paraId="750B5D2C" w14:textId="77777777" w:rsidR="007C1423" w:rsidRDefault="00000000">
      <w:pPr>
        <w:ind w:right="360"/>
        <w:jc w:val="center"/>
        <w:rPr>
          <w:b/>
          <w:sz w:val="24"/>
        </w:rPr>
      </w:pPr>
      <w:r>
        <w:rPr>
          <w:b/>
          <w:sz w:val="24"/>
        </w:rPr>
        <w:t>PRIVACY</w:t>
      </w:r>
      <w:r>
        <w:rPr>
          <w:b/>
          <w:spacing w:val="-3"/>
          <w:sz w:val="24"/>
        </w:rPr>
        <w:t xml:space="preserve"> </w:t>
      </w:r>
      <w:r>
        <w:rPr>
          <w:b/>
          <w:sz w:val="24"/>
        </w:rPr>
        <w:t>AND</w:t>
      </w:r>
      <w:r>
        <w:rPr>
          <w:b/>
          <w:spacing w:val="-3"/>
          <w:sz w:val="24"/>
        </w:rPr>
        <w:t xml:space="preserve"> </w:t>
      </w:r>
      <w:r>
        <w:rPr>
          <w:b/>
          <w:sz w:val="24"/>
        </w:rPr>
        <w:t>CONFIDENTIALITY</w:t>
      </w:r>
      <w:r>
        <w:rPr>
          <w:b/>
          <w:spacing w:val="-3"/>
          <w:sz w:val="24"/>
        </w:rPr>
        <w:t xml:space="preserve"> </w:t>
      </w:r>
      <w:r>
        <w:rPr>
          <w:b/>
          <w:sz w:val="24"/>
        </w:rPr>
        <w:t>IN</w:t>
      </w:r>
      <w:r>
        <w:rPr>
          <w:b/>
          <w:spacing w:val="-3"/>
          <w:sz w:val="24"/>
        </w:rPr>
        <w:t xml:space="preserve"> </w:t>
      </w:r>
      <w:r>
        <w:rPr>
          <w:b/>
          <w:spacing w:val="-2"/>
          <w:sz w:val="24"/>
        </w:rPr>
        <w:t>RESEARCH</w:t>
      </w:r>
    </w:p>
    <w:p w14:paraId="500252E0" w14:textId="77777777" w:rsidR="007C1423" w:rsidRDefault="00000000">
      <w:pPr>
        <w:pStyle w:val="Heading2"/>
        <w:spacing w:before="185"/>
        <w:jc w:val="left"/>
      </w:pPr>
      <w:r>
        <w:t>HIPAA</w:t>
      </w:r>
      <w:r>
        <w:rPr>
          <w:spacing w:val="-3"/>
        </w:rPr>
        <w:t xml:space="preserve"> </w:t>
      </w:r>
      <w:r>
        <w:rPr>
          <w:spacing w:val="-2"/>
        </w:rPr>
        <w:t>Compliance</w:t>
      </w:r>
    </w:p>
    <w:p w14:paraId="043238D1" w14:textId="77777777" w:rsidR="007C1423" w:rsidRDefault="00000000">
      <w:pPr>
        <w:pStyle w:val="BodyText"/>
        <w:ind w:left="-1" w:right="355" w:firstLine="720"/>
        <w:jc w:val="both"/>
      </w:pPr>
      <w:r>
        <w:t>Privacy is the right of</w:t>
      </w:r>
      <w:r>
        <w:rPr>
          <w:spacing w:val="-1"/>
        </w:rPr>
        <w:t xml:space="preserve"> </w:t>
      </w:r>
      <w:r>
        <w:t>persons not to share</w:t>
      </w:r>
      <w:r>
        <w:rPr>
          <w:spacing w:val="-1"/>
        </w:rPr>
        <w:t xml:space="preserve"> </w:t>
      </w:r>
      <w:r>
        <w:t>information about themselves.</w:t>
      </w:r>
      <w:r>
        <w:rPr>
          <w:spacing w:val="40"/>
        </w:rPr>
        <w:t xml:space="preserve"> </w:t>
      </w:r>
      <w:r>
        <w:t>Confidentiality is</w:t>
      </w:r>
      <w:r>
        <w:rPr>
          <w:spacing w:val="-9"/>
        </w:rPr>
        <w:t xml:space="preserve"> </w:t>
      </w:r>
      <w:r>
        <w:t>the</w:t>
      </w:r>
      <w:r>
        <w:rPr>
          <w:spacing w:val="-11"/>
        </w:rPr>
        <w:t xml:space="preserve"> </w:t>
      </w:r>
      <w:r>
        <w:t>obligation</w:t>
      </w:r>
      <w:r>
        <w:rPr>
          <w:spacing w:val="-10"/>
        </w:rPr>
        <w:t xml:space="preserve"> </w:t>
      </w:r>
      <w:r>
        <w:t>to</w:t>
      </w:r>
      <w:r>
        <w:rPr>
          <w:spacing w:val="-10"/>
        </w:rPr>
        <w:t xml:space="preserve"> </w:t>
      </w:r>
      <w:r>
        <w:t>keep</w:t>
      </w:r>
      <w:r>
        <w:rPr>
          <w:spacing w:val="-10"/>
        </w:rPr>
        <w:t xml:space="preserve"> </w:t>
      </w:r>
      <w:r>
        <w:t>private</w:t>
      </w:r>
      <w:r>
        <w:rPr>
          <w:spacing w:val="-11"/>
        </w:rPr>
        <w:t xml:space="preserve"> </w:t>
      </w:r>
      <w:r>
        <w:t>information</w:t>
      </w:r>
      <w:r>
        <w:rPr>
          <w:spacing w:val="-10"/>
        </w:rPr>
        <w:t xml:space="preserve"> </w:t>
      </w:r>
      <w:r>
        <w:t>that</w:t>
      </w:r>
      <w:r>
        <w:rPr>
          <w:spacing w:val="-9"/>
        </w:rPr>
        <w:t xml:space="preserve"> </w:t>
      </w:r>
      <w:r>
        <w:t>has</w:t>
      </w:r>
      <w:r>
        <w:rPr>
          <w:spacing w:val="-9"/>
        </w:rPr>
        <w:t xml:space="preserve"> </w:t>
      </w:r>
      <w:r>
        <w:t>been</w:t>
      </w:r>
      <w:r>
        <w:rPr>
          <w:spacing w:val="-10"/>
        </w:rPr>
        <w:t xml:space="preserve"> </w:t>
      </w:r>
      <w:r>
        <w:t>collected</w:t>
      </w:r>
      <w:r>
        <w:rPr>
          <w:spacing w:val="-10"/>
        </w:rPr>
        <w:t xml:space="preserve"> </w:t>
      </w:r>
      <w:r>
        <w:t>from</w:t>
      </w:r>
      <w:r>
        <w:rPr>
          <w:spacing w:val="-9"/>
        </w:rPr>
        <w:t xml:space="preserve"> </w:t>
      </w:r>
      <w:r>
        <w:t>being</w:t>
      </w:r>
      <w:r>
        <w:rPr>
          <w:spacing w:val="-10"/>
        </w:rPr>
        <w:t xml:space="preserve"> </w:t>
      </w:r>
      <w:r>
        <w:t>shared</w:t>
      </w:r>
      <w:r>
        <w:rPr>
          <w:spacing w:val="-10"/>
        </w:rPr>
        <w:t xml:space="preserve"> </w:t>
      </w:r>
      <w:r>
        <w:t>with</w:t>
      </w:r>
      <w:r>
        <w:rPr>
          <w:spacing w:val="-10"/>
        </w:rPr>
        <w:t xml:space="preserve"> </w:t>
      </w:r>
      <w:r>
        <w:t>others. It is the obligation of this Institution and all Investigators, Study Coordinators and employees involved in medical research to respect the rights of human research subjects by protecting their privacy</w:t>
      </w:r>
      <w:r>
        <w:rPr>
          <w:spacing w:val="-1"/>
        </w:rPr>
        <w:t xml:space="preserve"> </w:t>
      </w:r>
      <w:r>
        <w:t>and</w:t>
      </w:r>
      <w:r>
        <w:rPr>
          <w:spacing w:val="-1"/>
        </w:rPr>
        <w:t xml:space="preserve"> </w:t>
      </w:r>
      <w:r>
        <w:t>confidentiality</w:t>
      </w:r>
      <w:r>
        <w:rPr>
          <w:spacing w:val="-1"/>
        </w:rPr>
        <w:t xml:space="preserve"> </w:t>
      </w:r>
      <w:r>
        <w:t>before,</w:t>
      </w:r>
      <w:r>
        <w:rPr>
          <w:spacing w:val="-1"/>
        </w:rPr>
        <w:t xml:space="preserve"> </w:t>
      </w:r>
      <w:r>
        <w:t>during</w:t>
      </w:r>
      <w:r>
        <w:rPr>
          <w:spacing w:val="-1"/>
        </w:rPr>
        <w:t xml:space="preserve"> </w:t>
      </w:r>
      <w:r>
        <w:t>and</w:t>
      </w:r>
      <w:r>
        <w:rPr>
          <w:spacing w:val="-1"/>
        </w:rPr>
        <w:t xml:space="preserve"> </w:t>
      </w:r>
      <w:r>
        <w:t>after</w:t>
      </w:r>
      <w:r>
        <w:rPr>
          <w:spacing w:val="-2"/>
        </w:rPr>
        <w:t xml:space="preserve"> </w:t>
      </w:r>
      <w:r>
        <w:t>their</w:t>
      </w:r>
      <w:r>
        <w:rPr>
          <w:spacing w:val="-2"/>
        </w:rPr>
        <w:t xml:space="preserve"> </w:t>
      </w:r>
      <w:r>
        <w:t>participation</w:t>
      </w:r>
      <w:r>
        <w:rPr>
          <w:spacing w:val="-1"/>
        </w:rPr>
        <w:t xml:space="preserve"> </w:t>
      </w:r>
      <w:r>
        <w:t>in</w:t>
      </w:r>
      <w:r>
        <w:rPr>
          <w:spacing w:val="-1"/>
        </w:rPr>
        <w:t xml:space="preserve"> </w:t>
      </w:r>
      <w:r>
        <w:t>research.</w:t>
      </w:r>
      <w:r>
        <w:rPr>
          <w:spacing w:val="40"/>
        </w:rPr>
        <w:t xml:space="preserve"> </w:t>
      </w:r>
      <w:r>
        <w:t>Trinity</w:t>
      </w:r>
      <w:r>
        <w:rPr>
          <w:spacing w:val="-1"/>
        </w:rPr>
        <w:t xml:space="preserve"> </w:t>
      </w:r>
      <w:r>
        <w:t>Health Of New England conforms to the Health Insurance Portability and Accountability Act (HIPAA), and all federal, state and local laws regarding patient privacy and confidentiality.</w:t>
      </w:r>
    </w:p>
    <w:p w14:paraId="15BA4A73" w14:textId="77777777" w:rsidR="007C1423" w:rsidRDefault="007C1423">
      <w:pPr>
        <w:pStyle w:val="BodyText"/>
      </w:pPr>
    </w:p>
    <w:p w14:paraId="26C6CAD0" w14:textId="77777777" w:rsidR="007C1423" w:rsidRDefault="00000000">
      <w:pPr>
        <w:pStyle w:val="BodyText"/>
        <w:ind w:left="-1" w:right="356" w:firstLine="720"/>
        <w:jc w:val="both"/>
      </w:pPr>
      <w:r>
        <w:t>The IRB serves as the Privacy Board and ensures compliance with HIPAA regulations as they apply to Research. Consequently, the IRB ensures the privacy of the Protected Health Information (PHI) that is created, accessed or shared in the course of Research activity.</w:t>
      </w:r>
      <w:r>
        <w:rPr>
          <w:spacing w:val="40"/>
        </w:rPr>
        <w:t xml:space="preserve"> </w:t>
      </w:r>
      <w:r>
        <w:t>PHI is individually</w:t>
      </w:r>
      <w:r>
        <w:rPr>
          <w:spacing w:val="-1"/>
        </w:rPr>
        <w:t xml:space="preserve"> </w:t>
      </w:r>
      <w:r>
        <w:t>identifiable</w:t>
      </w:r>
      <w:r>
        <w:rPr>
          <w:spacing w:val="-2"/>
        </w:rPr>
        <w:t xml:space="preserve"> </w:t>
      </w:r>
      <w:r>
        <w:t>information</w:t>
      </w:r>
      <w:r>
        <w:rPr>
          <w:spacing w:val="-1"/>
        </w:rPr>
        <w:t xml:space="preserve"> </w:t>
      </w:r>
      <w:r>
        <w:t>transmitted</w:t>
      </w:r>
      <w:r>
        <w:rPr>
          <w:spacing w:val="-1"/>
        </w:rPr>
        <w:t xml:space="preserve"> </w:t>
      </w:r>
      <w:r>
        <w:t>or</w:t>
      </w:r>
      <w:r>
        <w:rPr>
          <w:spacing w:val="-2"/>
        </w:rPr>
        <w:t xml:space="preserve"> </w:t>
      </w:r>
      <w:r>
        <w:t>maintained</w:t>
      </w:r>
      <w:r>
        <w:rPr>
          <w:spacing w:val="-1"/>
        </w:rPr>
        <w:t xml:space="preserve"> </w:t>
      </w:r>
      <w:r>
        <w:t>in</w:t>
      </w:r>
      <w:r>
        <w:rPr>
          <w:spacing w:val="-1"/>
        </w:rPr>
        <w:t xml:space="preserve"> </w:t>
      </w:r>
      <w:r>
        <w:t>any form (electronic</w:t>
      </w:r>
      <w:r>
        <w:rPr>
          <w:spacing w:val="-2"/>
        </w:rPr>
        <w:t xml:space="preserve"> </w:t>
      </w:r>
      <w:r>
        <w:t>means,</w:t>
      </w:r>
      <w:r>
        <w:rPr>
          <w:spacing w:val="-1"/>
        </w:rPr>
        <w:t xml:space="preserve"> </w:t>
      </w:r>
      <w:r>
        <w:t>on paper,</w:t>
      </w:r>
      <w:r>
        <w:rPr>
          <w:spacing w:val="-11"/>
        </w:rPr>
        <w:t xml:space="preserve"> </w:t>
      </w:r>
      <w:r>
        <w:t>or</w:t>
      </w:r>
      <w:r>
        <w:rPr>
          <w:spacing w:val="-11"/>
        </w:rPr>
        <w:t xml:space="preserve"> </w:t>
      </w:r>
      <w:r>
        <w:t>through</w:t>
      </w:r>
      <w:r>
        <w:rPr>
          <w:spacing w:val="-11"/>
        </w:rPr>
        <w:t xml:space="preserve"> </w:t>
      </w:r>
      <w:r>
        <w:t>oral</w:t>
      </w:r>
      <w:r>
        <w:rPr>
          <w:spacing w:val="-10"/>
        </w:rPr>
        <w:t xml:space="preserve"> </w:t>
      </w:r>
      <w:r>
        <w:t>communication)</w:t>
      </w:r>
      <w:r>
        <w:rPr>
          <w:spacing w:val="-11"/>
        </w:rPr>
        <w:t xml:space="preserve"> </w:t>
      </w:r>
      <w:r>
        <w:t>that</w:t>
      </w:r>
      <w:r>
        <w:rPr>
          <w:spacing w:val="-10"/>
        </w:rPr>
        <w:t xml:space="preserve"> </w:t>
      </w:r>
      <w:r>
        <w:t>relates</w:t>
      </w:r>
      <w:r>
        <w:rPr>
          <w:spacing w:val="-10"/>
        </w:rPr>
        <w:t xml:space="preserve"> </w:t>
      </w:r>
      <w:r>
        <w:t>to</w:t>
      </w:r>
      <w:r>
        <w:rPr>
          <w:spacing w:val="-11"/>
        </w:rPr>
        <w:t xml:space="preserve"> </w:t>
      </w:r>
      <w:r>
        <w:t>the</w:t>
      </w:r>
      <w:r>
        <w:rPr>
          <w:spacing w:val="-12"/>
        </w:rPr>
        <w:t xml:space="preserve"> </w:t>
      </w:r>
      <w:r>
        <w:t>past,</w:t>
      </w:r>
      <w:r>
        <w:rPr>
          <w:spacing w:val="-11"/>
        </w:rPr>
        <w:t xml:space="preserve"> </w:t>
      </w:r>
      <w:r>
        <w:t>present,</w:t>
      </w:r>
      <w:r>
        <w:rPr>
          <w:spacing w:val="-11"/>
        </w:rPr>
        <w:t xml:space="preserve"> </w:t>
      </w:r>
      <w:r>
        <w:t>or</w:t>
      </w:r>
      <w:r>
        <w:rPr>
          <w:spacing w:val="-11"/>
        </w:rPr>
        <w:t xml:space="preserve"> </w:t>
      </w:r>
      <w:r>
        <w:t>future</w:t>
      </w:r>
      <w:r>
        <w:rPr>
          <w:spacing w:val="-12"/>
        </w:rPr>
        <w:t xml:space="preserve"> </w:t>
      </w:r>
      <w:r>
        <w:t>physical</w:t>
      </w:r>
      <w:r>
        <w:rPr>
          <w:spacing w:val="-10"/>
        </w:rPr>
        <w:t xml:space="preserve"> </w:t>
      </w:r>
      <w:r>
        <w:t>or</w:t>
      </w:r>
      <w:r>
        <w:rPr>
          <w:spacing w:val="-11"/>
        </w:rPr>
        <w:t xml:space="preserve"> </w:t>
      </w:r>
      <w:r>
        <w:t>mental health</w:t>
      </w:r>
      <w:r>
        <w:rPr>
          <w:spacing w:val="-2"/>
        </w:rPr>
        <w:t xml:space="preserve"> </w:t>
      </w:r>
      <w:r>
        <w:t>or</w:t>
      </w:r>
      <w:r>
        <w:rPr>
          <w:spacing w:val="-1"/>
        </w:rPr>
        <w:t xml:space="preserve"> </w:t>
      </w:r>
      <w:r>
        <w:t>conditions</w:t>
      </w:r>
      <w:r>
        <w:rPr>
          <w:spacing w:val="-2"/>
        </w:rPr>
        <w:t xml:space="preserve"> </w:t>
      </w:r>
      <w:r>
        <w:t>that</w:t>
      </w:r>
      <w:r>
        <w:rPr>
          <w:spacing w:val="-2"/>
        </w:rPr>
        <w:t xml:space="preserve"> </w:t>
      </w:r>
      <w:r>
        <w:t>can</w:t>
      </w:r>
      <w:r>
        <w:rPr>
          <w:spacing w:val="-2"/>
        </w:rPr>
        <w:t xml:space="preserve"> </w:t>
      </w:r>
      <w:r>
        <w:t>reasonably</w:t>
      </w:r>
      <w:r>
        <w:rPr>
          <w:spacing w:val="-2"/>
        </w:rPr>
        <w:t xml:space="preserve"> </w:t>
      </w:r>
      <w:r>
        <w:t>be</w:t>
      </w:r>
      <w:r>
        <w:rPr>
          <w:spacing w:val="-3"/>
        </w:rPr>
        <w:t xml:space="preserve"> </w:t>
      </w:r>
      <w:r>
        <w:t>used to</w:t>
      </w:r>
      <w:r>
        <w:rPr>
          <w:spacing w:val="-2"/>
        </w:rPr>
        <w:t xml:space="preserve"> </w:t>
      </w:r>
      <w:r>
        <w:t>identify</w:t>
      </w:r>
      <w:r>
        <w:rPr>
          <w:spacing w:val="-2"/>
        </w:rPr>
        <w:t xml:space="preserve"> </w:t>
      </w:r>
      <w:r>
        <w:t>an</w:t>
      </w:r>
      <w:r>
        <w:rPr>
          <w:spacing w:val="-2"/>
        </w:rPr>
        <w:t xml:space="preserve"> </w:t>
      </w:r>
      <w:r>
        <w:t>individual.</w:t>
      </w:r>
      <w:r>
        <w:rPr>
          <w:spacing w:val="40"/>
        </w:rPr>
        <w:t xml:space="preserve"> </w:t>
      </w:r>
      <w:r>
        <w:t>The</w:t>
      </w:r>
      <w:r>
        <w:rPr>
          <w:spacing w:val="-3"/>
        </w:rPr>
        <w:t xml:space="preserve"> </w:t>
      </w:r>
      <w:r>
        <w:t>use</w:t>
      </w:r>
      <w:r>
        <w:rPr>
          <w:spacing w:val="-1"/>
        </w:rPr>
        <w:t xml:space="preserve"> </w:t>
      </w:r>
      <w:r>
        <w:t>and</w:t>
      </w:r>
      <w:r>
        <w:rPr>
          <w:spacing w:val="-2"/>
        </w:rPr>
        <w:t xml:space="preserve"> </w:t>
      </w:r>
      <w:r>
        <w:t>disclosure of PHI</w:t>
      </w:r>
      <w:r>
        <w:rPr>
          <w:spacing w:val="-1"/>
        </w:rPr>
        <w:t xml:space="preserve"> </w:t>
      </w:r>
      <w:r>
        <w:t>requires review and approval by the IRB (Privacy Board).</w:t>
      </w:r>
      <w:r>
        <w:rPr>
          <w:spacing w:val="40"/>
        </w:rPr>
        <w:t xml:space="preserve"> </w:t>
      </w:r>
      <w:r>
        <w:t>"Use" of PHI</w:t>
      </w:r>
      <w:r>
        <w:rPr>
          <w:spacing w:val="-1"/>
        </w:rPr>
        <w:t xml:space="preserve"> </w:t>
      </w:r>
      <w:r>
        <w:t>is the sharing of PHI within the institution (i.e., from nurse to doctor).</w:t>
      </w:r>
      <w:r>
        <w:rPr>
          <w:spacing w:val="40"/>
        </w:rPr>
        <w:t xml:space="preserve"> </w:t>
      </w:r>
      <w:r>
        <w:t>"Disclosure" of PHI is the sharing of PHI outside of the institution (i.e., from principal investigator to study sponsor).</w:t>
      </w:r>
    </w:p>
    <w:p w14:paraId="335F4769" w14:textId="77777777" w:rsidR="007C1423" w:rsidRDefault="00000000">
      <w:pPr>
        <w:pStyle w:val="BodyText"/>
        <w:spacing w:before="274"/>
        <w:ind w:left="720" w:right="354" w:hanging="720"/>
        <w:jc w:val="both"/>
      </w:pPr>
      <w:r>
        <w:t>The "Notice of Privacy Practices" is a written document, that is available to all patients and research</w:t>
      </w:r>
      <w:r>
        <w:rPr>
          <w:spacing w:val="-15"/>
        </w:rPr>
        <w:t xml:space="preserve"> </w:t>
      </w:r>
      <w:r>
        <w:t>subjects</w:t>
      </w:r>
      <w:r>
        <w:rPr>
          <w:spacing w:val="-15"/>
        </w:rPr>
        <w:t xml:space="preserve"> </w:t>
      </w:r>
      <w:r>
        <w:t>entering</w:t>
      </w:r>
      <w:r>
        <w:rPr>
          <w:spacing w:val="-15"/>
        </w:rPr>
        <w:t xml:space="preserve"> </w:t>
      </w:r>
      <w:r>
        <w:t>Trinity</w:t>
      </w:r>
      <w:r>
        <w:rPr>
          <w:spacing w:val="-15"/>
        </w:rPr>
        <w:t xml:space="preserve"> </w:t>
      </w:r>
      <w:r>
        <w:t>Health</w:t>
      </w:r>
      <w:r>
        <w:rPr>
          <w:spacing w:val="-15"/>
        </w:rPr>
        <w:t xml:space="preserve"> </w:t>
      </w:r>
      <w:r>
        <w:t>Of</w:t>
      </w:r>
      <w:r>
        <w:rPr>
          <w:spacing w:val="-15"/>
        </w:rPr>
        <w:t xml:space="preserve"> </w:t>
      </w:r>
      <w:r>
        <w:t>New</w:t>
      </w:r>
      <w:r>
        <w:rPr>
          <w:spacing w:val="-15"/>
        </w:rPr>
        <w:t xml:space="preserve"> </w:t>
      </w:r>
      <w:r>
        <w:t>England</w:t>
      </w:r>
      <w:r>
        <w:rPr>
          <w:spacing w:val="-15"/>
        </w:rPr>
        <w:t xml:space="preserve"> </w:t>
      </w:r>
      <w:r>
        <w:t>sites,</w:t>
      </w:r>
      <w:r>
        <w:rPr>
          <w:spacing w:val="-15"/>
        </w:rPr>
        <w:t xml:space="preserve"> </w:t>
      </w:r>
      <w:r>
        <w:t>describing</w:t>
      </w:r>
      <w:r>
        <w:rPr>
          <w:spacing w:val="-15"/>
        </w:rPr>
        <w:t xml:space="preserve"> </w:t>
      </w:r>
      <w:r>
        <w:t>the</w:t>
      </w:r>
      <w:r>
        <w:rPr>
          <w:spacing w:val="-15"/>
        </w:rPr>
        <w:t xml:space="preserve"> </w:t>
      </w:r>
      <w:r>
        <w:t>Institutional policy</w:t>
      </w:r>
      <w:r>
        <w:rPr>
          <w:spacing w:val="-8"/>
        </w:rPr>
        <w:t xml:space="preserve"> </w:t>
      </w:r>
      <w:r>
        <w:t>on</w:t>
      </w:r>
      <w:r>
        <w:rPr>
          <w:spacing w:val="-8"/>
        </w:rPr>
        <w:t xml:space="preserve"> </w:t>
      </w:r>
      <w:r>
        <w:t>how</w:t>
      </w:r>
      <w:r>
        <w:rPr>
          <w:spacing w:val="-9"/>
        </w:rPr>
        <w:t xml:space="preserve"> </w:t>
      </w:r>
      <w:r>
        <w:t>medical</w:t>
      </w:r>
      <w:r>
        <w:rPr>
          <w:spacing w:val="-8"/>
        </w:rPr>
        <w:t xml:space="preserve"> </w:t>
      </w:r>
      <w:r>
        <w:t>information</w:t>
      </w:r>
      <w:r>
        <w:rPr>
          <w:spacing w:val="-8"/>
        </w:rPr>
        <w:t xml:space="preserve"> </w:t>
      </w:r>
      <w:r>
        <w:t>is</w:t>
      </w:r>
      <w:r>
        <w:rPr>
          <w:spacing w:val="-8"/>
        </w:rPr>
        <w:t xml:space="preserve"> </w:t>
      </w:r>
      <w:r>
        <w:t>used</w:t>
      </w:r>
      <w:r>
        <w:rPr>
          <w:spacing w:val="-8"/>
        </w:rPr>
        <w:t xml:space="preserve"> </w:t>
      </w:r>
      <w:r>
        <w:t>and</w:t>
      </w:r>
      <w:r>
        <w:rPr>
          <w:spacing w:val="-8"/>
        </w:rPr>
        <w:t xml:space="preserve"> </w:t>
      </w:r>
      <w:r>
        <w:t>disclosed</w:t>
      </w:r>
      <w:r>
        <w:rPr>
          <w:spacing w:val="-8"/>
        </w:rPr>
        <w:t xml:space="preserve"> </w:t>
      </w:r>
      <w:r>
        <w:t>and</w:t>
      </w:r>
      <w:r>
        <w:rPr>
          <w:spacing w:val="-8"/>
        </w:rPr>
        <w:t xml:space="preserve"> </w:t>
      </w:r>
      <w:r>
        <w:t>how</w:t>
      </w:r>
      <w:r>
        <w:rPr>
          <w:spacing w:val="-9"/>
        </w:rPr>
        <w:t xml:space="preserve"> </w:t>
      </w:r>
      <w:r>
        <w:t>patients</w:t>
      </w:r>
      <w:r>
        <w:rPr>
          <w:spacing w:val="-8"/>
        </w:rPr>
        <w:t xml:space="preserve"> </w:t>
      </w:r>
      <w:r>
        <w:t>can</w:t>
      </w:r>
      <w:r>
        <w:rPr>
          <w:spacing w:val="-8"/>
        </w:rPr>
        <w:t xml:space="preserve"> </w:t>
      </w:r>
      <w:r>
        <w:t>access</w:t>
      </w:r>
      <w:r>
        <w:rPr>
          <w:spacing w:val="-8"/>
        </w:rPr>
        <w:t xml:space="preserve"> </w:t>
      </w:r>
      <w:r>
        <w:t>their records.</w:t>
      </w:r>
      <w:r>
        <w:rPr>
          <w:spacing w:val="80"/>
        </w:rPr>
        <w:t xml:space="preserve"> </w:t>
      </w:r>
      <w:r>
        <w:t>Research</w:t>
      </w:r>
      <w:r>
        <w:rPr>
          <w:spacing w:val="-6"/>
        </w:rPr>
        <w:t xml:space="preserve"> </w:t>
      </w:r>
      <w:r>
        <w:t>subjects</w:t>
      </w:r>
      <w:r>
        <w:rPr>
          <w:spacing w:val="-6"/>
        </w:rPr>
        <w:t xml:space="preserve"> </w:t>
      </w:r>
      <w:r>
        <w:t>will</w:t>
      </w:r>
      <w:r>
        <w:rPr>
          <w:spacing w:val="-5"/>
        </w:rPr>
        <w:t xml:space="preserve"> </w:t>
      </w:r>
      <w:r>
        <w:t>provide</w:t>
      </w:r>
      <w:r>
        <w:rPr>
          <w:spacing w:val="-7"/>
        </w:rPr>
        <w:t xml:space="preserve"> </w:t>
      </w:r>
      <w:r>
        <w:t>"authorization"</w:t>
      </w:r>
      <w:r>
        <w:rPr>
          <w:spacing w:val="-5"/>
        </w:rPr>
        <w:t xml:space="preserve"> </w:t>
      </w:r>
      <w:r>
        <w:t>for</w:t>
      </w:r>
      <w:r>
        <w:rPr>
          <w:spacing w:val="-7"/>
        </w:rPr>
        <w:t xml:space="preserve"> </w:t>
      </w:r>
      <w:r>
        <w:t>the</w:t>
      </w:r>
      <w:r>
        <w:rPr>
          <w:spacing w:val="-7"/>
        </w:rPr>
        <w:t xml:space="preserve"> </w:t>
      </w:r>
      <w:r>
        <w:t>use</w:t>
      </w:r>
      <w:r>
        <w:rPr>
          <w:spacing w:val="-7"/>
        </w:rPr>
        <w:t xml:space="preserve"> </w:t>
      </w:r>
      <w:r>
        <w:t>and</w:t>
      </w:r>
      <w:r>
        <w:rPr>
          <w:spacing w:val="-6"/>
        </w:rPr>
        <w:t xml:space="preserve"> </w:t>
      </w:r>
      <w:r>
        <w:t>disclosure</w:t>
      </w:r>
      <w:r>
        <w:rPr>
          <w:spacing w:val="-7"/>
        </w:rPr>
        <w:t xml:space="preserve"> </w:t>
      </w:r>
      <w:r>
        <w:t>of</w:t>
      </w:r>
      <w:r>
        <w:rPr>
          <w:spacing w:val="-7"/>
        </w:rPr>
        <w:t xml:space="preserve"> </w:t>
      </w:r>
      <w:r>
        <w:t>PHI, unless the investigator requests a waiver of authorization to the IRB. In this form, the subjects</w:t>
      </w:r>
      <w:r>
        <w:rPr>
          <w:spacing w:val="-15"/>
        </w:rPr>
        <w:t xml:space="preserve"> </w:t>
      </w:r>
      <w:r>
        <w:t>will</w:t>
      </w:r>
      <w:r>
        <w:rPr>
          <w:spacing w:val="-13"/>
        </w:rPr>
        <w:t xml:space="preserve"> </w:t>
      </w:r>
      <w:r>
        <w:t>have</w:t>
      </w:r>
      <w:r>
        <w:rPr>
          <w:spacing w:val="-11"/>
        </w:rPr>
        <w:t xml:space="preserve"> </w:t>
      </w:r>
      <w:r>
        <w:t>information</w:t>
      </w:r>
      <w:r>
        <w:rPr>
          <w:spacing w:val="-13"/>
        </w:rPr>
        <w:t xml:space="preserve"> </w:t>
      </w:r>
      <w:r>
        <w:t>on</w:t>
      </w:r>
      <w:r>
        <w:rPr>
          <w:spacing w:val="-12"/>
        </w:rPr>
        <w:t xml:space="preserve"> </w:t>
      </w:r>
      <w:r>
        <w:t>how</w:t>
      </w:r>
      <w:r>
        <w:rPr>
          <w:spacing w:val="-14"/>
        </w:rPr>
        <w:t xml:space="preserve"> </w:t>
      </w:r>
      <w:r>
        <w:t>to</w:t>
      </w:r>
      <w:r>
        <w:rPr>
          <w:spacing w:val="-10"/>
        </w:rPr>
        <w:t xml:space="preserve"> </w:t>
      </w:r>
      <w:r>
        <w:t>access</w:t>
      </w:r>
      <w:r>
        <w:rPr>
          <w:spacing w:val="-13"/>
        </w:rPr>
        <w:t xml:space="preserve"> </w:t>
      </w:r>
      <w:r>
        <w:t>the</w:t>
      </w:r>
      <w:r>
        <w:rPr>
          <w:spacing w:val="-13"/>
        </w:rPr>
        <w:t xml:space="preserve"> </w:t>
      </w:r>
      <w:r>
        <w:t>notice</w:t>
      </w:r>
      <w:r>
        <w:rPr>
          <w:spacing w:val="-12"/>
        </w:rPr>
        <w:t xml:space="preserve"> </w:t>
      </w:r>
      <w:r>
        <w:t>before</w:t>
      </w:r>
      <w:r>
        <w:rPr>
          <w:spacing w:val="-13"/>
        </w:rPr>
        <w:t xml:space="preserve"> </w:t>
      </w:r>
      <w:r>
        <w:t>signing</w:t>
      </w:r>
      <w:r>
        <w:rPr>
          <w:spacing w:val="-13"/>
        </w:rPr>
        <w:t xml:space="preserve"> </w:t>
      </w:r>
      <w:r>
        <w:t>the</w:t>
      </w:r>
      <w:r>
        <w:rPr>
          <w:spacing w:val="-13"/>
        </w:rPr>
        <w:t xml:space="preserve"> </w:t>
      </w:r>
      <w:r>
        <w:rPr>
          <w:spacing w:val="-2"/>
        </w:rPr>
        <w:t>authorization.</w:t>
      </w:r>
    </w:p>
    <w:p w14:paraId="6943434F" w14:textId="77777777" w:rsidR="007C1423" w:rsidRDefault="007C1423">
      <w:pPr>
        <w:pStyle w:val="BodyText"/>
      </w:pPr>
    </w:p>
    <w:p w14:paraId="547A286E" w14:textId="77777777" w:rsidR="007C1423" w:rsidRDefault="00000000">
      <w:pPr>
        <w:pStyle w:val="Heading2"/>
        <w:ind w:left="720"/>
        <w:jc w:val="left"/>
      </w:pPr>
      <w:r>
        <w:t>Categories</w:t>
      </w:r>
      <w:r>
        <w:rPr>
          <w:spacing w:val="-2"/>
        </w:rPr>
        <w:t xml:space="preserve"> </w:t>
      </w:r>
      <w:r>
        <w:t>of</w:t>
      </w:r>
      <w:r>
        <w:rPr>
          <w:spacing w:val="-3"/>
        </w:rPr>
        <w:t xml:space="preserve"> </w:t>
      </w:r>
      <w:r>
        <w:t>Health</w:t>
      </w:r>
      <w:r>
        <w:rPr>
          <w:spacing w:val="-1"/>
        </w:rPr>
        <w:t xml:space="preserve"> </w:t>
      </w:r>
      <w:r>
        <w:rPr>
          <w:spacing w:val="-2"/>
        </w:rPr>
        <w:t>Information</w:t>
      </w:r>
    </w:p>
    <w:p w14:paraId="6D6DF207" w14:textId="77777777" w:rsidR="007C1423" w:rsidRDefault="00000000">
      <w:pPr>
        <w:pStyle w:val="BodyText"/>
      </w:pPr>
      <w:r>
        <w:t>The</w:t>
      </w:r>
      <w:r>
        <w:rPr>
          <w:spacing w:val="-4"/>
        </w:rPr>
        <w:t xml:space="preserve"> </w:t>
      </w:r>
      <w:r>
        <w:t>HIPAA</w:t>
      </w:r>
      <w:r>
        <w:rPr>
          <w:spacing w:val="-3"/>
        </w:rPr>
        <w:t xml:space="preserve"> </w:t>
      </w:r>
      <w:r>
        <w:t>regulations</w:t>
      </w:r>
      <w:r>
        <w:rPr>
          <w:spacing w:val="-2"/>
        </w:rPr>
        <w:t xml:space="preserve"> </w:t>
      </w:r>
      <w:r>
        <w:t>categorize</w:t>
      </w:r>
      <w:r>
        <w:rPr>
          <w:spacing w:val="-3"/>
        </w:rPr>
        <w:t xml:space="preserve"> </w:t>
      </w:r>
      <w:r>
        <w:t>information</w:t>
      </w:r>
      <w:r>
        <w:rPr>
          <w:spacing w:val="-2"/>
        </w:rPr>
        <w:t xml:space="preserve"> </w:t>
      </w:r>
      <w:r>
        <w:t>in the</w:t>
      </w:r>
      <w:r>
        <w:rPr>
          <w:spacing w:val="-3"/>
        </w:rPr>
        <w:t xml:space="preserve"> </w:t>
      </w:r>
      <w:r>
        <w:t>following</w:t>
      </w:r>
      <w:r>
        <w:rPr>
          <w:spacing w:val="-2"/>
        </w:rPr>
        <w:t xml:space="preserve"> </w:t>
      </w:r>
      <w:r>
        <w:rPr>
          <w:spacing w:val="-4"/>
        </w:rPr>
        <w:t>way:</w:t>
      </w:r>
    </w:p>
    <w:p w14:paraId="2DEAF03A" w14:textId="77777777" w:rsidR="007C1423" w:rsidRDefault="00000000">
      <w:pPr>
        <w:pStyle w:val="ListParagraph"/>
        <w:numPr>
          <w:ilvl w:val="0"/>
          <w:numId w:val="42"/>
        </w:numPr>
        <w:tabs>
          <w:tab w:val="left" w:pos="300"/>
        </w:tabs>
        <w:rPr>
          <w:sz w:val="24"/>
        </w:rPr>
      </w:pPr>
      <w:r>
        <w:rPr>
          <w:sz w:val="24"/>
        </w:rPr>
        <w:t>Identifiable</w:t>
      </w:r>
      <w:r>
        <w:rPr>
          <w:spacing w:val="-4"/>
          <w:sz w:val="24"/>
        </w:rPr>
        <w:t xml:space="preserve"> </w:t>
      </w:r>
      <w:r>
        <w:rPr>
          <w:sz w:val="24"/>
        </w:rPr>
        <w:t>information</w:t>
      </w:r>
      <w:r>
        <w:rPr>
          <w:spacing w:val="-2"/>
          <w:sz w:val="24"/>
        </w:rPr>
        <w:t xml:space="preserve"> </w:t>
      </w:r>
      <w:r>
        <w:rPr>
          <w:sz w:val="24"/>
        </w:rPr>
        <w:t>(PHI,</w:t>
      </w:r>
      <w:r>
        <w:rPr>
          <w:spacing w:val="-2"/>
          <w:sz w:val="24"/>
        </w:rPr>
        <w:t xml:space="preserve"> </w:t>
      </w:r>
      <w:r>
        <w:rPr>
          <w:sz w:val="24"/>
        </w:rPr>
        <w:t>to</w:t>
      </w:r>
      <w:r>
        <w:rPr>
          <w:spacing w:val="-3"/>
          <w:sz w:val="24"/>
        </w:rPr>
        <w:t xml:space="preserve"> </w:t>
      </w:r>
      <w:r>
        <w:rPr>
          <w:sz w:val="24"/>
        </w:rPr>
        <w:t>which</w:t>
      </w:r>
      <w:r>
        <w:rPr>
          <w:spacing w:val="-2"/>
          <w:sz w:val="24"/>
        </w:rPr>
        <w:t xml:space="preserve"> </w:t>
      </w:r>
      <w:r>
        <w:rPr>
          <w:sz w:val="24"/>
        </w:rPr>
        <w:t>HIPAA</w:t>
      </w:r>
      <w:r>
        <w:rPr>
          <w:spacing w:val="-3"/>
          <w:sz w:val="24"/>
        </w:rPr>
        <w:t xml:space="preserve"> </w:t>
      </w:r>
      <w:r>
        <w:rPr>
          <w:spacing w:val="-2"/>
          <w:sz w:val="24"/>
        </w:rPr>
        <w:t>applies)</w:t>
      </w:r>
    </w:p>
    <w:p w14:paraId="290EBA50" w14:textId="77777777" w:rsidR="007C1423" w:rsidRDefault="00000000">
      <w:pPr>
        <w:pStyle w:val="ListParagraph"/>
        <w:numPr>
          <w:ilvl w:val="0"/>
          <w:numId w:val="42"/>
        </w:numPr>
        <w:tabs>
          <w:tab w:val="left" w:pos="300"/>
        </w:tabs>
        <w:rPr>
          <w:sz w:val="24"/>
        </w:rPr>
      </w:pPr>
      <w:r>
        <w:rPr>
          <w:sz w:val="24"/>
        </w:rPr>
        <w:t>De-identified</w:t>
      </w:r>
      <w:r>
        <w:rPr>
          <w:spacing w:val="-4"/>
          <w:sz w:val="24"/>
        </w:rPr>
        <w:t xml:space="preserve"> </w:t>
      </w:r>
      <w:r>
        <w:rPr>
          <w:sz w:val="24"/>
        </w:rPr>
        <w:t>information</w:t>
      </w:r>
      <w:r>
        <w:rPr>
          <w:spacing w:val="-2"/>
          <w:sz w:val="24"/>
        </w:rPr>
        <w:t xml:space="preserve"> </w:t>
      </w:r>
      <w:r>
        <w:rPr>
          <w:sz w:val="24"/>
        </w:rPr>
        <w:t>(to</w:t>
      </w:r>
      <w:r>
        <w:rPr>
          <w:spacing w:val="-1"/>
          <w:sz w:val="24"/>
        </w:rPr>
        <w:t xml:space="preserve"> </w:t>
      </w:r>
      <w:r>
        <w:rPr>
          <w:sz w:val="24"/>
        </w:rPr>
        <w:t>which</w:t>
      </w:r>
      <w:r>
        <w:rPr>
          <w:spacing w:val="-2"/>
          <w:sz w:val="24"/>
        </w:rPr>
        <w:t xml:space="preserve"> </w:t>
      </w:r>
      <w:r>
        <w:rPr>
          <w:sz w:val="24"/>
        </w:rPr>
        <w:t>HIPAA</w:t>
      </w:r>
      <w:r>
        <w:rPr>
          <w:spacing w:val="-2"/>
          <w:sz w:val="24"/>
        </w:rPr>
        <w:t xml:space="preserve"> </w:t>
      </w:r>
      <w:r>
        <w:rPr>
          <w:sz w:val="24"/>
        </w:rPr>
        <w:t>does</w:t>
      </w:r>
      <w:r>
        <w:rPr>
          <w:spacing w:val="-2"/>
          <w:sz w:val="24"/>
        </w:rPr>
        <w:t xml:space="preserve"> </w:t>
      </w:r>
      <w:r>
        <w:rPr>
          <w:sz w:val="24"/>
        </w:rPr>
        <w:t>not</w:t>
      </w:r>
      <w:r>
        <w:rPr>
          <w:spacing w:val="-1"/>
          <w:sz w:val="24"/>
        </w:rPr>
        <w:t xml:space="preserve"> </w:t>
      </w:r>
      <w:r>
        <w:rPr>
          <w:spacing w:val="-2"/>
          <w:sz w:val="24"/>
        </w:rPr>
        <w:t>apply)</w:t>
      </w:r>
    </w:p>
    <w:p w14:paraId="350E4F5A" w14:textId="77777777" w:rsidR="007C1423" w:rsidRDefault="00000000">
      <w:pPr>
        <w:pStyle w:val="ListParagraph"/>
        <w:numPr>
          <w:ilvl w:val="0"/>
          <w:numId w:val="42"/>
        </w:numPr>
        <w:tabs>
          <w:tab w:val="left" w:pos="300"/>
        </w:tabs>
        <w:rPr>
          <w:sz w:val="24"/>
        </w:rPr>
      </w:pPr>
      <w:r>
        <w:rPr>
          <w:sz w:val="24"/>
        </w:rPr>
        <w:t>Limited</w:t>
      </w:r>
      <w:r>
        <w:rPr>
          <w:spacing w:val="-2"/>
          <w:sz w:val="24"/>
        </w:rPr>
        <w:t xml:space="preserve"> </w:t>
      </w:r>
      <w:r>
        <w:rPr>
          <w:sz w:val="24"/>
        </w:rPr>
        <w:t>Data</w:t>
      </w:r>
      <w:r>
        <w:rPr>
          <w:spacing w:val="-2"/>
          <w:sz w:val="24"/>
        </w:rPr>
        <w:t xml:space="preserve"> </w:t>
      </w:r>
      <w:r>
        <w:rPr>
          <w:sz w:val="24"/>
        </w:rPr>
        <w:t>Set</w:t>
      </w:r>
      <w:r>
        <w:rPr>
          <w:spacing w:val="-1"/>
          <w:sz w:val="24"/>
        </w:rPr>
        <w:t xml:space="preserve"> </w:t>
      </w:r>
      <w:r>
        <w:rPr>
          <w:sz w:val="24"/>
        </w:rPr>
        <w:t>(a</w:t>
      </w:r>
      <w:r>
        <w:rPr>
          <w:spacing w:val="-2"/>
          <w:sz w:val="24"/>
        </w:rPr>
        <w:t xml:space="preserve"> </w:t>
      </w:r>
      <w:r>
        <w:rPr>
          <w:sz w:val="24"/>
        </w:rPr>
        <w:t>middle</w:t>
      </w:r>
      <w:r>
        <w:rPr>
          <w:spacing w:val="-3"/>
          <w:sz w:val="24"/>
        </w:rPr>
        <w:t xml:space="preserve"> </w:t>
      </w:r>
      <w:r>
        <w:rPr>
          <w:sz w:val="24"/>
        </w:rPr>
        <w:t>option,</w:t>
      </w:r>
      <w:r>
        <w:rPr>
          <w:spacing w:val="-1"/>
          <w:sz w:val="24"/>
        </w:rPr>
        <w:t xml:space="preserve"> </w:t>
      </w:r>
      <w:r>
        <w:rPr>
          <w:sz w:val="24"/>
        </w:rPr>
        <w:t>to</w:t>
      </w:r>
      <w:r>
        <w:rPr>
          <w:spacing w:val="-1"/>
          <w:sz w:val="24"/>
        </w:rPr>
        <w:t xml:space="preserve"> </w:t>
      </w:r>
      <w:r>
        <w:rPr>
          <w:sz w:val="24"/>
        </w:rPr>
        <w:t>which</w:t>
      </w:r>
      <w:r>
        <w:rPr>
          <w:spacing w:val="-1"/>
          <w:sz w:val="24"/>
        </w:rPr>
        <w:t xml:space="preserve"> </w:t>
      </w:r>
      <w:r>
        <w:rPr>
          <w:sz w:val="24"/>
        </w:rPr>
        <w:t>limited</w:t>
      </w:r>
      <w:r>
        <w:rPr>
          <w:spacing w:val="-2"/>
          <w:sz w:val="24"/>
        </w:rPr>
        <w:t xml:space="preserve"> </w:t>
      </w:r>
      <w:r>
        <w:rPr>
          <w:sz w:val="24"/>
        </w:rPr>
        <w:t>parts</w:t>
      </w:r>
      <w:r>
        <w:rPr>
          <w:spacing w:val="-1"/>
          <w:sz w:val="24"/>
        </w:rPr>
        <w:t xml:space="preserve"> </w:t>
      </w:r>
      <w:r>
        <w:rPr>
          <w:sz w:val="24"/>
        </w:rPr>
        <w:t>of</w:t>
      </w:r>
      <w:r>
        <w:rPr>
          <w:spacing w:val="-2"/>
          <w:sz w:val="24"/>
        </w:rPr>
        <w:t xml:space="preserve"> </w:t>
      </w:r>
      <w:r>
        <w:rPr>
          <w:sz w:val="24"/>
        </w:rPr>
        <w:t>HIPAA</w:t>
      </w:r>
      <w:r>
        <w:rPr>
          <w:spacing w:val="-2"/>
          <w:sz w:val="24"/>
        </w:rPr>
        <w:t xml:space="preserve"> apply)</w:t>
      </w:r>
    </w:p>
    <w:p w14:paraId="010703B2" w14:textId="77777777" w:rsidR="007C1423" w:rsidRDefault="00000000">
      <w:pPr>
        <w:pStyle w:val="ListParagraph"/>
        <w:numPr>
          <w:ilvl w:val="0"/>
          <w:numId w:val="41"/>
        </w:numPr>
        <w:tabs>
          <w:tab w:val="left" w:pos="459"/>
        </w:tabs>
        <w:spacing w:before="185"/>
        <w:ind w:left="459" w:hanging="459"/>
        <w:jc w:val="left"/>
        <w:rPr>
          <w:sz w:val="24"/>
        </w:rPr>
      </w:pPr>
      <w:r>
        <w:rPr>
          <w:sz w:val="24"/>
        </w:rPr>
        <w:t>Identifiable</w:t>
      </w:r>
      <w:r>
        <w:rPr>
          <w:spacing w:val="-3"/>
          <w:sz w:val="24"/>
        </w:rPr>
        <w:t xml:space="preserve"> </w:t>
      </w:r>
      <w:r>
        <w:rPr>
          <w:sz w:val="24"/>
        </w:rPr>
        <w:t>Information</w:t>
      </w:r>
      <w:r>
        <w:rPr>
          <w:spacing w:val="-3"/>
          <w:sz w:val="24"/>
        </w:rPr>
        <w:t xml:space="preserve"> </w:t>
      </w:r>
      <w:r>
        <w:rPr>
          <w:sz w:val="24"/>
        </w:rPr>
        <w:t>and</w:t>
      </w:r>
      <w:r>
        <w:rPr>
          <w:spacing w:val="-3"/>
          <w:sz w:val="24"/>
        </w:rPr>
        <w:t xml:space="preserve"> </w:t>
      </w:r>
      <w:r>
        <w:rPr>
          <w:sz w:val="24"/>
        </w:rPr>
        <w:t>HIPAA</w:t>
      </w:r>
      <w:r>
        <w:rPr>
          <w:spacing w:val="-4"/>
          <w:sz w:val="24"/>
        </w:rPr>
        <w:t xml:space="preserve"> </w:t>
      </w:r>
      <w:r>
        <w:rPr>
          <w:spacing w:val="-2"/>
          <w:sz w:val="24"/>
        </w:rPr>
        <w:t>Authorization</w:t>
      </w:r>
    </w:p>
    <w:p w14:paraId="05256888" w14:textId="77777777" w:rsidR="007C1423" w:rsidRDefault="00000000">
      <w:pPr>
        <w:pStyle w:val="BodyText"/>
        <w:spacing w:before="185"/>
      </w:pPr>
      <w:r>
        <w:t>Investigators</w:t>
      </w:r>
      <w:r>
        <w:rPr>
          <w:spacing w:val="-4"/>
        </w:rPr>
        <w:t xml:space="preserve"> </w:t>
      </w:r>
      <w:r>
        <w:t>will</w:t>
      </w:r>
      <w:r>
        <w:rPr>
          <w:spacing w:val="-1"/>
        </w:rPr>
        <w:t xml:space="preserve"> </w:t>
      </w:r>
      <w:r>
        <w:t>incorporate</w:t>
      </w:r>
      <w:r>
        <w:rPr>
          <w:spacing w:val="-2"/>
        </w:rPr>
        <w:t xml:space="preserve"> </w:t>
      </w:r>
      <w:r>
        <w:t>a</w:t>
      </w:r>
      <w:r>
        <w:rPr>
          <w:spacing w:val="-3"/>
        </w:rPr>
        <w:t xml:space="preserve"> </w:t>
      </w:r>
      <w:r>
        <w:t>HIPAA</w:t>
      </w:r>
      <w:r>
        <w:rPr>
          <w:spacing w:val="-2"/>
        </w:rPr>
        <w:t xml:space="preserve"> </w:t>
      </w:r>
      <w:r>
        <w:t>authorization</w:t>
      </w:r>
      <w:r>
        <w:rPr>
          <w:spacing w:val="-1"/>
        </w:rPr>
        <w:t xml:space="preserve"> </w:t>
      </w:r>
      <w:r>
        <w:t>into</w:t>
      </w:r>
      <w:r>
        <w:rPr>
          <w:spacing w:val="-2"/>
        </w:rPr>
        <w:t xml:space="preserve"> </w:t>
      </w:r>
      <w:r>
        <w:t>the</w:t>
      </w:r>
      <w:r>
        <w:rPr>
          <w:spacing w:val="-2"/>
        </w:rPr>
        <w:t xml:space="preserve"> </w:t>
      </w:r>
      <w:r>
        <w:t>Consent</w:t>
      </w:r>
      <w:r>
        <w:rPr>
          <w:spacing w:val="-1"/>
        </w:rPr>
        <w:t xml:space="preserve"> </w:t>
      </w:r>
      <w:r>
        <w:rPr>
          <w:spacing w:val="-2"/>
        </w:rPr>
        <w:t>Form.</w:t>
      </w:r>
    </w:p>
    <w:p w14:paraId="0727EAF9" w14:textId="77777777" w:rsidR="007C1423" w:rsidRDefault="007C1423">
      <w:pPr>
        <w:pStyle w:val="BodyText"/>
        <w:sectPr w:rsidR="007C1423">
          <w:pgSz w:w="12240" w:h="15840"/>
          <w:pgMar w:top="1640" w:right="1080" w:bottom="1340" w:left="1440" w:header="0" w:footer="1158" w:gutter="0"/>
          <w:cols w:space="720"/>
        </w:sectPr>
      </w:pPr>
    </w:p>
    <w:p w14:paraId="216E0EF6" w14:textId="77777777" w:rsidR="007C1423" w:rsidRDefault="00000000">
      <w:pPr>
        <w:pStyle w:val="Heading2"/>
        <w:spacing w:before="79"/>
        <w:jc w:val="left"/>
      </w:pPr>
      <w:r>
        <w:lastRenderedPageBreak/>
        <w:t>Waiver</w:t>
      </w:r>
      <w:r>
        <w:rPr>
          <w:spacing w:val="-5"/>
        </w:rPr>
        <w:t xml:space="preserve"> </w:t>
      </w:r>
      <w:r>
        <w:t>or</w:t>
      </w:r>
      <w:r>
        <w:rPr>
          <w:spacing w:val="-5"/>
        </w:rPr>
        <w:t xml:space="preserve"> </w:t>
      </w:r>
      <w:r>
        <w:t>Alteration</w:t>
      </w:r>
      <w:r>
        <w:rPr>
          <w:spacing w:val="-4"/>
        </w:rPr>
        <w:t xml:space="preserve"> </w:t>
      </w:r>
      <w:r>
        <w:t>of</w:t>
      </w:r>
      <w:r>
        <w:rPr>
          <w:spacing w:val="-3"/>
        </w:rPr>
        <w:t xml:space="preserve"> </w:t>
      </w:r>
      <w:r>
        <w:t>and</w:t>
      </w:r>
      <w:r>
        <w:rPr>
          <w:spacing w:val="-4"/>
        </w:rPr>
        <w:t xml:space="preserve"> </w:t>
      </w:r>
      <w:r>
        <w:t>Individual</w:t>
      </w:r>
      <w:r>
        <w:rPr>
          <w:spacing w:val="-4"/>
        </w:rPr>
        <w:t xml:space="preserve"> </w:t>
      </w:r>
      <w:r>
        <w:t>Authorization</w:t>
      </w:r>
      <w:r>
        <w:rPr>
          <w:spacing w:val="-4"/>
        </w:rPr>
        <w:t xml:space="preserve"> </w:t>
      </w:r>
      <w:r>
        <w:t>for</w:t>
      </w:r>
      <w:r>
        <w:rPr>
          <w:spacing w:val="-5"/>
        </w:rPr>
        <w:t xml:space="preserve"> </w:t>
      </w:r>
      <w:r>
        <w:t>Disclosure</w:t>
      </w:r>
      <w:r>
        <w:rPr>
          <w:spacing w:val="-5"/>
        </w:rPr>
        <w:t xml:space="preserve"> </w:t>
      </w:r>
      <w:r>
        <w:t>of</w:t>
      </w:r>
      <w:r>
        <w:rPr>
          <w:spacing w:val="-3"/>
        </w:rPr>
        <w:t xml:space="preserve"> </w:t>
      </w:r>
      <w:r>
        <w:t>Protected</w:t>
      </w:r>
      <w:r>
        <w:rPr>
          <w:spacing w:val="-4"/>
        </w:rPr>
        <w:t xml:space="preserve"> </w:t>
      </w:r>
      <w:r>
        <w:t xml:space="preserve">Health </w:t>
      </w:r>
      <w:r>
        <w:rPr>
          <w:spacing w:val="-2"/>
        </w:rPr>
        <w:t>Information:</w:t>
      </w:r>
    </w:p>
    <w:p w14:paraId="1640A5EE" w14:textId="77777777" w:rsidR="007C1423" w:rsidRDefault="007C1423">
      <w:pPr>
        <w:pStyle w:val="BodyText"/>
        <w:rPr>
          <w:b/>
        </w:rPr>
      </w:pPr>
    </w:p>
    <w:p w14:paraId="492A47BE" w14:textId="77777777" w:rsidR="007C1423" w:rsidRDefault="00000000">
      <w:pPr>
        <w:pStyle w:val="BodyText"/>
        <w:ind w:left="-1" w:right="384"/>
        <w:jc w:val="both"/>
      </w:pPr>
      <w:r>
        <w:t>The THOfNE IRB may approve a consent procedure (</w:t>
      </w:r>
      <w:r>
        <w:rPr>
          <w:b/>
        </w:rPr>
        <w:t xml:space="preserve">45CFR46.116) </w:t>
      </w:r>
      <w:r>
        <w:t>which does not include, or which</w:t>
      </w:r>
      <w:r>
        <w:rPr>
          <w:spacing w:val="-3"/>
        </w:rPr>
        <w:t xml:space="preserve"> </w:t>
      </w:r>
      <w:r>
        <w:t>alters,</w:t>
      </w:r>
      <w:r>
        <w:rPr>
          <w:spacing w:val="-3"/>
        </w:rPr>
        <w:t xml:space="preserve"> </w:t>
      </w:r>
      <w:r>
        <w:t>some</w:t>
      </w:r>
      <w:r>
        <w:rPr>
          <w:spacing w:val="-4"/>
        </w:rPr>
        <w:t xml:space="preserve"> </w:t>
      </w:r>
      <w:r>
        <w:t>or</w:t>
      </w:r>
      <w:r>
        <w:rPr>
          <w:spacing w:val="-2"/>
        </w:rPr>
        <w:t xml:space="preserve"> </w:t>
      </w:r>
      <w:r>
        <w:t>all</w:t>
      </w:r>
      <w:r>
        <w:rPr>
          <w:spacing w:val="-3"/>
        </w:rPr>
        <w:t xml:space="preserve"> </w:t>
      </w:r>
      <w:r>
        <w:t>of</w:t>
      </w:r>
      <w:r>
        <w:rPr>
          <w:spacing w:val="-4"/>
        </w:rPr>
        <w:t xml:space="preserve"> </w:t>
      </w:r>
      <w:r>
        <w:t>the</w:t>
      </w:r>
      <w:r>
        <w:rPr>
          <w:spacing w:val="-4"/>
        </w:rPr>
        <w:t xml:space="preserve"> </w:t>
      </w:r>
      <w:r>
        <w:t>elements</w:t>
      </w:r>
      <w:r>
        <w:rPr>
          <w:spacing w:val="-3"/>
        </w:rPr>
        <w:t xml:space="preserve"> </w:t>
      </w:r>
      <w:r>
        <w:t>of</w:t>
      </w:r>
      <w:r>
        <w:rPr>
          <w:spacing w:val="-4"/>
        </w:rPr>
        <w:t xml:space="preserve"> </w:t>
      </w:r>
      <w:r>
        <w:t>informed</w:t>
      </w:r>
      <w:r>
        <w:rPr>
          <w:spacing w:val="-3"/>
        </w:rPr>
        <w:t xml:space="preserve"> </w:t>
      </w:r>
      <w:r>
        <w:t>consent</w:t>
      </w:r>
      <w:r>
        <w:rPr>
          <w:spacing w:val="-3"/>
        </w:rPr>
        <w:t xml:space="preserve"> </w:t>
      </w:r>
      <w:r>
        <w:t>or</w:t>
      </w:r>
      <w:r>
        <w:rPr>
          <w:spacing w:val="-4"/>
        </w:rPr>
        <w:t xml:space="preserve"> </w:t>
      </w:r>
      <w:r>
        <w:t>waive</w:t>
      </w:r>
      <w:r>
        <w:rPr>
          <w:spacing w:val="-4"/>
        </w:rPr>
        <w:t xml:space="preserve"> </w:t>
      </w:r>
      <w:r>
        <w:t>the</w:t>
      </w:r>
      <w:r>
        <w:rPr>
          <w:spacing w:val="-4"/>
        </w:rPr>
        <w:t xml:space="preserve"> </w:t>
      </w:r>
      <w:r>
        <w:t>requirements</w:t>
      </w:r>
      <w:r>
        <w:rPr>
          <w:spacing w:val="-3"/>
        </w:rPr>
        <w:t xml:space="preserve"> </w:t>
      </w:r>
      <w:r>
        <w:t>to</w:t>
      </w:r>
      <w:r>
        <w:rPr>
          <w:spacing w:val="-3"/>
        </w:rPr>
        <w:t xml:space="preserve"> </w:t>
      </w:r>
      <w:r>
        <w:t>obtain informed consent.</w:t>
      </w:r>
    </w:p>
    <w:p w14:paraId="760F2B46" w14:textId="77777777" w:rsidR="007C1423" w:rsidRDefault="007C1423">
      <w:pPr>
        <w:pStyle w:val="BodyText"/>
      </w:pPr>
    </w:p>
    <w:p w14:paraId="3EFC01CF" w14:textId="77777777" w:rsidR="007C1423" w:rsidRDefault="00000000">
      <w:pPr>
        <w:pStyle w:val="BodyText"/>
        <w:ind w:right="403"/>
      </w:pPr>
      <w:r>
        <w:rPr>
          <w:b/>
        </w:rPr>
        <w:t>Waiver</w:t>
      </w:r>
      <w:r>
        <w:rPr>
          <w:b/>
          <w:spacing w:val="-4"/>
        </w:rPr>
        <w:t xml:space="preserve"> </w:t>
      </w:r>
      <w:r>
        <w:rPr>
          <w:b/>
        </w:rPr>
        <w:t>of</w:t>
      </w:r>
      <w:r>
        <w:rPr>
          <w:b/>
          <w:spacing w:val="-4"/>
        </w:rPr>
        <w:t xml:space="preserve"> </w:t>
      </w:r>
      <w:r>
        <w:rPr>
          <w:b/>
        </w:rPr>
        <w:t>consent</w:t>
      </w:r>
      <w:r>
        <w:rPr>
          <w:b/>
          <w:spacing w:val="-4"/>
        </w:rPr>
        <w:t xml:space="preserve"> </w:t>
      </w:r>
      <w:r>
        <w:t>is</w:t>
      </w:r>
      <w:r>
        <w:rPr>
          <w:spacing w:val="-3"/>
        </w:rPr>
        <w:t xml:space="preserve"> </w:t>
      </w:r>
      <w:r>
        <w:t>permitted</w:t>
      </w:r>
      <w:r>
        <w:rPr>
          <w:spacing w:val="-3"/>
        </w:rPr>
        <w:t xml:space="preserve"> </w:t>
      </w:r>
      <w:r>
        <w:t>provided</w:t>
      </w:r>
      <w:r>
        <w:rPr>
          <w:spacing w:val="-3"/>
        </w:rPr>
        <w:t xml:space="preserve"> </w:t>
      </w:r>
      <w:r>
        <w:t>that</w:t>
      </w:r>
      <w:r>
        <w:rPr>
          <w:spacing w:val="-3"/>
        </w:rPr>
        <w:t xml:space="preserve"> </w:t>
      </w:r>
      <w:r>
        <w:t>the</w:t>
      </w:r>
      <w:r>
        <w:rPr>
          <w:spacing w:val="-4"/>
        </w:rPr>
        <w:t xml:space="preserve"> </w:t>
      </w:r>
      <w:r>
        <w:t>research</w:t>
      </w:r>
      <w:r>
        <w:rPr>
          <w:spacing w:val="-3"/>
        </w:rPr>
        <w:t xml:space="preserve"> </w:t>
      </w:r>
      <w:r>
        <w:t>is</w:t>
      </w:r>
      <w:r>
        <w:rPr>
          <w:spacing w:val="-3"/>
        </w:rPr>
        <w:t xml:space="preserve"> </w:t>
      </w:r>
      <w:r>
        <w:t>no</w:t>
      </w:r>
      <w:r>
        <w:rPr>
          <w:spacing w:val="-3"/>
        </w:rPr>
        <w:t xml:space="preserve"> </w:t>
      </w:r>
      <w:r>
        <w:t>more</w:t>
      </w:r>
      <w:r>
        <w:rPr>
          <w:spacing w:val="-4"/>
        </w:rPr>
        <w:t xml:space="preserve"> </w:t>
      </w:r>
      <w:r>
        <w:t>than</w:t>
      </w:r>
      <w:r>
        <w:rPr>
          <w:spacing w:val="-1"/>
        </w:rPr>
        <w:t xml:space="preserve"> </w:t>
      </w:r>
      <w:r>
        <w:t>minimal</w:t>
      </w:r>
      <w:r>
        <w:rPr>
          <w:spacing w:val="-3"/>
        </w:rPr>
        <w:t xml:space="preserve"> </w:t>
      </w:r>
      <w:r>
        <w:t>risk</w:t>
      </w:r>
      <w:r>
        <w:rPr>
          <w:spacing w:val="-3"/>
        </w:rPr>
        <w:t xml:space="preserve"> </w:t>
      </w:r>
      <w:r>
        <w:t>and meets specific criteria. This is most frequently granted for retrospective research but is also possible for some types of prospective research.</w:t>
      </w:r>
    </w:p>
    <w:p w14:paraId="64DE32E5" w14:textId="77777777" w:rsidR="007C1423" w:rsidRDefault="007C1423">
      <w:pPr>
        <w:pStyle w:val="BodyText"/>
      </w:pPr>
    </w:p>
    <w:p w14:paraId="3B536D15" w14:textId="77777777" w:rsidR="007C1423" w:rsidRDefault="007C1423">
      <w:pPr>
        <w:pStyle w:val="BodyText"/>
        <w:ind w:right="366"/>
        <w:jc w:val="both"/>
      </w:pPr>
      <w:hyperlink r:id="rId26">
        <w:r>
          <w:rPr>
            <w:b/>
            <w:u w:val="single"/>
          </w:rPr>
          <w:t>Alteration</w:t>
        </w:r>
        <w:r>
          <w:rPr>
            <w:b/>
            <w:spacing w:val="-1"/>
            <w:u w:val="single"/>
          </w:rPr>
          <w:t xml:space="preserve"> </w:t>
        </w:r>
        <w:r>
          <w:rPr>
            <w:b/>
            <w:u w:val="single"/>
          </w:rPr>
          <w:t>of</w:t>
        </w:r>
        <w:r>
          <w:rPr>
            <w:b/>
            <w:spacing w:val="-1"/>
            <w:u w:val="single"/>
          </w:rPr>
          <w:t xml:space="preserve"> </w:t>
        </w:r>
        <w:r>
          <w:rPr>
            <w:b/>
            <w:u w:val="single"/>
          </w:rPr>
          <w:t>consent</w:t>
        </w:r>
      </w:hyperlink>
      <w:r>
        <w:rPr>
          <w:b/>
          <w:spacing w:val="-3"/>
        </w:rPr>
        <w:t xml:space="preserve"> </w:t>
      </w:r>
      <w:r>
        <w:t>is</w:t>
      </w:r>
      <w:r>
        <w:rPr>
          <w:spacing w:val="-2"/>
        </w:rPr>
        <w:t xml:space="preserve"> </w:t>
      </w:r>
      <w:r>
        <w:t>appropriate</w:t>
      </w:r>
      <w:r>
        <w:rPr>
          <w:spacing w:val="-3"/>
        </w:rPr>
        <w:t xml:space="preserve"> </w:t>
      </w:r>
      <w:r>
        <w:t>if</w:t>
      </w:r>
      <w:r>
        <w:rPr>
          <w:spacing w:val="-3"/>
        </w:rPr>
        <w:t xml:space="preserve"> </w:t>
      </w:r>
      <w:r>
        <w:t>one</w:t>
      </w:r>
      <w:r>
        <w:rPr>
          <w:spacing w:val="-3"/>
        </w:rPr>
        <w:t xml:space="preserve"> </w:t>
      </w:r>
      <w:r>
        <w:t>or</w:t>
      </w:r>
      <w:r>
        <w:rPr>
          <w:spacing w:val="-3"/>
        </w:rPr>
        <w:t xml:space="preserve"> </w:t>
      </w:r>
      <w:r>
        <w:t>more</w:t>
      </w:r>
      <w:r>
        <w:rPr>
          <w:spacing w:val="-3"/>
        </w:rPr>
        <w:t xml:space="preserve"> </w:t>
      </w:r>
      <w:r>
        <w:t>of</w:t>
      </w:r>
      <w:r>
        <w:rPr>
          <w:spacing w:val="-3"/>
        </w:rPr>
        <w:t xml:space="preserve"> </w:t>
      </w:r>
      <w:r>
        <w:t>the</w:t>
      </w:r>
      <w:r>
        <w:rPr>
          <w:spacing w:val="-3"/>
        </w:rPr>
        <w:t xml:space="preserve"> </w:t>
      </w:r>
      <w:r>
        <w:t>required</w:t>
      </w:r>
      <w:r>
        <w:rPr>
          <w:spacing w:val="-2"/>
        </w:rPr>
        <w:t xml:space="preserve"> </w:t>
      </w:r>
      <w:r>
        <w:t>elements</w:t>
      </w:r>
      <w:r>
        <w:rPr>
          <w:spacing w:val="-2"/>
        </w:rPr>
        <w:t xml:space="preserve"> </w:t>
      </w:r>
      <w:r>
        <w:t>is</w:t>
      </w:r>
      <w:r>
        <w:rPr>
          <w:spacing w:val="-2"/>
        </w:rPr>
        <w:t xml:space="preserve"> </w:t>
      </w:r>
      <w:r>
        <w:t>not</w:t>
      </w:r>
      <w:r>
        <w:rPr>
          <w:spacing w:val="-2"/>
        </w:rPr>
        <w:t xml:space="preserve"> </w:t>
      </w:r>
      <w:r>
        <w:t>relevant</w:t>
      </w:r>
      <w:r>
        <w:rPr>
          <w:spacing w:val="-2"/>
        </w:rPr>
        <w:t xml:space="preserve"> </w:t>
      </w:r>
      <w:r>
        <w:t>to</w:t>
      </w:r>
      <w:r>
        <w:rPr>
          <w:spacing w:val="-2"/>
        </w:rPr>
        <w:t xml:space="preserve"> </w:t>
      </w:r>
      <w:r>
        <w:t>the research activity.</w:t>
      </w:r>
    </w:p>
    <w:p w14:paraId="0A8C9C11" w14:textId="77777777" w:rsidR="007C1423" w:rsidRDefault="007C1423">
      <w:pPr>
        <w:pStyle w:val="BodyText"/>
      </w:pPr>
    </w:p>
    <w:p w14:paraId="4F4BFF0F" w14:textId="77777777" w:rsidR="007C1423" w:rsidRDefault="00000000">
      <w:pPr>
        <w:pStyle w:val="BodyText"/>
        <w:ind w:left="720" w:right="356" w:hanging="720"/>
        <w:jc w:val="both"/>
      </w:pPr>
      <w:r>
        <w:t xml:space="preserve">Investigators are required to meet specific requirements and to submit a Request for </w:t>
      </w:r>
      <w:r>
        <w:rPr>
          <w:color w:val="333333"/>
        </w:rPr>
        <w:t>Waiver or Alteration</w:t>
      </w:r>
      <w:r>
        <w:rPr>
          <w:color w:val="333333"/>
          <w:spacing w:val="-4"/>
        </w:rPr>
        <w:t xml:space="preserve"> </w:t>
      </w:r>
      <w:r>
        <w:rPr>
          <w:color w:val="333333"/>
        </w:rPr>
        <w:t>of</w:t>
      </w:r>
      <w:r>
        <w:rPr>
          <w:color w:val="333333"/>
          <w:spacing w:val="-5"/>
        </w:rPr>
        <w:t xml:space="preserve"> </w:t>
      </w:r>
      <w:r>
        <w:rPr>
          <w:color w:val="333333"/>
        </w:rPr>
        <w:t>and</w:t>
      </w:r>
      <w:r>
        <w:rPr>
          <w:color w:val="333333"/>
          <w:spacing w:val="-2"/>
        </w:rPr>
        <w:t xml:space="preserve"> </w:t>
      </w:r>
      <w:r>
        <w:rPr>
          <w:color w:val="333333"/>
        </w:rPr>
        <w:t>Individual</w:t>
      </w:r>
      <w:r>
        <w:rPr>
          <w:color w:val="333333"/>
          <w:spacing w:val="-4"/>
        </w:rPr>
        <w:t xml:space="preserve"> </w:t>
      </w:r>
      <w:r>
        <w:rPr>
          <w:color w:val="333333"/>
        </w:rPr>
        <w:t>Authorization</w:t>
      </w:r>
      <w:r>
        <w:rPr>
          <w:color w:val="333333"/>
          <w:spacing w:val="-4"/>
        </w:rPr>
        <w:t xml:space="preserve"> </w:t>
      </w:r>
      <w:r>
        <w:rPr>
          <w:color w:val="333333"/>
        </w:rPr>
        <w:t>for</w:t>
      </w:r>
      <w:r>
        <w:rPr>
          <w:color w:val="333333"/>
          <w:spacing w:val="-3"/>
        </w:rPr>
        <w:t xml:space="preserve"> </w:t>
      </w:r>
      <w:r>
        <w:rPr>
          <w:color w:val="333333"/>
        </w:rPr>
        <w:t>Disclosure</w:t>
      </w:r>
      <w:r>
        <w:rPr>
          <w:color w:val="333333"/>
          <w:spacing w:val="-5"/>
        </w:rPr>
        <w:t xml:space="preserve"> </w:t>
      </w:r>
      <w:r>
        <w:rPr>
          <w:color w:val="333333"/>
        </w:rPr>
        <w:t>of</w:t>
      </w:r>
      <w:r>
        <w:rPr>
          <w:color w:val="333333"/>
          <w:spacing w:val="-5"/>
        </w:rPr>
        <w:t xml:space="preserve"> </w:t>
      </w:r>
      <w:r>
        <w:rPr>
          <w:color w:val="333333"/>
        </w:rPr>
        <w:t>Protected</w:t>
      </w:r>
      <w:r>
        <w:rPr>
          <w:color w:val="333333"/>
          <w:spacing w:val="-4"/>
        </w:rPr>
        <w:t xml:space="preserve"> </w:t>
      </w:r>
      <w:r>
        <w:rPr>
          <w:color w:val="333333"/>
        </w:rPr>
        <w:t>Health</w:t>
      </w:r>
      <w:r>
        <w:rPr>
          <w:color w:val="333333"/>
          <w:spacing w:val="-4"/>
        </w:rPr>
        <w:t xml:space="preserve"> </w:t>
      </w:r>
      <w:r>
        <w:rPr>
          <w:color w:val="333333"/>
        </w:rPr>
        <w:t xml:space="preserve">Information </w:t>
      </w:r>
      <w:r>
        <w:t>with</w:t>
      </w:r>
      <w:r>
        <w:rPr>
          <w:spacing w:val="-13"/>
        </w:rPr>
        <w:t xml:space="preserve"> </w:t>
      </w:r>
      <w:r>
        <w:t>the</w:t>
      </w:r>
      <w:r>
        <w:rPr>
          <w:spacing w:val="-14"/>
        </w:rPr>
        <w:t xml:space="preserve"> </w:t>
      </w:r>
      <w:r>
        <w:t>IRB</w:t>
      </w:r>
      <w:r>
        <w:rPr>
          <w:spacing w:val="-12"/>
        </w:rPr>
        <w:t xml:space="preserve"> </w:t>
      </w:r>
      <w:r>
        <w:t>application.</w:t>
      </w:r>
      <w:r>
        <w:rPr>
          <w:spacing w:val="-13"/>
        </w:rPr>
        <w:t xml:space="preserve"> </w:t>
      </w:r>
      <w:r>
        <w:t>This</w:t>
      </w:r>
      <w:r>
        <w:rPr>
          <w:spacing w:val="-13"/>
        </w:rPr>
        <w:t xml:space="preserve"> </w:t>
      </w:r>
      <w:r>
        <w:t>is</w:t>
      </w:r>
      <w:r>
        <w:rPr>
          <w:spacing w:val="-13"/>
        </w:rPr>
        <w:t xml:space="preserve"> </w:t>
      </w:r>
      <w:r>
        <w:t>reviewed</w:t>
      </w:r>
      <w:r>
        <w:rPr>
          <w:spacing w:val="-13"/>
        </w:rPr>
        <w:t xml:space="preserve"> </w:t>
      </w:r>
      <w:r>
        <w:t>and</w:t>
      </w:r>
      <w:r>
        <w:rPr>
          <w:spacing w:val="-13"/>
        </w:rPr>
        <w:t xml:space="preserve"> </w:t>
      </w:r>
      <w:r>
        <w:t>approved</w:t>
      </w:r>
      <w:r>
        <w:rPr>
          <w:spacing w:val="-13"/>
        </w:rPr>
        <w:t xml:space="preserve"> </w:t>
      </w:r>
      <w:r>
        <w:t>by</w:t>
      </w:r>
      <w:r>
        <w:rPr>
          <w:spacing w:val="-13"/>
        </w:rPr>
        <w:t xml:space="preserve"> </w:t>
      </w:r>
      <w:r>
        <w:t>the</w:t>
      </w:r>
      <w:r>
        <w:rPr>
          <w:spacing w:val="-14"/>
        </w:rPr>
        <w:t xml:space="preserve"> </w:t>
      </w:r>
      <w:r>
        <w:t>IRB</w:t>
      </w:r>
      <w:r>
        <w:rPr>
          <w:spacing w:val="-12"/>
        </w:rPr>
        <w:t xml:space="preserve"> </w:t>
      </w:r>
      <w:r>
        <w:t>Chair</w:t>
      </w:r>
      <w:r>
        <w:rPr>
          <w:spacing w:val="-14"/>
        </w:rPr>
        <w:t xml:space="preserve"> </w:t>
      </w:r>
      <w:r>
        <w:t>and</w:t>
      </w:r>
      <w:r>
        <w:rPr>
          <w:spacing w:val="-13"/>
        </w:rPr>
        <w:t xml:space="preserve"> </w:t>
      </w:r>
      <w:r>
        <w:t>or</w:t>
      </w:r>
      <w:r>
        <w:rPr>
          <w:spacing w:val="-14"/>
        </w:rPr>
        <w:t xml:space="preserve"> </w:t>
      </w:r>
      <w:r>
        <w:t>the</w:t>
      </w:r>
      <w:r>
        <w:rPr>
          <w:spacing w:val="-14"/>
        </w:rPr>
        <w:t xml:space="preserve"> </w:t>
      </w:r>
      <w:r>
        <w:t xml:space="preserve">Board </w:t>
      </w:r>
      <w:r>
        <w:rPr>
          <w:spacing w:val="-2"/>
        </w:rPr>
        <w:t>members.</w:t>
      </w:r>
    </w:p>
    <w:p w14:paraId="3184B5D8" w14:textId="77777777" w:rsidR="007C1423" w:rsidRDefault="007C1423">
      <w:pPr>
        <w:pStyle w:val="BodyText"/>
      </w:pPr>
    </w:p>
    <w:p w14:paraId="4B40FFAD" w14:textId="77777777" w:rsidR="007C1423" w:rsidRDefault="00000000">
      <w:pPr>
        <w:pStyle w:val="BodyText"/>
        <w:ind w:left="720"/>
      </w:pPr>
      <w:r>
        <w:t>Criteria</w:t>
      </w:r>
      <w:r>
        <w:rPr>
          <w:spacing w:val="40"/>
        </w:rPr>
        <w:t xml:space="preserve"> </w:t>
      </w:r>
      <w:r>
        <w:t>for</w:t>
      </w:r>
      <w:r>
        <w:rPr>
          <w:spacing w:val="40"/>
        </w:rPr>
        <w:t xml:space="preserve"> </w:t>
      </w:r>
      <w:r>
        <w:t>approval</w:t>
      </w:r>
      <w:r>
        <w:rPr>
          <w:spacing w:val="40"/>
        </w:rPr>
        <w:t xml:space="preserve"> </w:t>
      </w:r>
      <w:r>
        <w:t>of</w:t>
      </w:r>
      <w:r>
        <w:rPr>
          <w:spacing w:val="40"/>
        </w:rPr>
        <w:t xml:space="preserve"> </w:t>
      </w:r>
      <w:r>
        <w:t>a</w:t>
      </w:r>
      <w:r>
        <w:rPr>
          <w:spacing w:val="40"/>
        </w:rPr>
        <w:t xml:space="preserve"> </w:t>
      </w:r>
      <w:r>
        <w:t>Waiver</w:t>
      </w:r>
      <w:r>
        <w:rPr>
          <w:spacing w:val="40"/>
        </w:rPr>
        <w:t xml:space="preserve"> </w:t>
      </w:r>
      <w:r>
        <w:t>or</w:t>
      </w:r>
      <w:r>
        <w:rPr>
          <w:spacing w:val="40"/>
        </w:rPr>
        <w:t xml:space="preserve"> </w:t>
      </w:r>
      <w:r>
        <w:t>Alteration</w:t>
      </w:r>
      <w:r>
        <w:rPr>
          <w:spacing w:val="40"/>
        </w:rPr>
        <w:t xml:space="preserve"> </w:t>
      </w:r>
      <w:r>
        <w:t>of</w:t>
      </w:r>
      <w:r>
        <w:rPr>
          <w:spacing w:val="40"/>
        </w:rPr>
        <w:t xml:space="preserve"> </w:t>
      </w:r>
      <w:r>
        <w:t>and</w:t>
      </w:r>
      <w:r>
        <w:rPr>
          <w:spacing w:val="40"/>
        </w:rPr>
        <w:t xml:space="preserve"> </w:t>
      </w:r>
      <w:r>
        <w:t>Individual</w:t>
      </w:r>
      <w:r>
        <w:rPr>
          <w:spacing w:val="40"/>
        </w:rPr>
        <w:t xml:space="preserve"> </w:t>
      </w:r>
      <w:r>
        <w:t>Authorization</w:t>
      </w:r>
      <w:r>
        <w:rPr>
          <w:spacing w:val="40"/>
        </w:rPr>
        <w:t xml:space="preserve"> </w:t>
      </w:r>
      <w:r>
        <w:t>for</w:t>
      </w:r>
      <w:r>
        <w:rPr>
          <w:spacing w:val="40"/>
        </w:rPr>
        <w:t xml:space="preserve"> </w:t>
      </w:r>
      <w:r>
        <w:t>Disclosure of Protected Health Information are:</w:t>
      </w:r>
    </w:p>
    <w:p w14:paraId="179D7262" w14:textId="77777777" w:rsidR="007C1423" w:rsidRDefault="007C1423">
      <w:pPr>
        <w:pStyle w:val="BodyText"/>
      </w:pPr>
    </w:p>
    <w:p w14:paraId="0E39C79C" w14:textId="77777777" w:rsidR="007C1423" w:rsidRDefault="00000000">
      <w:pPr>
        <w:pStyle w:val="ListParagraph"/>
        <w:numPr>
          <w:ilvl w:val="1"/>
          <w:numId w:val="41"/>
        </w:numPr>
        <w:tabs>
          <w:tab w:val="left" w:pos="1024"/>
          <w:tab w:val="left" w:pos="1080"/>
        </w:tabs>
        <w:ind w:right="359" w:hanging="360"/>
        <w:jc w:val="both"/>
        <w:rPr>
          <w:sz w:val="24"/>
        </w:rPr>
      </w:pPr>
      <w:r>
        <w:rPr>
          <w:sz w:val="24"/>
        </w:rPr>
        <w:t>Disclosure</w:t>
      </w:r>
      <w:r>
        <w:rPr>
          <w:spacing w:val="-1"/>
          <w:sz w:val="24"/>
        </w:rPr>
        <w:t xml:space="preserve"> </w:t>
      </w:r>
      <w:r>
        <w:rPr>
          <w:sz w:val="24"/>
        </w:rPr>
        <w:t>involves no more</w:t>
      </w:r>
      <w:r>
        <w:rPr>
          <w:spacing w:val="-1"/>
          <w:sz w:val="24"/>
        </w:rPr>
        <w:t xml:space="preserve"> </w:t>
      </w:r>
      <w:r>
        <w:rPr>
          <w:sz w:val="24"/>
        </w:rPr>
        <w:t>than minimal risk to the</w:t>
      </w:r>
      <w:r>
        <w:rPr>
          <w:spacing w:val="-1"/>
          <w:sz w:val="24"/>
        </w:rPr>
        <w:t xml:space="preserve"> </w:t>
      </w:r>
      <w:r>
        <w:rPr>
          <w:sz w:val="24"/>
        </w:rPr>
        <w:t>privacy of</w:t>
      </w:r>
      <w:r>
        <w:rPr>
          <w:spacing w:val="-1"/>
          <w:sz w:val="24"/>
        </w:rPr>
        <w:t xml:space="preserve"> </w:t>
      </w:r>
      <w:r>
        <w:rPr>
          <w:sz w:val="24"/>
        </w:rPr>
        <w:t>individuals, based on, at least, the presence of the following elements:</w:t>
      </w:r>
    </w:p>
    <w:p w14:paraId="59AB7361" w14:textId="77777777" w:rsidR="007C1423" w:rsidRDefault="00000000">
      <w:pPr>
        <w:pStyle w:val="ListParagraph"/>
        <w:numPr>
          <w:ilvl w:val="2"/>
          <w:numId w:val="41"/>
        </w:numPr>
        <w:tabs>
          <w:tab w:val="left" w:pos="1684"/>
        </w:tabs>
        <w:ind w:hanging="244"/>
        <w:jc w:val="both"/>
        <w:rPr>
          <w:sz w:val="24"/>
        </w:rPr>
      </w:pPr>
      <w:r>
        <w:rPr>
          <w:sz w:val="24"/>
        </w:rPr>
        <w:t>an</w:t>
      </w:r>
      <w:r>
        <w:rPr>
          <w:spacing w:val="-3"/>
          <w:sz w:val="24"/>
        </w:rPr>
        <w:t xml:space="preserve"> </w:t>
      </w:r>
      <w:r>
        <w:rPr>
          <w:sz w:val="24"/>
        </w:rPr>
        <w:t>adequate</w:t>
      </w:r>
      <w:r>
        <w:rPr>
          <w:spacing w:val="-2"/>
          <w:sz w:val="24"/>
        </w:rPr>
        <w:t xml:space="preserve"> </w:t>
      </w:r>
      <w:r>
        <w:rPr>
          <w:sz w:val="24"/>
        </w:rPr>
        <w:t>plan</w:t>
      </w:r>
      <w:r>
        <w:rPr>
          <w:spacing w:val="-1"/>
          <w:sz w:val="24"/>
        </w:rPr>
        <w:t xml:space="preserve"> </w:t>
      </w:r>
      <w:r>
        <w:rPr>
          <w:sz w:val="24"/>
        </w:rPr>
        <w:t>to</w:t>
      </w:r>
      <w:r>
        <w:rPr>
          <w:spacing w:val="-1"/>
          <w:sz w:val="24"/>
        </w:rPr>
        <w:t xml:space="preserve"> </w:t>
      </w:r>
      <w:r>
        <w:rPr>
          <w:sz w:val="24"/>
        </w:rPr>
        <w:t>protect</w:t>
      </w:r>
      <w:r>
        <w:rPr>
          <w:spacing w:val="-1"/>
          <w:sz w:val="24"/>
        </w:rPr>
        <w:t xml:space="preserve"> </w:t>
      </w:r>
      <w:r>
        <w:rPr>
          <w:sz w:val="24"/>
        </w:rPr>
        <w:t>patient</w:t>
      </w:r>
      <w:r>
        <w:rPr>
          <w:spacing w:val="-1"/>
          <w:sz w:val="24"/>
        </w:rPr>
        <w:t xml:space="preserve"> </w:t>
      </w:r>
      <w:r>
        <w:rPr>
          <w:sz w:val="24"/>
        </w:rPr>
        <w:t>identifiers</w:t>
      </w:r>
      <w:r>
        <w:rPr>
          <w:spacing w:val="-1"/>
          <w:sz w:val="24"/>
        </w:rPr>
        <w:t xml:space="preserve"> </w:t>
      </w:r>
      <w:r>
        <w:rPr>
          <w:sz w:val="24"/>
        </w:rPr>
        <w:t>from</w:t>
      </w:r>
      <w:r>
        <w:rPr>
          <w:spacing w:val="-1"/>
          <w:sz w:val="24"/>
        </w:rPr>
        <w:t xml:space="preserve"> </w:t>
      </w:r>
      <w:r>
        <w:rPr>
          <w:sz w:val="24"/>
        </w:rPr>
        <w:t>improper</w:t>
      </w:r>
      <w:r>
        <w:rPr>
          <w:spacing w:val="-2"/>
          <w:sz w:val="24"/>
        </w:rPr>
        <w:t xml:space="preserve"> </w:t>
      </w:r>
      <w:r>
        <w:rPr>
          <w:sz w:val="24"/>
        </w:rPr>
        <w:t>use</w:t>
      </w:r>
      <w:r>
        <w:rPr>
          <w:spacing w:val="-2"/>
          <w:sz w:val="24"/>
        </w:rPr>
        <w:t xml:space="preserve"> </w:t>
      </w:r>
      <w:r>
        <w:rPr>
          <w:sz w:val="24"/>
        </w:rPr>
        <w:t xml:space="preserve">and </w:t>
      </w:r>
      <w:r>
        <w:rPr>
          <w:spacing w:val="-2"/>
          <w:sz w:val="24"/>
        </w:rPr>
        <w:t>disclosure</w:t>
      </w:r>
    </w:p>
    <w:p w14:paraId="21762390" w14:textId="77777777" w:rsidR="007C1423" w:rsidRDefault="00000000">
      <w:pPr>
        <w:pStyle w:val="ListParagraph"/>
        <w:numPr>
          <w:ilvl w:val="2"/>
          <w:numId w:val="41"/>
        </w:numPr>
        <w:tabs>
          <w:tab w:val="left" w:pos="1767"/>
        </w:tabs>
        <w:ind w:left="1440" w:right="355" w:firstLine="0"/>
        <w:jc w:val="both"/>
        <w:rPr>
          <w:sz w:val="24"/>
        </w:rPr>
      </w:pPr>
      <w:r>
        <w:rPr>
          <w:sz w:val="24"/>
        </w:rPr>
        <w:t xml:space="preserve">an adequate plan to destroy patient identifiers at the earliest opportunity consistent with conduct of the research, unless there is a health or research justification for retaining the identifiers or such retention is otherwise required by </w:t>
      </w:r>
      <w:r>
        <w:rPr>
          <w:spacing w:val="-4"/>
          <w:sz w:val="24"/>
        </w:rPr>
        <w:t>law</w:t>
      </w:r>
    </w:p>
    <w:p w14:paraId="4C3EFE30" w14:textId="77777777" w:rsidR="007C1423" w:rsidRDefault="00000000">
      <w:pPr>
        <w:pStyle w:val="ListParagraph"/>
        <w:numPr>
          <w:ilvl w:val="2"/>
          <w:numId w:val="41"/>
        </w:numPr>
        <w:tabs>
          <w:tab w:val="left" w:pos="1002"/>
        </w:tabs>
        <w:spacing w:before="1"/>
        <w:ind w:left="720" w:right="356" w:firstLine="0"/>
        <w:jc w:val="both"/>
        <w:rPr>
          <w:sz w:val="24"/>
        </w:rPr>
      </w:pPr>
      <w:r>
        <w:rPr>
          <w:sz w:val="24"/>
        </w:rPr>
        <w:t>adequate written assurances that protected health information will not be reused or disclosed</w:t>
      </w:r>
      <w:r>
        <w:rPr>
          <w:spacing w:val="-5"/>
          <w:sz w:val="24"/>
        </w:rPr>
        <w:t xml:space="preserve"> </w:t>
      </w:r>
      <w:r>
        <w:rPr>
          <w:sz w:val="24"/>
        </w:rPr>
        <w:t>to</w:t>
      </w:r>
      <w:r>
        <w:rPr>
          <w:spacing w:val="-5"/>
          <w:sz w:val="24"/>
        </w:rPr>
        <w:t xml:space="preserve"> </w:t>
      </w:r>
      <w:r>
        <w:rPr>
          <w:sz w:val="24"/>
        </w:rPr>
        <w:t>any</w:t>
      </w:r>
      <w:r>
        <w:rPr>
          <w:spacing w:val="-5"/>
          <w:sz w:val="24"/>
        </w:rPr>
        <w:t xml:space="preserve"> </w:t>
      </w:r>
      <w:r>
        <w:rPr>
          <w:sz w:val="24"/>
        </w:rPr>
        <w:t>other</w:t>
      </w:r>
      <w:r>
        <w:rPr>
          <w:spacing w:val="-6"/>
          <w:sz w:val="24"/>
        </w:rPr>
        <w:t xml:space="preserve"> </w:t>
      </w:r>
      <w:r>
        <w:rPr>
          <w:sz w:val="24"/>
        </w:rPr>
        <w:t>person</w:t>
      </w:r>
      <w:r>
        <w:rPr>
          <w:spacing w:val="-5"/>
          <w:sz w:val="24"/>
        </w:rPr>
        <w:t xml:space="preserve"> </w:t>
      </w:r>
      <w:r>
        <w:rPr>
          <w:sz w:val="24"/>
        </w:rPr>
        <w:t>or</w:t>
      </w:r>
      <w:r>
        <w:rPr>
          <w:spacing w:val="-6"/>
          <w:sz w:val="24"/>
        </w:rPr>
        <w:t xml:space="preserve"> </w:t>
      </w:r>
      <w:r>
        <w:rPr>
          <w:sz w:val="24"/>
        </w:rPr>
        <w:t>entity,</w:t>
      </w:r>
      <w:r>
        <w:rPr>
          <w:spacing w:val="-5"/>
          <w:sz w:val="24"/>
        </w:rPr>
        <w:t xml:space="preserve"> </w:t>
      </w:r>
      <w:r>
        <w:rPr>
          <w:sz w:val="24"/>
        </w:rPr>
        <w:t>except</w:t>
      </w:r>
      <w:r>
        <w:rPr>
          <w:spacing w:val="-2"/>
          <w:sz w:val="24"/>
        </w:rPr>
        <w:t xml:space="preserve"> </w:t>
      </w:r>
      <w:r>
        <w:rPr>
          <w:sz w:val="24"/>
        </w:rPr>
        <w:t>as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law,</w:t>
      </w:r>
      <w:r>
        <w:rPr>
          <w:spacing w:val="-5"/>
          <w:sz w:val="24"/>
        </w:rPr>
        <w:t xml:space="preserve"> </w:t>
      </w:r>
      <w:r>
        <w:rPr>
          <w:sz w:val="24"/>
        </w:rPr>
        <w:t>for</w:t>
      </w:r>
      <w:r>
        <w:rPr>
          <w:spacing w:val="-6"/>
          <w:sz w:val="24"/>
        </w:rPr>
        <w:t xml:space="preserve"> </w:t>
      </w:r>
      <w:r>
        <w:rPr>
          <w:sz w:val="24"/>
        </w:rPr>
        <w:t>authorized</w:t>
      </w:r>
      <w:r>
        <w:rPr>
          <w:spacing w:val="-5"/>
          <w:sz w:val="24"/>
        </w:rPr>
        <w:t xml:space="preserve"> </w:t>
      </w:r>
      <w:r>
        <w:rPr>
          <w:sz w:val="24"/>
        </w:rPr>
        <w:t>oversight of the research project, and restricts most disclosures of information to the minimum intended purpose</w:t>
      </w:r>
    </w:p>
    <w:p w14:paraId="27AA5E17" w14:textId="77777777" w:rsidR="007C1423" w:rsidRDefault="00000000">
      <w:pPr>
        <w:pStyle w:val="ListParagraph"/>
        <w:numPr>
          <w:ilvl w:val="1"/>
          <w:numId w:val="41"/>
        </w:numPr>
        <w:tabs>
          <w:tab w:val="left" w:pos="1140"/>
        </w:tabs>
        <w:ind w:left="1140" w:hanging="420"/>
        <w:jc w:val="both"/>
        <w:rPr>
          <w:sz w:val="24"/>
        </w:rPr>
      </w:pPr>
      <w:r>
        <w:rPr>
          <w:sz w:val="24"/>
        </w:rPr>
        <w:t>Research</w:t>
      </w:r>
      <w:r>
        <w:rPr>
          <w:spacing w:val="-2"/>
          <w:sz w:val="24"/>
        </w:rPr>
        <w:t xml:space="preserve"> </w:t>
      </w:r>
      <w:r>
        <w:rPr>
          <w:sz w:val="24"/>
        </w:rPr>
        <w:t>could</w:t>
      </w:r>
      <w:r>
        <w:rPr>
          <w:spacing w:val="-2"/>
          <w:sz w:val="24"/>
        </w:rPr>
        <w:t xml:space="preserve"> </w:t>
      </w:r>
      <w:r>
        <w:rPr>
          <w:sz w:val="24"/>
        </w:rPr>
        <w:t>not</w:t>
      </w:r>
      <w:r>
        <w:rPr>
          <w:spacing w:val="-1"/>
          <w:sz w:val="24"/>
        </w:rPr>
        <w:t xml:space="preserve"> </w:t>
      </w:r>
      <w:r>
        <w:rPr>
          <w:sz w:val="24"/>
        </w:rPr>
        <w:t>be</w:t>
      </w:r>
      <w:r>
        <w:rPr>
          <w:spacing w:val="-3"/>
          <w:sz w:val="24"/>
        </w:rPr>
        <w:t xml:space="preserve"> </w:t>
      </w:r>
      <w:r>
        <w:rPr>
          <w:sz w:val="24"/>
        </w:rPr>
        <w:t>conducted</w:t>
      </w:r>
      <w:r>
        <w:rPr>
          <w:spacing w:val="1"/>
          <w:sz w:val="24"/>
        </w:rPr>
        <w:t xml:space="preserve"> </w:t>
      </w:r>
      <w:r>
        <w:rPr>
          <w:sz w:val="24"/>
        </w:rPr>
        <w:t>without</w:t>
      </w:r>
      <w:r>
        <w:rPr>
          <w:spacing w:val="-2"/>
          <w:sz w:val="24"/>
        </w:rPr>
        <w:t xml:space="preserve"> </w:t>
      </w:r>
      <w:r>
        <w:rPr>
          <w:sz w:val="24"/>
        </w:rPr>
        <w:t>the</w:t>
      </w:r>
      <w:r>
        <w:rPr>
          <w:spacing w:val="-2"/>
          <w:sz w:val="24"/>
        </w:rPr>
        <w:t xml:space="preserve"> </w:t>
      </w:r>
      <w:r>
        <w:rPr>
          <w:sz w:val="24"/>
        </w:rPr>
        <w:t>waiver</w:t>
      </w:r>
      <w:r>
        <w:rPr>
          <w:spacing w:val="-3"/>
          <w:sz w:val="24"/>
        </w:rPr>
        <w:t xml:space="preserve"> </w:t>
      </w:r>
      <w:r>
        <w:rPr>
          <w:sz w:val="24"/>
        </w:rPr>
        <w:t>or alteration</w:t>
      </w:r>
      <w:r>
        <w:rPr>
          <w:spacing w:val="-2"/>
          <w:sz w:val="24"/>
        </w:rPr>
        <w:t xml:space="preserve"> </w:t>
      </w:r>
      <w:r>
        <w:rPr>
          <w:sz w:val="24"/>
        </w:rPr>
        <w:t xml:space="preserve">of </w:t>
      </w:r>
      <w:r>
        <w:rPr>
          <w:spacing w:val="-2"/>
          <w:sz w:val="24"/>
        </w:rPr>
        <w:t>consent</w:t>
      </w:r>
    </w:p>
    <w:p w14:paraId="4DE86C59" w14:textId="77777777" w:rsidR="007C1423" w:rsidRDefault="00000000">
      <w:pPr>
        <w:pStyle w:val="ListParagraph"/>
        <w:numPr>
          <w:ilvl w:val="1"/>
          <w:numId w:val="41"/>
        </w:numPr>
        <w:tabs>
          <w:tab w:val="left" w:pos="1019"/>
          <w:tab w:val="left" w:pos="1171"/>
        </w:tabs>
        <w:ind w:left="1171" w:right="358" w:hanging="452"/>
        <w:jc w:val="both"/>
        <w:rPr>
          <w:sz w:val="24"/>
        </w:rPr>
      </w:pPr>
      <w:r>
        <w:rPr>
          <w:sz w:val="24"/>
        </w:rPr>
        <w:t>The</w:t>
      </w:r>
      <w:r>
        <w:rPr>
          <w:spacing w:val="-5"/>
          <w:sz w:val="24"/>
        </w:rPr>
        <w:t xml:space="preserve"> </w:t>
      </w:r>
      <w:r>
        <w:rPr>
          <w:sz w:val="24"/>
        </w:rPr>
        <w:t>waiver</w:t>
      </w:r>
      <w:r>
        <w:rPr>
          <w:spacing w:val="-5"/>
          <w:sz w:val="24"/>
        </w:rPr>
        <w:t xml:space="preserve"> </w:t>
      </w:r>
      <w:r>
        <w:rPr>
          <w:sz w:val="24"/>
        </w:rPr>
        <w:t>or</w:t>
      </w:r>
      <w:r>
        <w:rPr>
          <w:spacing w:val="-5"/>
          <w:sz w:val="24"/>
        </w:rPr>
        <w:t xml:space="preserve"> </w:t>
      </w:r>
      <w:r>
        <w:rPr>
          <w:sz w:val="24"/>
        </w:rPr>
        <w:t>alteration</w:t>
      </w:r>
      <w:r>
        <w:rPr>
          <w:spacing w:val="-4"/>
          <w:sz w:val="24"/>
        </w:rPr>
        <w:t xml:space="preserve"> </w:t>
      </w:r>
      <w:r>
        <w:rPr>
          <w:sz w:val="24"/>
        </w:rPr>
        <w:t>will</w:t>
      </w:r>
      <w:r>
        <w:rPr>
          <w:spacing w:val="-4"/>
          <w:sz w:val="24"/>
        </w:rPr>
        <w:t xml:space="preserve"> </w:t>
      </w:r>
      <w:r>
        <w:rPr>
          <w:sz w:val="24"/>
        </w:rPr>
        <w:t>not</w:t>
      </w:r>
      <w:r>
        <w:rPr>
          <w:spacing w:val="-6"/>
          <w:sz w:val="24"/>
        </w:rPr>
        <w:t xml:space="preserve"> </w:t>
      </w:r>
      <w:r>
        <w:rPr>
          <w:sz w:val="24"/>
        </w:rPr>
        <w:t>adversely</w:t>
      </w:r>
      <w:r>
        <w:rPr>
          <w:spacing w:val="-4"/>
          <w:sz w:val="24"/>
        </w:rPr>
        <w:t xml:space="preserve"> </w:t>
      </w:r>
      <w:r>
        <w:rPr>
          <w:sz w:val="24"/>
        </w:rPr>
        <w:t>affect</w:t>
      </w:r>
      <w:r>
        <w:rPr>
          <w:spacing w:val="-4"/>
          <w:sz w:val="24"/>
        </w:rPr>
        <w:t xml:space="preserve"> </w:t>
      </w:r>
      <w:r>
        <w:rPr>
          <w:sz w:val="24"/>
        </w:rPr>
        <w:t>the</w:t>
      </w:r>
      <w:r>
        <w:rPr>
          <w:spacing w:val="-5"/>
          <w:sz w:val="24"/>
        </w:rPr>
        <w:t xml:space="preserve"> </w:t>
      </w:r>
      <w:r>
        <w:rPr>
          <w:sz w:val="24"/>
        </w:rPr>
        <w:t>rights</w:t>
      </w:r>
      <w:r>
        <w:rPr>
          <w:spacing w:val="-4"/>
          <w:sz w:val="24"/>
        </w:rPr>
        <w:t xml:space="preserve"> </w:t>
      </w:r>
      <w:r>
        <w:rPr>
          <w:sz w:val="24"/>
        </w:rPr>
        <w:t>and</w:t>
      </w:r>
      <w:r>
        <w:rPr>
          <w:spacing w:val="-4"/>
          <w:sz w:val="24"/>
        </w:rPr>
        <w:t xml:space="preserve"> </w:t>
      </w:r>
      <w:r>
        <w:rPr>
          <w:sz w:val="24"/>
        </w:rPr>
        <w:t>welfare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 xml:space="preserve">subjects; </w:t>
      </w:r>
      <w:r>
        <w:rPr>
          <w:spacing w:val="-4"/>
          <w:sz w:val="24"/>
        </w:rPr>
        <w:t>and</w:t>
      </w:r>
    </w:p>
    <w:p w14:paraId="689183EC" w14:textId="77777777" w:rsidR="007C1423" w:rsidRDefault="00000000">
      <w:pPr>
        <w:pStyle w:val="ListParagraph"/>
        <w:numPr>
          <w:ilvl w:val="1"/>
          <w:numId w:val="41"/>
        </w:numPr>
        <w:tabs>
          <w:tab w:val="left" w:pos="1171"/>
          <w:tab w:val="left" w:pos="1182"/>
        </w:tabs>
        <w:ind w:left="1171" w:right="360" w:hanging="452"/>
        <w:jc w:val="both"/>
        <w:rPr>
          <w:sz w:val="24"/>
        </w:rPr>
      </w:pPr>
      <w:r>
        <w:rPr>
          <w:sz w:val="24"/>
        </w:rPr>
        <w:t>Whenever appropriate, the subjects will be provided with additional pertinent information after participation.</w:t>
      </w:r>
    </w:p>
    <w:p w14:paraId="317EDCA9" w14:textId="77777777" w:rsidR="007C1423" w:rsidRDefault="00000000">
      <w:pPr>
        <w:pStyle w:val="ListParagraph"/>
        <w:numPr>
          <w:ilvl w:val="1"/>
          <w:numId w:val="41"/>
        </w:numPr>
        <w:tabs>
          <w:tab w:val="left" w:pos="1171"/>
          <w:tab w:val="left" w:pos="1206"/>
        </w:tabs>
        <w:ind w:left="1171" w:right="355" w:hanging="452"/>
        <w:jc w:val="both"/>
        <w:rPr>
          <w:sz w:val="24"/>
        </w:rPr>
      </w:pPr>
      <w:r>
        <w:rPr>
          <w:sz w:val="24"/>
        </w:rPr>
        <w:t>If the research involves using identifiable private information or identifiable biospecimens, the research could not practicably be carried out without using such information or biospecimens in an identifiable format;</w:t>
      </w:r>
    </w:p>
    <w:p w14:paraId="6AE416C2"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4B4A08BC" w14:textId="77777777" w:rsidR="007C1423" w:rsidRDefault="00000000">
      <w:pPr>
        <w:pStyle w:val="ListParagraph"/>
        <w:numPr>
          <w:ilvl w:val="0"/>
          <w:numId w:val="41"/>
        </w:numPr>
        <w:tabs>
          <w:tab w:val="left" w:pos="397"/>
        </w:tabs>
        <w:spacing w:before="64"/>
        <w:ind w:left="397" w:hanging="397"/>
        <w:jc w:val="both"/>
        <w:rPr>
          <w:sz w:val="24"/>
        </w:rPr>
      </w:pPr>
      <w:r>
        <w:rPr>
          <w:sz w:val="24"/>
        </w:rPr>
        <w:lastRenderedPageBreak/>
        <w:t>De-Identified</w:t>
      </w:r>
      <w:r>
        <w:rPr>
          <w:spacing w:val="-4"/>
          <w:sz w:val="24"/>
        </w:rPr>
        <w:t xml:space="preserve"> </w:t>
      </w:r>
      <w:r>
        <w:rPr>
          <w:spacing w:val="-2"/>
          <w:sz w:val="24"/>
        </w:rPr>
        <w:t>Information</w:t>
      </w:r>
    </w:p>
    <w:p w14:paraId="723E02AA" w14:textId="77777777" w:rsidR="007C1423" w:rsidRDefault="00000000">
      <w:pPr>
        <w:pStyle w:val="BodyText"/>
        <w:ind w:left="720" w:right="359" w:hanging="720"/>
        <w:jc w:val="both"/>
      </w:pPr>
      <w:r>
        <w:t>For record review studies, it may be required that the PHI being requested be de-identified prior to its release.</w:t>
      </w:r>
      <w:r>
        <w:rPr>
          <w:spacing w:val="40"/>
        </w:rPr>
        <w:t xml:space="preserve"> </w:t>
      </w:r>
      <w:r>
        <w:t>The 18 criteria for de-identification of PHI are:</w:t>
      </w:r>
    </w:p>
    <w:p w14:paraId="4FF922F3" w14:textId="77777777" w:rsidR="007C1423" w:rsidRDefault="00000000">
      <w:pPr>
        <w:pStyle w:val="ListParagraph"/>
        <w:numPr>
          <w:ilvl w:val="1"/>
          <w:numId w:val="41"/>
        </w:numPr>
        <w:tabs>
          <w:tab w:val="left" w:pos="1020"/>
        </w:tabs>
        <w:ind w:left="1020" w:hanging="300"/>
        <w:jc w:val="both"/>
        <w:rPr>
          <w:sz w:val="24"/>
        </w:rPr>
      </w:pPr>
      <w:r>
        <w:rPr>
          <w:spacing w:val="-2"/>
          <w:sz w:val="24"/>
        </w:rPr>
        <w:t>Names</w:t>
      </w:r>
    </w:p>
    <w:p w14:paraId="23BEB366" w14:textId="77777777" w:rsidR="007C1423" w:rsidRDefault="00000000">
      <w:pPr>
        <w:pStyle w:val="ListParagraph"/>
        <w:numPr>
          <w:ilvl w:val="1"/>
          <w:numId w:val="41"/>
        </w:numPr>
        <w:tabs>
          <w:tab w:val="left" w:pos="1020"/>
          <w:tab w:val="left" w:pos="1080"/>
        </w:tabs>
        <w:ind w:right="357" w:hanging="360"/>
        <w:jc w:val="both"/>
        <w:rPr>
          <w:sz w:val="24"/>
        </w:rPr>
      </w:pPr>
      <w:r>
        <w:rPr>
          <w:sz w:val="24"/>
        </w:rPr>
        <w:t>All</w:t>
      </w:r>
      <w:r>
        <w:rPr>
          <w:spacing w:val="-3"/>
          <w:sz w:val="24"/>
        </w:rPr>
        <w:t xml:space="preserve"> </w:t>
      </w:r>
      <w:r>
        <w:rPr>
          <w:sz w:val="24"/>
        </w:rPr>
        <w:t>geographic</w:t>
      </w:r>
      <w:r>
        <w:rPr>
          <w:spacing w:val="-4"/>
          <w:sz w:val="24"/>
        </w:rPr>
        <w:t xml:space="preserve"> </w:t>
      </w:r>
      <w:r>
        <w:rPr>
          <w:sz w:val="24"/>
        </w:rPr>
        <w:t>subdivisions</w:t>
      </w:r>
      <w:r>
        <w:rPr>
          <w:spacing w:val="-3"/>
          <w:sz w:val="24"/>
        </w:rPr>
        <w:t xml:space="preserve"> </w:t>
      </w:r>
      <w:r>
        <w:rPr>
          <w:sz w:val="24"/>
        </w:rPr>
        <w:t>smaller</w:t>
      </w:r>
      <w:r>
        <w:rPr>
          <w:spacing w:val="-4"/>
          <w:sz w:val="24"/>
        </w:rPr>
        <w:t xml:space="preserve"> </w:t>
      </w:r>
      <w:r>
        <w:rPr>
          <w:sz w:val="24"/>
        </w:rPr>
        <w:t>than</w:t>
      </w:r>
      <w:r>
        <w:rPr>
          <w:spacing w:val="-3"/>
          <w:sz w:val="24"/>
        </w:rPr>
        <w:t xml:space="preserve"> </w:t>
      </w:r>
      <w:r>
        <w:rPr>
          <w:sz w:val="24"/>
        </w:rPr>
        <w:t>a</w:t>
      </w:r>
      <w:r>
        <w:rPr>
          <w:spacing w:val="-4"/>
          <w:sz w:val="24"/>
        </w:rPr>
        <w:t xml:space="preserve"> </w:t>
      </w:r>
      <w:r>
        <w:rPr>
          <w:sz w:val="24"/>
        </w:rPr>
        <w:t>State,</w:t>
      </w:r>
      <w:r>
        <w:rPr>
          <w:spacing w:val="-3"/>
          <w:sz w:val="24"/>
        </w:rPr>
        <w:t xml:space="preserve"> </w:t>
      </w:r>
      <w:r>
        <w:rPr>
          <w:sz w:val="24"/>
        </w:rPr>
        <w:t>including</w:t>
      </w:r>
      <w:r>
        <w:rPr>
          <w:spacing w:val="-3"/>
          <w:sz w:val="24"/>
        </w:rPr>
        <w:t xml:space="preserve"> </w:t>
      </w:r>
      <w:r>
        <w:rPr>
          <w:sz w:val="24"/>
        </w:rPr>
        <w:t>street</w:t>
      </w:r>
      <w:r>
        <w:rPr>
          <w:spacing w:val="-3"/>
          <w:sz w:val="24"/>
        </w:rPr>
        <w:t xml:space="preserve"> </w:t>
      </w:r>
      <w:r>
        <w:rPr>
          <w:sz w:val="24"/>
        </w:rPr>
        <w:t>address,</w:t>
      </w:r>
      <w:r>
        <w:rPr>
          <w:spacing w:val="-3"/>
          <w:sz w:val="24"/>
        </w:rPr>
        <w:t xml:space="preserve"> </w:t>
      </w:r>
      <w:r>
        <w:rPr>
          <w:sz w:val="24"/>
        </w:rPr>
        <w:t>city,</w:t>
      </w:r>
      <w:r>
        <w:rPr>
          <w:spacing w:val="-3"/>
          <w:sz w:val="24"/>
        </w:rPr>
        <w:t xml:space="preserve"> </w:t>
      </w:r>
      <w:r>
        <w:rPr>
          <w:sz w:val="24"/>
        </w:rPr>
        <w:t xml:space="preserve">county, precinct, zip code, and their equivalent geocodes (initial 3 digits of zip code may be </w:t>
      </w:r>
      <w:r>
        <w:rPr>
          <w:spacing w:val="-2"/>
          <w:sz w:val="24"/>
        </w:rPr>
        <w:t>retained)</w:t>
      </w:r>
    </w:p>
    <w:p w14:paraId="65F511D7" w14:textId="77777777" w:rsidR="007C1423" w:rsidRDefault="00000000">
      <w:pPr>
        <w:pStyle w:val="ListParagraph"/>
        <w:numPr>
          <w:ilvl w:val="1"/>
          <w:numId w:val="41"/>
        </w:numPr>
        <w:tabs>
          <w:tab w:val="left" w:pos="1020"/>
          <w:tab w:val="left" w:pos="1080"/>
        </w:tabs>
        <w:ind w:right="357" w:hanging="360"/>
        <w:rPr>
          <w:sz w:val="24"/>
        </w:rPr>
      </w:pPr>
      <w:r>
        <w:rPr>
          <w:sz w:val="24"/>
        </w:rPr>
        <w:t>All</w:t>
      </w:r>
      <w:r>
        <w:rPr>
          <w:spacing w:val="-3"/>
          <w:sz w:val="24"/>
        </w:rPr>
        <w:t xml:space="preserve"> </w:t>
      </w:r>
      <w:r>
        <w:rPr>
          <w:sz w:val="24"/>
        </w:rPr>
        <w:t>elements</w:t>
      </w:r>
      <w:r>
        <w:rPr>
          <w:spacing w:val="-3"/>
          <w:sz w:val="24"/>
        </w:rPr>
        <w:t xml:space="preserve"> </w:t>
      </w:r>
      <w:r>
        <w:rPr>
          <w:sz w:val="24"/>
        </w:rPr>
        <w:t>of</w:t>
      </w:r>
      <w:r>
        <w:rPr>
          <w:spacing w:val="-4"/>
          <w:sz w:val="24"/>
        </w:rPr>
        <w:t xml:space="preserve"> </w:t>
      </w:r>
      <w:r>
        <w:rPr>
          <w:sz w:val="24"/>
        </w:rPr>
        <w:t>dates</w:t>
      </w:r>
      <w:r>
        <w:rPr>
          <w:spacing w:val="-3"/>
          <w:sz w:val="24"/>
        </w:rPr>
        <w:t xml:space="preserve"> </w:t>
      </w:r>
      <w:r>
        <w:rPr>
          <w:sz w:val="24"/>
        </w:rPr>
        <w:t>(except</w:t>
      </w:r>
      <w:r>
        <w:rPr>
          <w:spacing w:val="-3"/>
          <w:sz w:val="24"/>
        </w:rPr>
        <w:t xml:space="preserve"> </w:t>
      </w:r>
      <w:r>
        <w:rPr>
          <w:sz w:val="24"/>
        </w:rPr>
        <w:t>year)</w:t>
      </w:r>
      <w:r>
        <w:rPr>
          <w:spacing w:val="-4"/>
          <w:sz w:val="24"/>
        </w:rPr>
        <w:t xml:space="preserve"> </w:t>
      </w:r>
      <w:r>
        <w:rPr>
          <w:sz w:val="24"/>
        </w:rPr>
        <w:t>for</w:t>
      </w:r>
      <w:r>
        <w:rPr>
          <w:spacing w:val="-4"/>
          <w:sz w:val="24"/>
        </w:rPr>
        <w:t xml:space="preserve"> </w:t>
      </w:r>
      <w:r>
        <w:rPr>
          <w:sz w:val="24"/>
        </w:rPr>
        <w:t>dates</w:t>
      </w:r>
      <w:r>
        <w:rPr>
          <w:spacing w:val="-3"/>
          <w:sz w:val="24"/>
        </w:rPr>
        <w:t xml:space="preserve"> </w:t>
      </w:r>
      <w:r>
        <w:rPr>
          <w:sz w:val="24"/>
        </w:rPr>
        <w:t>directly</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individual,</w:t>
      </w:r>
      <w:r>
        <w:rPr>
          <w:spacing w:val="-3"/>
          <w:sz w:val="24"/>
        </w:rPr>
        <w:t xml:space="preserve"> </w:t>
      </w:r>
      <w:r>
        <w:rPr>
          <w:sz w:val="24"/>
        </w:rPr>
        <w:t>including birth date, admission date, discharge date, date of death</w:t>
      </w:r>
    </w:p>
    <w:p w14:paraId="05BA5161" w14:textId="77777777" w:rsidR="007C1423" w:rsidRDefault="00000000">
      <w:pPr>
        <w:pStyle w:val="ListParagraph"/>
        <w:numPr>
          <w:ilvl w:val="1"/>
          <w:numId w:val="41"/>
        </w:numPr>
        <w:tabs>
          <w:tab w:val="left" w:pos="1020"/>
        </w:tabs>
        <w:ind w:left="1020" w:hanging="300"/>
        <w:rPr>
          <w:sz w:val="24"/>
        </w:rPr>
      </w:pPr>
      <w:r>
        <w:rPr>
          <w:sz w:val="24"/>
        </w:rPr>
        <w:t>Telephone</w:t>
      </w:r>
      <w:r>
        <w:rPr>
          <w:spacing w:val="-4"/>
          <w:sz w:val="24"/>
        </w:rPr>
        <w:t xml:space="preserve"> </w:t>
      </w:r>
      <w:r>
        <w:rPr>
          <w:spacing w:val="-2"/>
          <w:sz w:val="24"/>
        </w:rPr>
        <w:t>numbers</w:t>
      </w:r>
    </w:p>
    <w:p w14:paraId="57D0BBC5" w14:textId="77777777" w:rsidR="007C1423" w:rsidRDefault="00000000">
      <w:pPr>
        <w:pStyle w:val="ListParagraph"/>
        <w:numPr>
          <w:ilvl w:val="1"/>
          <w:numId w:val="41"/>
        </w:numPr>
        <w:tabs>
          <w:tab w:val="left" w:pos="1020"/>
        </w:tabs>
        <w:ind w:left="1020" w:hanging="300"/>
        <w:rPr>
          <w:sz w:val="24"/>
        </w:rPr>
      </w:pPr>
      <w:r>
        <w:rPr>
          <w:sz w:val="24"/>
        </w:rPr>
        <w:t>Fax</w:t>
      </w:r>
      <w:r>
        <w:rPr>
          <w:spacing w:val="-3"/>
          <w:sz w:val="24"/>
        </w:rPr>
        <w:t xml:space="preserve"> </w:t>
      </w:r>
      <w:r>
        <w:rPr>
          <w:spacing w:val="-2"/>
          <w:sz w:val="24"/>
        </w:rPr>
        <w:t>numbers</w:t>
      </w:r>
    </w:p>
    <w:p w14:paraId="7DC063FB" w14:textId="77777777" w:rsidR="007C1423" w:rsidRDefault="00000000">
      <w:pPr>
        <w:pStyle w:val="ListParagraph"/>
        <w:numPr>
          <w:ilvl w:val="1"/>
          <w:numId w:val="41"/>
        </w:numPr>
        <w:tabs>
          <w:tab w:val="left" w:pos="1020"/>
        </w:tabs>
        <w:ind w:left="1020" w:hanging="300"/>
        <w:rPr>
          <w:sz w:val="24"/>
        </w:rPr>
      </w:pPr>
      <w:r>
        <w:rPr>
          <w:sz w:val="24"/>
        </w:rPr>
        <w:t>Electronic</w:t>
      </w:r>
      <w:r>
        <w:rPr>
          <w:spacing w:val="-6"/>
          <w:sz w:val="24"/>
        </w:rPr>
        <w:t xml:space="preserve"> </w:t>
      </w:r>
      <w:r>
        <w:rPr>
          <w:sz w:val="24"/>
        </w:rPr>
        <w:t>mail</w:t>
      </w:r>
      <w:r>
        <w:rPr>
          <w:spacing w:val="-2"/>
          <w:sz w:val="24"/>
        </w:rPr>
        <w:t xml:space="preserve"> addresses</w:t>
      </w:r>
    </w:p>
    <w:p w14:paraId="58C89835" w14:textId="77777777" w:rsidR="007C1423" w:rsidRDefault="00000000">
      <w:pPr>
        <w:pStyle w:val="ListParagraph"/>
        <w:numPr>
          <w:ilvl w:val="1"/>
          <w:numId w:val="41"/>
        </w:numPr>
        <w:tabs>
          <w:tab w:val="left" w:pos="1080"/>
        </w:tabs>
        <w:ind w:hanging="360"/>
        <w:rPr>
          <w:sz w:val="24"/>
        </w:rPr>
      </w:pPr>
      <w:r>
        <w:rPr>
          <w:sz w:val="24"/>
        </w:rPr>
        <w:t>Social</w:t>
      </w:r>
      <w:r>
        <w:rPr>
          <w:spacing w:val="-5"/>
          <w:sz w:val="24"/>
        </w:rPr>
        <w:t xml:space="preserve"> </w:t>
      </w:r>
      <w:r>
        <w:rPr>
          <w:sz w:val="24"/>
        </w:rPr>
        <w:t>Security</w:t>
      </w:r>
      <w:r>
        <w:rPr>
          <w:spacing w:val="-2"/>
          <w:sz w:val="24"/>
        </w:rPr>
        <w:t xml:space="preserve"> numbers</w:t>
      </w:r>
    </w:p>
    <w:p w14:paraId="22840531" w14:textId="77777777" w:rsidR="007C1423" w:rsidRDefault="00000000">
      <w:pPr>
        <w:pStyle w:val="ListParagraph"/>
        <w:numPr>
          <w:ilvl w:val="1"/>
          <w:numId w:val="41"/>
        </w:numPr>
        <w:tabs>
          <w:tab w:val="left" w:pos="1080"/>
        </w:tabs>
        <w:ind w:hanging="360"/>
        <w:rPr>
          <w:sz w:val="24"/>
        </w:rPr>
      </w:pPr>
      <w:r>
        <w:rPr>
          <w:sz w:val="24"/>
        </w:rPr>
        <w:t>Medical</w:t>
      </w:r>
      <w:r>
        <w:rPr>
          <w:spacing w:val="-3"/>
          <w:sz w:val="24"/>
        </w:rPr>
        <w:t xml:space="preserve"> </w:t>
      </w:r>
      <w:r>
        <w:rPr>
          <w:sz w:val="24"/>
        </w:rPr>
        <w:t>record</w:t>
      </w:r>
      <w:r>
        <w:rPr>
          <w:spacing w:val="-2"/>
          <w:sz w:val="24"/>
        </w:rPr>
        <w:t xml:space="preserve"> numbers</w:t>
      </w:r>
    </w:p>
    <w:p w14:paraId="3DC7FDC5" w14:textId="77777777" w:rsidR="007C1423" w:rsidRDefault="00000000">
      <w:pPr>
        <w:pStyle w:val="ListParagraph"/>
        <w:numPr>
          <w:ilvl w:val="1"/>
          <w:numId w:val="41"/>
        </w:numPr>
        <w:tabs>
          <w:tab w:val="left" w:pos="1080"/>
        </w:tabs>
        <w:ind w:hanging="360"/>
        <w:rPr>
          <w:sz w:val="24"/>
        </w:rPr>
      </w:pPr>
      <w:r>
        <w:rPr>
          <w:sz w:val="24"/>
        </w:rPr>
        <w:t>Health</w:t>
      </w:r>
      <w:r>
        <w:rPr>
          <w:spacing w:val="-2"/>
          <w:sz w:val="24"/>
        </w:rPr>
        <w:t xml:space="preserve"> </w:t>
      </w:r>
      <w:r>
        <w:rPr>
          <w:sz w:val="24"/>
        </w:rPr>
        <w:t>plan</w:t>
      </w:r>
      <w:r>
        <w:rPr>
          <w:spacing w:val="-2"/>
          <w:sz w:val="24"/>
        </w:rPr>
        <w:t xml:space="preserve"> </w:t>
      </w:r>
      <w:r>
        <w:rPr>
          <w:sz w:val="24"/>
        </w:rPr>
        <w:t>beneficiary</w:t>
      </w:r>
      <w:r>
        <w:rPr>
          <w:spacing w:val="-2"/>
          <w:sz w:val="24"/>
        </w:rPr>
        <w:t xml:space="preserve"> numbers</w:t>
      </w:r>
    </w:p>
    <w:p w14:paraId="3C5F47A8" w14:textId="77777777" w:rsidR="007C1423" w:rsidRDefault="00000000">
      <w:pPr>
        <w:pStyle w:val="ListParagraph"/>
        <w:numPr>
          <w:ilvl w:val="1"/>
          <w:numId w:val="41"/>
        </w:numPr>
        <w:tabs>
          <w:tab w:val="left" w:pos="1140"/>
        </w:tabs>
        <w:spacing w:line="275" w:lineRule="exact"/>
        <w:ind w:left="1140" w:hanging="420"/>
        <w:rPr>
          <w:sz w:val="24"/>
        </w:rPr>
      </w:pPr>
      <w:r>
        <w:rPr>
          <w:sz w:val="24"/>
        </w:rPr>
        <w:t>Account</w:t>
      </w:r>
      <w:r>
        <w:rPr>
          <w:spacing w:val="-5"/>
          <w:sz w:val="24"/>
        </w:rPr>
        <w:t xml:space="preserve"> </w:t>
      </w:r>
      <w:r>
        <w:rPr>
          <w:spacing w:val="-2"/>
          <w:sz w:val="24"/>
        </w:rPr>
        <w:t>numbers</w:t>
      </w:r>
    </w:p>
    <w:p w14:paraId="2E4CD0BF" w14:textId="77777777" w:rsidR="007C1423" w:rsidRDefault="00000000">
      <w:pPr>
        <w:pStyle w:val="ListParagraph"/>
        <w:numPr>
          <w:ilvl w:val="1"/>
          <w:numId w:val="41"/>
        </w:numPr>
        <w:tabs>
          <w:tab w:val="left" w:pos="1140"/>
        </w:tabs>
        <w:spacing w:line="275" w:lineRule="exact"/>
        <w:ind w:left="1140" w:hanging="420"/>
        <w:rPr>
          <w:sz w:val="24"/>
        </w:rPr>
      </w:pPr>
      <w:r>
        <w:rPr>
          <w:sz w:val="24"/>
        </w:rPr>
        <w:t>Certificate/license</w:t>
      </w:r>
      <w:r>
        <w:rPr>
          <w:spacing w:val="-9"/>
          <w:sz w:val="24"/>
        </w:rPr>
        <w:t xml:space="preserve"> </w:t>
      </w:r>
      <w:r>
        <w:rPr>
          <w:spacing w:val="-2"/>
          <w:sz w:val="24"/>
        </w:rPr>
        <w:t>numbers</w:t>
      </w:r>
    </w:p>
    <w:p w14:paraId="53F10B9F" w14:textId="77777777" w:rsidR="007C1423" w:rsidRDefault="00000000">
      <w:pPr>
        <w:pStyle w:val="ListParagraph"/>
        <w:numPr>
          <w:ilvl w:val="1"/>
          <w:numId w:val="41"/>
        </w:numPr>
        <w:tabs>
          <w:tab w:val="left" w:pos="1140"/>
        </w:tabs>
        <w:ind w:left="1140" w:hanging="420"/>
        <w:rPr>
          <w:sz w:val="24"/>
        </w:rPr>
      </w:pPr>
      <w:r>
        <w:rPr>
          <w:sz w:val="24"/>
        </w:rPr>
        <w:t>Vehicle</w:t>
      </w:r>
      <w:r>
        <w:rPr>
          <w:spacing w:val="-3"/>
          <w:sz w:val="24"/>
        </w:rPr>
        <w:t xml:space="preserve"> </w:t>
      </w:r>
      <w:r>
        <w:rPr>
          <w:sz w:val="24"/>
        </w:rPr>
        <w:t>identifiers</w:t>
      </w:r>
      <w:r>
        <w:rPr>
          <w:spacing w:val="-1"/>
          <w:sz w:val="24"/>
        </w:rPr>
        <w:t xml:space="preserve"> </w:t>
      </w:r>
      <w:r>
        <w:rPr>
          <w:sz w:val="24"/>
        </w:rPr>
        <w:t>and</w:t>
      </w:r>
      <w:r>
        <w:rPr>
          <w:spacing w:val="-2"/>
          <w:sz w:val="24"/>
        </w:rPr>
        <w:t xml:space="preserve"> </w:t>
      </w:r>
      <w:r>
        <w:rPr>
          <w:sz w:val="24"/>
        </w:rPr>
        <w:t>serial</w:t>
      </w:r>
      <w:r>
        <w:rPr>
          <w:spacing w:val="-2"/>
          <w:sz w:val="24"/>
        </w:rPr>
        <w:t xml:space="preserve"> </w:t>
      </w:r>
      <w:r>
        <w:rPr>
          <w:sz w:val="24"/>
        </w:rPr>
        <w:t>numbers,</w:t>
      </w:r>
      <w:r>
        <w:rPr>
          <w:spacing w:val="-1"/>
          <w:sz w:val="24"/>
        </w:rPr>
        <w:t xml:space="preserve"> </w:t>
      </w:r>
      <w:r>
        <w:rPr>
          <w:sz w:val="24"/>
        </w:rPr>
        <w:t>including</w:t>
      </w:r>
      <w:r>
        <w:rPr>
          <w:spacing w:val="-2"/>
          <w:sz w:val="24"/>
        </w:rPr>
        <w:t xml:space="preserve"> </w:t>
      </w:r>
      <w:r>
        <w:rPr>
          <w:sz w:val="24"/>
        </w:rPr>
        <w:t>license</w:t>
      </w:r>
      <w:r>
        <w:rPr>
          <w:spacing w:val="-2"/>
          <w:sz w:val="24"/>
        </w:rPr>
        <w:t xml:space="preserve"> </w:t>
      </w:r>
      <w:r>
        <w:rPr>
          <w:sz w:val="24"/>
        </w:rPr>
        <w:t>plate</w:t>
      </w:r>
      <w:r>
        <w:rPr>
          <w:spacing w:val="-2"/>
          <w:sz w:val="24"/>
        </w:rPr>
        <w:t xml:space="preserve"> numbers</w:t>
      </w:r>
    </w:p>
    <w:p w14:paraId="6157C39A" w14:textId="77777777" w:rsidR="007C1423" w:rsidRDefault="00000000">
      <w:pPr>
        <w:pStyle w:val="ListParagraph"/>
        <w:numPr>
          <w:ilvl w:val="1"/>
          <w:numId w:val="41"/>
        </w:numPr>
        <w:tabs>
          <w:tab w:val="left" w:pos="1140"/>
        </w:tabs>
        <w:ind w:left="1140" w:hanging="420"/>
        <w:rPr>
          <w:sz w:val="24"/>
        </w:rPr>
      </w:pPr>
      <w:r>
        <w:rPr>
          <w:sz w:val="24"/>
        </w:rPr>
        <w:t>Device</w:t>
      </w:r>
      <w:r>
        <w:rPr>
          <w:spacing w:val="-3"/>
          <w:sz w:val="24"/>
        </w:rPr>
        <w:t xml:space="preserve"> </w:t>
      </w:r>
      <w:r>
        <w:rPr>
          <w:sz w:val="24"/>
        </w:rPr>
        <w:t>identifiers</w:t>
      </w:r>
      <w:r>
        <w:rPr>
          <w:spacing w:val="-2"/>
          <w:sz w:val="24"/>
        </w:rPr>
        <w:t xml:space="preserve"> </w:t>
      </w:r>
      <w:r>
        <w:rPr>
          <w:sz w:val="24"/>
        </w:rPr>
        <w:t>and</w:t>
      </w:r>
      <w:r>
        <w:rPr>
          <w:spacing w:val="-2"/>
          <w:sz w:val="24"/>
        </w:rPr>
        <w:t xml:space="preserve"> </w:t>
      </w:r>
      <w:r>
        <w:rPr>
          <w:sz w:val="24"/>
        </w:rPr>
        <w:t>serial</w:t>
      </w:r>
      <w:r>
        <w:rPr>
          <w:spacing w:val="-1"/>
          <w:sz w:val="24"/>
        </w:rPr>
        <w:t xml:space="preserve"> </w:t>
      </w:r>
      <w:r>
        <w:rPr>
          <w:spacing w:val="-2"/>
          <w:sz w:val="24"/>
        </w:rPr>
        <w:t>numbers</w:t>
      </w:r>
    </w:p>
    <w:p w14:paraId="7EF7D9E9" w14:textId="77777777" w:rsidR="007C1423" w:rsidRDefault="00000000">
      <w:pPr>
        <w:pStyle w:val="ListParagraph"/>
        <w:numPr>
          <w:ilvl w:val="1"/>
          <w:numId w:val="41"/>
        </w:numPr>
        <w:tabs>
          <w:tab w:val="left" w:pos="1140"/>
        </w:tabs>
        <w:ind w:left="1140" w:hanging="420"/>
        <w:rPr>
          <w:sz w:val="24"/>
        </w:rPr>
      </w:pPr>
      <w:r>
        <w:rPr>
          <w:sz w:val="24"/>
        </w:rPr>
        <w:t>Web</w:t>
      </w:r>
      <w:r>
        <w:rPr>
          <w:spacing w:val="-2"/>
          <w:sz w:val="24"/>
        </w:rPr>
        <w:t xml:space="preserve"> </w:t>
      </w:r>
      <w:r>
        <w:rPr>
          <w:sz w:val="24"/>
        </w:rPr>
        <w:t>Universal</w:t>
      </w:r>
      <w:r>
        <w:rPr>
          <w:spacing w:val="-2"/>
          <w:sz w:val="24"/>
        </w:rPr>
        <w:t xml:space="preserve"> </w:t>
      </w:r>
      <w:r>
        <w:rPr>
          <w:sz w:val="24"/>
        </w:rPr>
        <w:t>Resource</w:t>
      </w:r>
      <w:r>
        <w:rPr>
          <w:spacing w:val="-3"/>
          <w:sz w:val="24"/>
        </w:rPr>
        <w:t xml:space="preserve"> </w:t>
      </w:r>
      <w:r>
        <w:rPr>
          <w:sz w:val="24"/>
        </w:rPr>
        <w:t>Locators</w:t>
      </w:r>
      <w:r>
        <w:rPr>
          <w:spacing w:val="-1"/>
          <w:sz w:val="24"/>
        </w:rPr>
        <w:t xml:space="preserve"> </w:t>
      </w:r>
      <w:r>
        <w:rPr>
          <w:spacing w:val="-2"/>
          <w:sz w:val="24"/>
        </w:rPr>
        <w:t>(URLs)</w:t>
      </w:r>
    </w:p>
    <w:p w14:paraId="056FC03A" w14:textId="77777777" w:rsidR="007C1423" w:rsidRDefault="00000000">
      <w:pPr>
        <w:pStyle w:val="ListParagraph"/>
        <w:numPr>
          <w:ilvl w:val="1"/>
          <w:numId w:val="41"/>
        </w:numPr>
        <w:tabs>
          <w:tab w:val="left" w:pos="1140"/>
        </w:tabs>
        <w:ind w:left="1140" w:hanging="420"/>
        <w:rPr>
          <w:sz w:val="24"/>
        </w:rPr>
      </w:pPr>
      <w:r>
        <w:rPr>
          <w:sz w:val="24"/>
        </w:rPr>
        <w:t>Internet</w:t>
      </w:r>
      <w:r>
        <w:rPr>
          <w:spacing w:val="-3"/>
          <w:sz w:val="24"/>
        </w:rPr>
        <w:t xml:space="preserve"> </w:t>
      </w:r>
      <w:r>
        <w:rPr>
          <w:sz w:val="24"/>
        </w:rPr>
        <w:t>Protocol</w:t>
      </w:r>
      <w:r>
        <w:rPr>
          <w:spacing w:val="-3"/>
          <w:sz w:val="24"/>
        </w:rPr>
        <w:t xml:space="preserve"> </w:t>
      </w:r>
      <w:r>
        <w:rPr>
          <w:sz w:val="24"/>
        </w:rPr>
        <w:t>(IP)</w:t>
      </w:r>
      <w:r>
        <w:rPr>
          <w:spacing w:val="-3"/>
          <w:sz w:val="24"/>
        </w:rPr>
        <w:t xml:space="preserve"> </w:t>
      </w:r>
      <w:r>
        <w:rPr>
          <w:sz w:val="24"/>
        </w:rPr>
        <w:t>address</w:t>
      </w:r>
      <w:r>
        <w:rPr>
          <w:spacing w:val="-2"/>
          <w:sz w:val="24"/>
        </w:rPr>
        <w:t xml:space="preserve"> numbers</w:t>
      </w:r>
    </w:p>
    <w:p w14:paraId="2B2E18DC" w14:textId="77777777" w:rsidR="007C1423" w:rsidRDefault="00000000">
      <w:pPr>
        <w:pStyle w:val="ListParagraph"/>
        <w:numPr>
          <w:ilvl w:val="1"/>
          <w:numId w:val="41"/>
        </w:numPr>
        <w:tabs>
          <w:tab w:val="left" w:pos="420"/>
        </w:tabs>
        <w:ind w:left="420" w:hanging="420"/>
        <w:rPr>
          <w:sz w:val="24"/>
        </w:rPr>
      </w:pPr>
      <w:r>
        <w:rPr>
          <w:sz w:val="24"/>
        </w:rPr>
        <w:t>Biometric</w:t>
      </w:r>
      <w:r>
        <w:rPr>
          <w:spacing w:val="-5"/>
          <w:sz w:val="24"/>
        </w:rPr>
        <w:t xml:space="preserve"> </w:t>
      </w:r>
      <w:r>
        <w:rPr>
          <w:sz w:val="24"/>
        </w:rPr>
        <w:t>identifiers,</w:t>
      </w:r>
      <w:r>
        <w:rPr>
          <w:spacing w:val="-1"/>
          <w:sz w:val="24"/>
        </w:rPr>
        <w:t xml:space="preserve"> </w:t>
      </w:r>
      <w:r>
        <w:rPr>
          <w:sz w:val="24"/>
        </w:rPr>
        <w:t>including</w:t>
      </w:r>
      <w:r>
        <w:rPr>
          <w:spacing w:val="-2"/>
          <w:sz w:val="24"/>
        </w:rPr>
        <w:t xml:space="preserve"> </w:t>
      </w:r>
      <w:r>
        <w:rPr>
          <w:sz w:val="24"/>
        </w:rPr>
        <w:t>finger</w:t>
      </w:r>
      <w:r>
        <w:rPr>
          <w:spacing w:val="-2"/>
          <w:sz w:val="24"/>
        </w:rPr>
        <w:t xml:space="preserve"> </w:t>
      </w:r>
      <w:r>
        <w:rPr>
          <w:sz w:val="24"/>
        </w:rPr>
        <w:t>and</w:t>
      </w:r>
      <w:r>
        <w:rPr>
          <w:spacing w:val="-2"/>
          <w:sz w:val="24"/>
        </w:rPr>
        <w:t xml:space="preserve"> </w:t>
      </w:r>
      <w:r>
        <w:rPr>
          <w:sz w:val="24"/>
        </w:rPr>
        <w:t>voice</w:t>
      </w:r>
      <w:r>
        <w:rPr>
          <w:spacing w:val="-2"/>
          <w:sz w:val="24"/>
        </w:rPr>
        <w:t xml:space="preserve"> prints</w:t>
      </w:r>
    </w:p>
    <w:p w14:paraId="227C74B5" w14:textId="77777777" w:rsidR="007C1423" w:rsidRDefault="00000000">
      <w:pPr>
        <w:pStyle w:val="ListParagraph"/>
        <w:numPr>
          <w:ilvl w:val="1"/>
          <w:numId w:val="41"/>
        </w:numPr>
        <w:tabs>
          <w:tab w:val="left" w:pos="1140"/>
        </w:tabs>
        <w:ind w:left="1140" w:hanging="420"/>
        <w:rPr>
          <w:sz w:val="24"/>
        </w:rPr>
      </w:pPr>
      <w:r>
        <w:rPr>
          <w:sz w:val="24"/>
        </w:rPr>
        <w:t>Full</w:t>
      </w:r>
      <w:r>
        <w:rPr>
          <w:spacing w:val="-4"/>
          <w:sz w:val="24"/>
        </w:rPr>
        <w:t xml:space="preserve"> </w:t>
      </w:r>
      <w:r>
        <w:rPr>
          <w:sz w:val="24"/>
        </w:rPr>
        <w:t>face</w:t>
      </w:r>
      <w:r>
        <w:rPr>
          <w:spacing w:val="-2"/>
          <w:sz w:val="24"/>
        </w:rPr>
        <w:t xml:space="preserve"> </w:t>
      </w:r>
      <w:r>
        <w:rPr>
          <w:sz w:val="24"/>
        </w:rPr>
        <w:t>photographic</w:t>
      </w:r>
      <w:r>
        <w:rPr>
          <w:spacing w:val="-2"/>
          <w:sz w:val="24"/>
        </w:rPr>
        <w:t xml:space="preserve"> </w:t>
      </w:r>
      <w:r>
        <w:rPr>
          <w:sz w:val="24"/>
        </w:rPr>
        <w:t>images</w:t>
      </w:r>
      <w:r>
        <w:rPr>
          <w:spacing w:val="-2"/>
          <w:sz w:val="24"/>
        </w:rPr>
        <w:t xml:space="preserve"> </w:t>
      </w:r>
      <w:r>
        <w:rPr>
          <w:sz w:val="24"/>
        </w:rPr>
        <w:t>and</w:t>
      </w:r>
      <w:r>
        <w:rPr>
          <w:spacing w:val="-1"/>
          <w:sz w:val="24"/>
        </w:rPr>
        <w:t xml:space="preserve"> </w:t>
      </w:r>
      <w:r>
        <w:rPr>
          <w:sz w:val="24"/>
        </w:rPr>
        <w:t>any</w:t>
      </w:r>
      <w:r>
        <w:rPr>
          <w:spacing w:val="1"/>
          <w:sz w:val="24"/>
        </w:rPr>
        <w:t xml:space="preserve"> </w:t>
      </w:r>
      <w:r>
        <w:rPr>
          <w:sz w:val="24"/>
        </w:rPr>
        <w:t>comparable</w:t>
      </w:r>
      <w:r>
        <w:rPr>
          <w:spacing w:val="-2"/>
          <w:sz w:val="24"/>
        </w:rPr>
        <w:t xml:space="preserve"> images</w:t>
      </w:r>
    </w:p>
    <w:p w14:paraId="1B9613DB" w14:textId="77777777" w:rsidR="007C1423" w:rsidRDefault="00000000">
      <w:pPr>
        <w:pStyle w:val="ListParagraph"/>
        <w:numPr>
          <w:ilvl w:val="1"/>
          <w:numId w:val="41"/>
        </w:numPr>
        <w:tabs>
          <w:tab w:val="left" w:pos="420"/>
        </w:tabs>
        <w:ind w:left="420" w:hanging="420"/>
        <w:rPr>
          <w:sz w:val="24"/>
        </w:rPr>
      </w:pPr>
      <w:r>
        <w:rPr>
          <w:sz w:val="24"/>
        </w:rPr>
        <w:t>Any</w:t>
      </w:r>
      <w:r>
        <w:rPr>
          <w:spacing w:val="-2"/>
          <w:sz w:val="24"/>
        </w:rPr>
        <w:t xml:space="preserve"> </w:t>
      </w:r>
      <w:r>
        <w:rPr>
          <w:sz w:val="24"/>
        </w:rPr>
        <w:t>other</w:t>
      </w:r>
      <w:r>
        <w:rPr>
          <w:spacing w:val="-2"/>
          <w:sz w:val="24"/>
        </w:rPr>
        <w:t xml:space="preserve"> </w:t>
      </w:r>
      <w:r>
        <w:rPr>
          <w:sz w:val="24"/>
        </w:rPr>
        <w:t>unique</w:t>
      </w:r>
      <w:r>
        <w:rPr>
          <w:spacing w:val="-2"/>
          <w:sz w:val="24"/>
        </w:rPr>
        <w:t xml:space="preserve"> </w:t>
      </w:r>
      <w:r>
        <w:rPr>
          <w:sz w:val="24"/>
        </w:rPr>
        <w:t>identifying</w:t>
      </w:r>
      <w:r>
        <w:rPr>
          <w:spacing w:val="-1"/>
          <w:sz w:val="24"/>
        </w:rPr>
        <w:t xml:space="preserve"> </w:t>
      </w:r>
      <w:r>
        <w:rPr>
          <w:sz w:val="24"/>
        </w:rPr>
        <w:t>number,</w:t>
      </w:r>
      <w:r>
        <w:rPr>
          <w:spacing w:val="-1"/>
          <w:sz w:val="24"/>
        </w:rPr>
        <w:t xml:space="preserve"> </w:t>
      </w:r>
      <w:r>
        <w:rPr>
          <w:sz w:val="24"/>
        </w:rPr>
        <w:t>characteristic,</w:t>
      </w:r>
      <w:r>
        <w:rPr>
          <w:spacing w:val="-1"/>
          <w:sz w:val="24"/>
        </w:rPr>
        <w:t xml:space="preserve"> </w:t>
      </w:r>
      <w:r>
        <w:rPr>
          <w:sz w:val="24"/>
        </w:rPr>
        <w:t>or</w:t>
      </w:r>
      <w:r>
        <w:rPr>
          <w:spacing w:val="-2"/>
          <w:sz w:val="24"/>
        </w:rPr>
        <w:t xml:space="preserve"> </w:t>
      </w:r>
      <w:r>
        <w:rPr>
          <w:spacing w:val="-4"/>
          <w:sz w:val="24"/>
        </w:rPr>
        <w:t>code</w:t>
      </w:r>
    </w:p>
    <w:p w14:paraId="678472B3" w14:textId="77777777" w:rsidR="007C1423" w:rsidRDefault="007C1423">
      <w:pPr>
        <w:pStyle w:val="BodyText"/>
      </w:pPr>
    </w:p>
    <w:p w14:paraId="5F313B6E" w14:textId="77777777" w:rsidR="007C1423" w:rsidRDefault="00000000">
      <w:pPr>
        <w:pStyle w:val="BodyText"/>
        <w:ind w:left="720" w:right="357" w:hanging="720"/>
        <w:jc w:val="both"/>
      </w:pPr>
      <w:r>
        <w:t>De-identified</w:t>
      </w:r>
      <w:r>
        <w:rPr>
          <w:spacing w:val="-9"/>
        </w:rPr>
        <w:t xml:space="preserve"> </w:t>
      </w:r>
      <w:r>
        <w:t>information</w:t>
      </w:r>
      <w:r>
        <w:rPr>
          <w:spacing w:val="-9"/>
        </w:rPr>
        <w:t xml:space="preserve"> </w:t>
      </w:r>
      <w:r>
        <w:t>is</w:t>
      </w:r>
      <w:r>
        <w:rPr>
          <w:spacing w:val="-9"/>
        </w:rPr>
        <w:t xml:space="preserve"> </w:t>
      </w:r>
      <w:r>
        <w:t>not</w:t>
      </w:r>
      <w:r>
        <w:rPr>
          <w:spacing w:val="-11"/>
        </w:rPr>
        <w:t xml:space="preserve"> </w:t>
      </w:r>
      <w:r>
        <w:t>considered</w:t>
      </w:r>
      <w:r>
        <w:rPr>
          <w:spacing w:val="-9"/>
        </w:rPr>
        <w:t xml:space="preserve"> </w:t>
      </w:r>
      <w:r>
        <w:t>PHI</w:t>
      </w:r>
      <w:r>
        <w:rPr>
          <w:spacing w:val="-12"/>
        </w:rPr>
        <w:t xml:space="preserve"> </w:t>
      </w:r>
      <w:r>
        <w:t>and</w:t>
      </w:r>
      <w:r>
        <w:rPr>
          <w:spacing w:val="-9"/>
        </w:rPr>
        <w:t xml:space="preserve"> </w:t>
      </w:r>
      <w:r>
        <w:t>is</w:t>
      </w:r>
      <w:r>
        <w:rPr>
          <w:spacing w:val="-9"/>
        </w:rPr>
        <w:t xml:space="preserve"> </w:t>
      </w:r>
      <w:r>
        <w:t>therefore</w:t>
      </w:r>
      <w:r>
        <w:rPr>
          <w:spacing w:val="-10"/>
        </w:rPr>
        <w:t xml:space="preserve"> </w:t>
      </w:r>
      <w:r>
        <w:t>exempt</w:t>
      </w:r>
      <w:r>
        <w:rPr>
          <w:spacing w:val="-9"/>
        </w:rPr>
        <w:t xml:space="preserve"> </w:t>
      </w:r>
      <w:r>
        <w:t>from</w:t>
      </w:r>
      <w:r>
        <w:rPr>
          <w:spacing w:val="-9"/>
        </w:rPr>
        <w:t xml:space="preserve"> </w:t>
      </w:r>
      <w:r>
        <w:t>HIPAA</w:t>
      </w:r>
      <w:r>
        <w:rPr>
          <w:spacing w:val="-10"/>
        </w:rPr>
        <w:t xml:space="preserve"> </w:t>
      </w:r>
      <w:r>
        <w:t>regulations. De-identified</w:t>
      </w:r>
      <w:r>
        <w:rPr>
          <w:spacing w:val="-11"/>
        </w:rPr>
        <w:t xml:space="preserve"> </w:t>
      </w:r>
      <w:r>
        <w:t>and</w:t>
      </w:r>
      <w:r>
        <w:rPr>
          <w:spacing w:val="-13"/>
        </w:rPr>
        <w:t xml:space="preserve"> </w:t>
      </w:r>
      <w:r>
        <w:t>limited</w:t>
      </w:r>
      <w:r>
        <w:rPr>
          <w:spacing w:val="-11"/>
        </w:rPr>
        <w:t xml:space="preserve"> </w:t>
      </w:r>
      <w:r>
        <w:t>data</w:t>
      </w:r>
      <w:r>
        <w:rPr>
          <w:spacing w:val="-14"/>
        </w:rPr>
        <w:t xml:space="preserve"> </w:t>
      </w:r>
      <w:r>
        <w:t>set</w:t>
      </w:r>
      <w:r>
        <w:rPr>
          <w:spacing w:val="-13"/>
        </w:rPr>
        <w:t xml:space="preserve"> </w:t>
      </w:r>
      <w:r>
        <w:t>information</w:t>
      </w:r>
      <w:r>
        <w:rPr>
          <w:spacing w:val="-11"/>
        </w:rPr>
        <w:t xml:space="preserve"> </w:t>
      </w:r>
      <w:r>
        <w:t>are</w:t>
      </w:r>
      <w:r>
        <w:rPr>
          <w:spacing w:val="-9"/>
        </w:rPr>
        <w:t xml:space="preserve"> </w:t>
      </w:r>
      <w:r>
        <w:t>used</w:t>
      </w:r>
      <w:r>
        <w:rPr>
          <w:spacing w:val="-13"/>
        </w:rPr>
        <w:t xml:space="preserve"> </w:t>
      </w:r>
      <w:r>
        <w:t>primarily</w:t>
      </w:r>
      <w:r>
        <w:rPr>
          <w:spacing w:val="-11"/>
        </w:rPr>
        <w:t xml:space="preserve"> </w:t>
      </w:r>
      <w:r>
        <w:t>for</w:t>
      </w:r>
      <w:r>
        <w:rPr>
          <w:spacing w:val="-11"/>
        </w:rPr>
        <w:t xml:space="preserve"> </w:t>
      </w:r>
      <w:r>
        <w:t>research</w:t>
      </w:r>
      <w:r>
        <w:rPr>
          <w:spacing w:val="-13"/>
        </w:rPr>
        <w:t xml:space="preserve"> </w:t>
      </w:r>
      <w:r>
        <w:t>involving</w:t>
      </w:r>
      <w:r>
        <w:rPr>
          <w:spacing w:val="-13"/>
        </w:rPr>
        <w:t xml:space="preserve"> </w:t>
      </w:r>
      <w:r>
        <w:t>the review of records.</w:t>
      </w:r>
    </w:p>
    <w:p w14:paraId="7EC1D535" w14:textId="77777777" w:rsidR="007C1423" w:rsidRDefault="007C1423">
      <w:pPr>
        <w:pStyle w:val="BodyText"/>
      </w:pPr>
    </w:p>
    <w:p w14:paraId="6D1D41D2" w14:textId="77777777" w:rsidR="007C1423" w:rsidRDefault="007C1423">
      <w:pPr>
        <w:pStyle w:val="BodyText"/>
      </w:pPr>
    </w:p>
    <w:p w14:paraId="167300F7" w14:textId="77777777" w:rsidR="007C1423" w:rsidRDefault="00000000">
      <w:pPr>
        <w:pStyle w:val="ListParagraph"/>
        <w:numPr>
          <w:ilvl w:val="0"/>
          <w:numId w:val="41"/>
        </w:numPr>
        <w:tabs>
          <w:tab w:val="left" w:pos="968"/>
        </w:tabs>
        <w:ind w:left="968" w:hanging="337"/>
        <w:jc w:val="both"/>
        <w:rPr>
          <w:sz w:val="24"/>
        </w:rPr>
      </w:pPr>
      <w:r>
        <w:rPr>
          <w:sz w:val="24"/>
        </w:rPr>
        <w:t>Limited</w:t>
      </w:r>
      <w:r>
        <w:rPr>
          <w:spacing w:val="-5"/>
          <w:sz w:val="24"/>
        </w:rPr>
        <w:t xml:space="preserve"> </w:t>
      </w:r>
      <w:r>
        <w:rPr>
          <w:sz w:val="24"/>
        </w:rPr>
        <w:t>Data</w:t>
      </w:r>
      <w:r>
        <w:rPr>
          <w:spacing w:val="-2"/>
          <w:sz w:val="24"/>
        </w:rPr>
        <w:t xml:space="preserve"> </w:t>
      </w:r>
      <w:r>
        <w:rPr>
          <w:spacing w:val="-4"/>
          <w:sz w:val="24"/>
        </w:rPr>
        <w:t>Sets</w:t>
      </w:r>
    </w:p>
    <w:p w14:paraId="54F8B7F4" w14:textId="77777777" w:rsidR="007C1423" w:rsidRDefault="00000000">
      <w:pPr>
        <w:pStyle w:val="BodyText"/>
        <w:ind w:left="720" w:right="356" w:firstLine="720"/>
        <w:jc w:val="both"/>
      </w:pPr>
      <w:r>
        <w:t>A limited data set allows for the retention of specific types of dates, geographic information,</w:t>
      </w:r>
      <w:r>
        <w:rPr>
          <w:spacing w:val="-13"/>
        </w:rPr>
        <w:t xml:space="preserve"> </w:t>
      </w:r>
      <w:r>
        <w:t>and</w:t>
      </w:r>
      <w:r>
        <w:rPr>
          <w:spacing w:val="-11"/>
        </w:rPr>
        <w:t xml:space="preserve"> </w:t>
      </w:r>
      <w:r>
        <w:t>other</w:t>
      </w:r>
      <w:r>
        <w:rPr>
          <w:spacing w:val="-14"/>
        </w:rPr>
        <w:t xml:space="preserve"> </w:t>
      </w:r>
      <w:r>
        <w:t>unique</w:t>
      </w:r>
      <w:r>
        <w:rPr>
          <w:spacing w:val="-14"/>
        </w:rPr>
        <w:t xml:space="preserve"> </w:t>
      </w:r>
      <w:r>
        <w:t>codes</w:t>
      </w:r>
      <w:r>
        <w:rPr>
          <w:spacing w:val="-10"/>
        </w:rPr>
        <w:t xml:space="preserve"> </w:t>
      </w:r>
      <w:r>
        <w:t>or</w:t>
      </w:r>
      <w:r>
        <w:rPr>
          <w:spacing w:val="-11"/>
        </w:rPr>
        <w:t xml:space="preserve"> </w:t>
      </w:r>
      <w:r>
        <w:t>characteristics</w:t>
      </w:r>
      <w:r>
        <w:rPr>
          <w:spacing w:val="-13"/>
        </w:rPr>
        <w:t xml:space="preserve"> </w:t>
      </w:r>
      <w:r>
        <w:t>that</w:t>
      </w:r>
      <w:r>
        <w:rPr>
          <w:spacing w:val="-13"/>
        </w:rPr>
        <w:t xml:space="preserve"> </w:t>
      </w:r>
      <w:r>
        <w:t>are</w:t>
      </w:r>
      <w:r>
        <w:rPr>
          <w:spacing w:val="-12"/>
        </w:rPr>
        <w:t xml:space="preserve"> </w:t>
      </w:r>
      <w:r>
        <w:t>not</w:t>
      </w:r>
      <w:r>
        <w:rPr>
          <w:spacing w:val="-13"/>
        </w:rPr>
        <w:t xml:space="preserve"> </w:t>
      </w:r>
      <w:r>
        <w:t>expressly</w:t>
      </w:r>
      <w:r>
        <w:rPr>
          <w:spacing w:val="-11"/>
        </w:rPr>
        <w:t xml:space="preserve"> </w:t>
      </w:r>
      <w:r>
        <w:t>excluded.</w:t>
      </w:r>
      <w:r>
        <w:rPr>
          <w:spacing w:val="38"/>
        </w:rPr>
        <w:t xml:space="preserve"> </w:t>
      </w:r>
      <w:r>
        <w:t>The investigator must submit a "Data Use Agreement" to the IRB to be permitted access and use of this level of information.</w:t>
      </w:r>
      <w:r>
        <w:rPr>
          <w:spacing w:val="40"/>
        </w:rPr>
        <w:t xml:space="preserve"> </w:t>
      </w:r>
      <w:r>
        <w:t xml:space="preserve">A limited data set is PHI that </w:t>
      </w:r>
      <w:r>
        <w:rPr>
          <w:b/>
        </w:rPr>
        <w:t xml:space="preserve">excludes </w:t>
      </w:r>
      <w:r>
        <w:t>the following 16 direct</w:t>
      </w:r>
      <w:r>
        <w:rPr>
          <w:spacing w:val="-9"/>
        </w:rPr>
        <w:t xml:space="preserve"> </w:t>
      </w:r>
      <w:r>
        <w:t>identifiers</w:t>
      </w:r>
      <w:r>
        <w:rPr>
          <w:spacing w:val="-9"/>
        </w:rPr>
        <w:t xml:space="preserve"> </w:t>
      </w:r>
      <w:r>
        <w:t>of</w:t>
      </w:r>
      <w:r>
        <w:rPr>
          <w:spacing w:val="-10"/>
        </w:rPr>
        <w:t xml:space="preserve"> </w:t>
      </w:r>
      <w:r>
        <w:t>the</w:t>
      </w:r>
      <w:r>
        <w:rPr>
          <w:spacing w:val="-10"/>
        </w:rPr>
        <w:t xml:space="preserve"> </w:t>
      </w:r>
      <w:r>
        <w:t>individual,</w:t>
      </w:r>
      <w:r>
        <w:rPr>
          <w:spacing w:val="-9"/>
        </w:rPr>
        <w:t xml:space="preserve"> </w:t>
      </w:r>
      <w:r>
        <w:t>or</w:t>
      </w:r>
      <w:r>
        <w:rPr>
          <w:spacing w:val="-10"/>
        </w:rPr>
        <w:t xml:space="preserve"> </w:t>
      </w:r>
      <w:r>
        <w:t>of</w:t>
      </w:r>
      <w:r>
        <w:rPr>
          <w:spacing w:val="-10"/>
        </w:rPr>
        <w:t xml:space="preserve"> </w:t>
      </w:r>
      <w:r>
        <w:t>relatives,</w:t>
      </w:r>
      <w:r>
        <w:rPr>
          <w:spacing w:val="-9"/>
        </w:rPr>
        <w:t xml:space="preserve"> </w:t>
      </w:r>
      <w:r>
        <w:t>employers,</w:t>
      </w:r>
      <w:r>
        <w:rPr>
          <w:spacing w:val="-9"/>
        </w:rPr>
        <w:t xml:space="preserve"> </w:t>
      </w:r>
      <w:r>
        <w:t>or</w:t>
      </w:r>
      <w:r>
        <w:rPr>
          <w:spacing w:val="-10"/>
        </w:rPr>
        <w:t xml:space="preserve"> </w:t>
      </w:r>
      <w:r>
        <w:t>household</w:t>
      </w:r>
      <w:r>
        <w:rPr>
          <w:spacing w:val="-11"/>
        </w:rPr>
        <w:t xml:space="preserve"> </w:t>
      </w:r>
      <w:r>
        <w:t>members</w:t>
      </w:r>
      <w:r>
        <w:rPr>
          <w:spacing w:val="-9"/>
        </w:rPr>
        <w:t xml:space="preserve"> </w:t>
      </w:r>
      <w:r>
        <w:t>of</w:t>
      </w:r>
      <w:r>
        <w:rPr>
          <w:spacing w:val="-10"/>
        </w:rPr>
        <w:t xml:space="preserve"> </w:t>
      </w:r>
      <w:r>
        <w:t xml:space="preserve">the </w:t>
      </w:r>
      <w:r>
        <w:rPr>
          <w:spacing w:val="-2"/>
        </w:rPr>
        <w:t>individual:</w:t>
      </w:r>
    </w:p>
    <w:p w14:paraId="64B5FCA1" w14:textId="77777777" w:rsidR="007C1423" w:rsidRDefault="00000000">
      <w:pPr>
        <w:pStyle w:val="ListParagraph"/>
        <w:numPr>
          <w:ilvl w:val="0"/>
          <w:numId w:val="40"/>
        </w:numPr>
        <w:tabs>
          <w:tab w:val="left" w:pos="1020"/>
        </w:tabs>
        <w:spacing w:before="185"/>
        <w:rPr>
          <w:sz w:val="24"/>
        </w:rPr>
      </w:pPr>
      <w:r>
        <w:rPr>
          <w:spacing w:val="-2"/>
          <w:sz w:val="24"/>
        </w:rPr>
        <w:t>Names</w:t>
      </w:r>
    </w:p>
    <w:p w14:paraId="34A9A965" w14:textId="77777777" w:rsidR="007C1423" w:rsidRDefault="00000000">
      <w:pPr>
        <w:pStyle w:val="ListParagraph"/>
        <w:numPr>
          <w:ilvl w:val="0"/>
          <w:numId w:val="40"/>
        </w:numPr>
        <w:tabs>
          <w:tab w:val="left" w:pos="1020"/>
        </w:tabs>
        <w:rPr>
          <w:sz w:val="24"/>
        </w:rPr>
      </w:pPr>
      <w:r>
        <w:rPr>
          <w:sz w:val="24"/>
        </w:rPr>
        <w:t>Postal</w:t>
      </w:r>
      <w:r>
        <w:rPr>
          <w:spacing w:val="-4"/>
          <w:sz w:val="24"/>
        </w:rPr>
        <w:t xml:space="preserve"> </w:t>
      </w:r>
      <w:r>
        <w:rPr>
          <w:sz w:val="24"/>
        </w:rPr>
        <w:t>address</w:t>
      </w:r>
      <w:r>
        <w:rPr>
          <w:spacing w:val="-1"/>
          <w:sz w:val="24"/>
        </w:rPr>
        <w:t xml:space="preserve"> </w:t>
      </w:r>
      <w:r>
        <w:rPr>
          <w:sz w:val="24"/>
        </w:rPr>
        <w:t>information,</w:t>
      </w:r>
      <w:r>
        <w:rPr>
          <w:spacing w:val="-2"/>
          <w:sz w:val="24"/>
        </w:rPr>
        <w:t xml:space="preserve"> </w:t>
      </w:r>
      <w:r>
        <w:rPr>
          <w:sz w:val="24"/>
        </w:rPr>
        <w:t>other</w:t>
      </w:r>
      <w:r>
        <w:rPr>
          <w:spacing w:val="-2"/>
          <w:sz w:val="24"/>
        </w:rPr>
        <w:t xml:space="preserve"> </w:t>
      </w:r>
      <w:r>
        <w:rPr>
          <w:sz w:val="24"/>
        </w:rPr>
        <w:t>than</w:t>
      </w:r>
      <w:r>
        <w:rPr>
          <w:spacing w:val="-1"/>
          <w:sz w:val="24"/>
        </w:rPr>
        <w:t xml:space="preserve"> </w:t>
      </w:r>
      <w:r>
        <w:rPr>
          <w:sz w:val="24"/>
        </w:rPr>
        <w:t>town</w:t>
      </w:r>
      <w:r>
        <w:rPr>
          <w:spacing w:val="-2"/>
          <w:sz w:val="24"/>
        </w:rPr>
        <w:t xml:space="preserve"> </w:t>
      </w:r>
      <w:r>
        <w:rPr>
          <w:sz w:val="24"/>
        </w:rPr>
        <w:t>or city,</w:t>
      </w:r>
      <w:r>
        <w:rPr>
          <w:spacing w:val="-1"/>
          <w:sz w:val="24"/>
        </w:rPr>
        <w:t xml:space="preserve"> </w:t>
      </w:r>
      <w:r>
        <w:rPr>
          <w:sz w:val="24"/>
        </w:rPr>
        <w:t>state,</w:t>
      </w:r>
      <w:r>
        <w:rPr>
          <w:spacing w:val="-2"/>
          <w:sz w:val="24"/>
        </w:rPr>
        <w:t xml:space="preserve"> </w:t>
      </w:r>
      <w:r>
        <w:rPr>
          <w:sz w:val="24"/>
        </w:rPr>
        <w:t>and</w:t>
      </w:r>
      <w:r>
        <w:rPr>
          <w:spacing w:val="-1"/>
          <w:sz w:val="24"/>
        </w:rPr>
        <w:t xml:space="preserve"> </w:t>
      </w:r>
      <w:r>
        <w:rPr>
          <w:sz w:val="24"/>
        </w:rPr>
        <w:t>zip</w:t>
      </w:r>
      <w:r>
        <w:rPr>
          <w:spacing w:val="-1"/>
          <w:sz w:val="24"/>
        </w:rPr>
        <w:t xml:space="preserve"> </w:t>
      </w:r>
      <w:r>
        <w:rPr>
          <w:spacing w:val="-4"/>
          <w:sz w:val="24"/>
        </w:rPr>
        <w:t>code</w:t>
      </w:r>
    </w:p>
    <w:p w14:paraId="6BD459A9" w14:textId="77777777" w:rsidR="007C1423" w:rsidRDefault="00000000">
      <w:pPr>
        <w:pStyle w:val="ListParagraph"/>
        <w:numPr>
          <w:ilvl w:val="0"/>
          <w:numId w:val="40"/>
        </w:numPr>
        <w:tabs>
          <w:tab w:val="left" w:pos="1020"/>
        </w:tabs>
        <w:rPr>
          <w:sz w:val="24"/>
        </w:rPr>
      </w:pPr>
      <w:r>
        <w:rPr>
          <w:sz w:val="24"/>
        </w:rPr>
        <w:t>Telephone</w:t>
      </w:r>
      <w:r>
        <w:rPr>
          <w:spacing w:val="-4"/>
          <w:sz w:val="24"/>
        </w:rPr>
        <w:t xml:space="preserve"> </w:t>
      </w:r>
      <w:r>
        <w:rPr>
          <w:spacing w:val="-2"/>
          <w:sz w:val="24"/>
        </w:rPr>
        <w:t>numbers</w:t>
      </w:r>
    </w:p>
    <w:p w14:paraId="4C809DA8" w14:textId="77777777" w:rsidR="007C1423" w:rsidRDefault="00000000">
      <w:pPr>
        <w:pStyle w:val="ListParagraph"/>
        <w:numPr>
          <w:ilvl w:val="0"/>
          <w:numId w:val="40"/>
        </w:numPr>
        <w:tabs>
          <w:tab w:val="left" w:pos="1020"/>
        </w:tabs>
        <w:rPr>
          <w:sz w:val="24"/>
        </w:rPr>
      </w:pPr>
      <w:r>
        <w:rPr>
          <w:sz w:val="24"/>
        </w:rPr>
        <w:t>Fax</w:t>
      </w:r>
      <w:r>
        <w:rPr>
          <w:spacing w:val="-3"/>
          <w:sz w:val="24"/>
        </w:rPr>
        <w:t xml:space="preserve"> </w:t>
      </w:r>
      <w:r>
        <w:rPr>
          <w:spacing w:val="-2"/>
          <w:sz w:val="24"/>
        </w:rPr>
        <w:t>numbers</w:t>
      </w:r>
    </w:p>
    <w:p w14:paraId="7D2D1A35" w14:textId="77777777" w:rsidR="007C1423" w:rsidRDefault="00000000">
      <w:pPr>
        <w:pStyle w:val="ListParagraph"/>
        <w:numPr>
          <w:ilvl w:val="0"/>
          <w:numId w:val="40"/>
        </w:numPr>
        <w:tabs>
          <w:tab w:val="left" w:pos="1020"/>
        </w:tabs>
        <w:rPr>
          <w:sz w:val="24"/>
        </w:rPr>
      </w:pPr>
      <w:r>
        <w:rPr>
          <w:sz w:val="24"/>
        </w:rPr>
        <w:t>Electronic</w:t>
      </w:r>
      <w:r>
        <w:rPr>
          <w:spacing w:val="-6"/>
          <w:sz w:val="24"/>
        </w:rPr>
        <w:t xml:space="preserve"> </w:t>
      </w:r>
      <w:r>
        <w:rPr>
          <w:sz w:val="24"/>
        </w:rPr>
        <w:t>mail</w:t>
      </w:r>
      <w:r>
        <w:rPr>
          <w:spacing w:val="-2"/>
          <w:sz w:val="24"/>
        </w:rPr>
        <w:t xml:space="preserve"> addresses</w:t>
      </w:r>
    </w:p>
    <w:p w14:paraId="46535DD6" w14:textId="77777777" w:rsidR="007C1423" w:rsidRDefault="00000000">
      <w:pPr>
        <w:pStyle w:val="ListParagraph"/>
        <w:numPr>
          <w:ilvl w:val="0"/>
          <w:numId w:val="40"/>
        </w:numPr>
        <w:tabs>
          <w:tab w:val="left" w:pos="1020"/>
        </w:tabs>
        <w:rPr>
          <w:sz w:val="24"/>
        </w:rPr>
      </w:pPr>
      <w:r>
        <w:rPr>
          <w:sz w:val="24"/>
        </w:rPr>
        <w:t>Social</w:t>
      </w:r>
      <w:r>
        <w:rPr>
          <w:spacing w:val="-5"/>
          <w:sz w:val="24"/>
        </w:rPr>
        <w:t xml:space="preserve"> </w:t>
      </w:r>
      <w:r>
        <w:rPr>
          <w:sz w:val="24"/>
        </w:rPr>
        <w:t>Security</w:t>
      </w:r>
      <w:r>
        <w:rPr>
          <w:spacing w:val="-2"/>
          <w:sz w:val="24"/>
        </w:rPr>
        <w:t xml:space="preserve"> numbers</w:t>
      </w:r>
    </w:p>
    <w:p w14:paraId="0743BAE1" w14:textId="77777777" w:rsidR="007C1423" w:rsidRDefault="00000000">
      <w:pPr>
        <w:pStyle w:val="ListParagraph"/>
        <w:numPr>
          <w:ilvl w:val="0"/>
          <w:numId w:val="40"/>
        </w:numPr>
        <w:tabs>
          <w:tab w:val="left" w:pos="1020"/>
        </w:tabs>
        <w:rPr>
          <w:sz w:val="24"/>
        </w:rPr>
      </w:pPr>
      <w:r>
        <w:rPr>
          <w:sz w:val="24"/>
        </w:rPr>
        <w:t>Medical</w:t>
      </w:r>
      <w:r>
        <w:rPr>
          <w:spacing w:val="-3"/>
          <w:sz w:val="24"/>
        </w:rPr>
        <w:t xml:space="preserve"> </w:t>
      </w:r>
      <w:r>
        <w:rPr>
          <w:sz w:val="24"/>
        </w:rPr>
        <w:t>record</w:t>
      </w:r>
      <w:r>
        <w:rPr>
          <w:spacing w:val="-2"/>
          <w:sz w:val="24"/>
        </w:rPr>
        <w:t xml:space="preserve"> numbers</w:t>
      </w:r>
    </w:p>
    <w:p w14:paraId="4C64FEF0" w14:textId="77777777" w:rsidR="007C1423" w:rsidRDefault="00000000">
      <w:pPr>
        <w:pStyle w:val="ListParagraph"/>
        <w:numPr>
          <w:ilvl w:val="0"/>
          <w:numId w:val="40"/>
        </w:numPr>
        <w:tabs>
          <w:tab w:val="left" w:pos="1020"/>
        </w:tabs>
        <w:rPr>
          <w:sz w:val="24"/>
        </w:rPr>
      </w:pPr>
      <w:r>
        <w:rPr>
          <w:sz w:val="24"/>
        </w:rPr>
        <w:t>Health</w:t>
      </w:r>
      <w:r>
        <w:rPr>
          <w:spacing w:val="-2"/>
          <w:sz w:val="24"/>
        </w:rPr>
        <w:t xml:space="preserve"> </w:t>
      </w:r>
      <w:r>
        <w:rPr>
          <w:sz w:val="24"/>
        </w:rPr>
        <w:t>plan</w:t>
      </w:r>
      <w:r>
        <w:rPr>
          <w:spacing w:val="-1"/>
          <w:sz w:val="24"/>
        </w:rPr>
        <w:t xml:space="preserve"> </w:t>
      </w:r>
      <w:r>
        <w:rPr>
          <w:sz w:val="24"/>
        </w:rPr>
        <w:t>beneficiary</w:t>
      </w:r>
      <w:r>
        <w:rPr>
          <w:spacing w:val="-1"/>
          <w:sz w:val="24"/>
        </w:rPr>
        <w:t xml:space="preserve"> </w:t>
      </w:r>
      <w:r>
        <w:rPr>
          <w:spacing w:val="-2"/>
          <w:sz w:val="24"/>
        </w:rPr>
        <w:t>numbers</w:t>
      </w:r>
    </w:p>
    <w:p w14:paraId="599515AD" w14:textId="77777777" w:rsidR="007C1423" w:rsidRDefault="007C1423">
      <w:pPr>
        <w:pStyle w:val="ListParagraph"/>
        <w:rPr>
          <w:sz w:val="24"/>
        </w:rPr>
        <w:sectPr w:rsidR="007C1423">
          <w:pgSz w:w="12240" w:h="15840"/>
          <w:pgMar w:top="1560" w:right="1080" w:bottom="1340" w:left="1440" w:header="0" w:footer="1158" w:gutter="0"/>
          <w:cols w:space="720"/>
        </w:sectPr>
      </w:pPr>
    </w:p>
    <w:p w14:paraId="476D7B8B" w14:textId="77777777" w:rsidR="007C1423" w:rsidRDefault="00000000">
      <w:pPr>
        <w:pStyle w:val="ListParagraph"/>
        <w:numPr>
          <w:ilvl w:val="0"/>
          <w:numId w:val="40"/>
        </w:numPr>
        <w:tabs>
          <w:tab w:val="left" w:pos="1020"/>
        </w:tabs>
        <w:spacing w:before="79"/>
        <w:rPr>
          <w:sz w:val="24"/>
        </w:rPr>
      </w:pPr>
      <w:r>
        <w:rPr>
          <w:sz w:val="24"/>
        </w:rPr>
        <w:lastRenderedPageBreak/>
        <w:t>Account</w:t>
      </w:r>
      <w:r>
        <w:rPr>
          <w:spacing w:val="-5"/>
          <w:sz w:val="24"/>
        </w:rPr>
        <w:t xml:space="preserve"> </w:t>
      </w:r>
      <w:r>
        <w:rPr>
          <w:spacing w:val="-2"/>
          <w:sz w:val="24"/>
        </w:rPr>
        <w:t>numbers</w:t>
      </w:r>
    </w:p>
    <w:p w14:paraId="4E295A56" w14:textId="77777777" w:rsidR="007C1423" w:rsidRDefault="00000000">
      <w:pPr>
        <w:pStyle w:val="ListParagraph"/>
        <w:numPr>
          <w:ilvl w:val="0"/>
          <w:numId w:val="40"/>
        </w:numPr>
        <w:tabs>
          <w:tab w:val="left" w:pos="1140"/>
        </w:tabs>
        <w:ind w:left="1140" w:hanging="420"/>
        <w:rPr>
          <w:sz w:val="24"/>
        </w:rPr>
      </w:pPr>
      <w:r>
        <w:rPr>
          <w:sz w:val="24"/>
        </w:rPr>
        <w:t>Certificate/license</w:t>
      </w:r>
      <w:r>
        <w:rPr>
          <w:spacing w:val="-9"/>
          <w:sz w:val="24"/>
        </w:rPr>
        <w:t xml:space="preserve"> </w:t>
      </w:r>
      <w:r>
        <w:rPr>
          <w:spacing w:val="-2"/>
          <w:sz w:val="24"/>
        </w:rPr>
        <w:t>numbers</w:t>
      </w:r>
    </w:p>
    <w:p w14:paraId="237B8317" w14:textId="77777777" w:rsidR="007C1423" w:rsidRDefault="00000000">
      <w:pPr>
        <w:pStyle w:val="ListParagraph"/>
        <w:numPr>
          <w:ilvl w:val="0"/>
          <w:numId w:val="40"/>
        </w:numPr>
        <w:tabs>
          <w:tab w:val="left" w:pos="1139"/>
        </w:tabs>
        <w:ind w:left="1139" w:hanging="420"/>
        <w:rPr>
          <w:sz w:val="24"/>
        </w:rPr>
      </w:pPr>
      <w:r>
        <w:rPr>
          <w:sz w:val="24"/>
        </w:rPr>
        <w:t>Vehicle</w:t>
      </w:r>
      <w:r>
        <w:rPr>
          <w:spacing w:val="-3"/>
          <w:sz w:val="24"/>
        </w:rPr>
        <w:t xml:space="preserve"> </w:t>
      </w:r>
      <w:r>
        <w:rPr>
          <w:sz w:val="24"/>
        </w:rPr>
        <w:t>identifiers</w:t>
      </w:r>
      <w:r>
        <w:rPr>
          <w:spacing w:val="-1"/>
          <w:sz w:val="24"/>
        </w:rPr>
        <w:t xml:space="preserve"> </w:t>
      </w:r>
      <w:r>
        <w:rPr>
          <w:sz w:val="24"/>
        </w:rPr>
        <w:t>and</w:t>
      </w:r>
      <w:r>
        <w:rPr>
          <w:spacing w:val="-2"/>
          <w:sz w:val="24"/>
        </w:rPr>
        <w:t xml:space="preserve"> </w:t>
      </w:r>
      <w:r>
        <w:rPr>
          <w:sz w:val="24"/>
        </w:rPr>
        <w:t>serial</w:t>
      </w:r>
      <w:r>
        <w:rPr>
          <w:spacing w:val="-2"/>
          <w:sz w:val="24"/>
        </w:rPr>
        <w:t xml:space="preserve"> </w:t>
      </w:r>
      <w:r>
        <w:rPr>
          <w:sz w:val="24"/>
        </w:rPr>
        <w:t>numbers,</w:t>
      </w:r>
      <w:r>
        <w:rPr>
          <w:spacing w:val="-1"/>
          <w:sz w:val="24"/>
        </w:rPr>
        <w:t xml:space="preserve"> </w:t>
      </w:r>
      <w:r>
        <w:rPr>
          <w:sz w:val="24"/>
        </w:rPr>
        <w:t>including</w:t>
      </w:r>
      <w:r>
        <w:rPr>
          <w:spacing w:val="-2"/>
          <w:sz w:val="24"/>
        </w:rPr>
        <w:t xml:space="preserve"> </w:t>
      </w:r>
      <w:r>
        <w:rPr>
          <w:sz w:val="24"/>
        </w:rPr>
        <w:t>license</w:t>
      </w:r>
      <w:r>
        <w:rPr>
          <w:spacing w:val="-2"/>
          <w:sz w:val="24"/>
        </w:rPr>
        <w:t xml:space="preserve"> </w:t>
      </w:r>
      <w:r>
        <w:rPr>
          <w:sz w:val="24"/>
        </w:rPr>
        <w:t>plate</w:t>
      </w:r>
      <w:r>
        <w:rPr>
          <w:spacing w:val="-2"/>
          <w:sz w:val="24"/>
        </w:rPr>
        <w:t xml:space="preserve"> numbers</w:t>
      </w:r>
    </w:p>
    <w:p w14:paraId="5460C7C5" w14:textId="77777777" w:rsidR="007C1423" w:rsidRDefault="00000000">
      <w:pPr>
        <w:pStyle w:val="ListParagraph"/>
        <w:numPr>
          <w:ilvl w:val="0"/>
          <w:numId w:val="40"/>
        </w:numPr>
        <w:tabs>
          <w:tab w:val="left" w:pos="1139"/>
        </w:tabs>
        <w:ind w:left="1139" w:hanging="420"/>
        <w:rPr>
          <w:sz w:val="24"/>
        </w:rPr>
      </w:pPr>
      <w:r>
        <w:rPr>
          <w:sz w:val="24"/>
        </w:rPr>
        <w:t>Device</w:t>
      </w:r>
      <w:r>
        <w:rPr>
          <w:spacing w:val="-3"/>
          <w:sz w:val="24"/>
        </w:rPr>
        <w:t xml:space="preserve"> </w:t>
      </w:r>
      <w:r>
        <w:rPr>
          <w:sz w:val="24"/>
        </w:rPr>
        <w:t>identifiers</w:t>
      </w:r>
      <w:r>
        <w:rPr>
          <w:spacing w:val="-2"/>
          <w:sz w:val="24"/>
        </w:rPr>
        <w:t xml:space="preserve"> </w:t>
      </w:r>
      <w:r>
        <w:rPr>
          <w:sz w:val="24"/>
        </w:rPr>
        <w:t>and</w:t>
      </w:r>
      <w:r>
        <w:rPr>
          <w:spacing w:val="-2"/>
          <w:sz w:val="24"/>
        </w:rPr>
        <w:t xml:space="preserve"> </w:t>
      </w:r>
      <w:r>
        <w:rPr>
          <w:sz w:val="24"/>
        </w:rPr>
        <w:t>serial</w:t>
      </w:r>
      <w:r>
        <w:rPr>
          <w:spacing w:val="-1"/>
          <w:sz w:val="24"/>
        </w:rPr>
        <w:t xml:space="preserve"> </w:t>
      </w:r>
      <w:r>
        <w:rPr>
          <w:spacing w:val="-2"/>
          <w:sz w:val="24"/>
        </w:rPr>
        <w:t>numbers</w:t>
      </w:r>
    </w:p>
    <w:p w14:paraId="1FDCB62C" w14:textId="77777777" w:rsidR="007C1423" w:rsidRDefault="00000000">
      <w:pPr>
        <w:pStyle w:val="ListParagraph"/>
        <w:numPr>
          <w:ilvl w:val="0"/>
          <w:numId w:val="40"/>
        </w:numPr>
        <w:tabs>
          <w:tab w:val="left" w:pos="1139"/>
        </w:tabs>
        <w:ind w:left="1139" w:hanging="420"/>
        <w:rPr>
          <w:sz w:val="24"/>
        </w:rPr>
      </w:pPr>
      <w:r>
        <w:rPr>
          <w:sz w:val="24"/>
        </w:rPr>
        <w:t>Web</w:t>
      </w:r>
      <w:r>
        <w:rPr>
          <w:spacing w:val="-2"/>
          <w:sz w:val="24"/>
        </w:rPr>
        <w:t xml:space="preserve"> </w:t>
      </w:r>
      <w:r>
        <w:rPr>
          <w:sz w:val="24"/>
        </w:rPr>
        <w:t>Universal</w:t>
      </w:r>
      <w:r>
        <w:rPr>
          <w:spacing w:val="-2"/>
          <w:sz w:val="24"/>
        </w:rPr>
        <w:t xml:space="preserve"> </w:t>
      </w:r>
      <w:r>
        <w:rPr>
          <w:sz w:val="24"/>
        </w:rPr>
        <w:t>Resource</w:t>
      </w:r>
      <w:r>
        <w:rPr>
          <w:spacing w:val="-3"/>
          <w:sz w:val="24"/>
        </w:rPr>
        <w:t xml:space="preserve"> </w:t>
      </w:r>
      <w:r>
        <w:rPr>
          <w:sz w:val="24"/>
        </w:rPr>
        <w:t>Locators</w:t>
      </w:r>
      <w:r>
        <w:rPr>
          <w:spacing w:val="-1"/>
          <w:sz w:val="24"/>
        </w:rPr>
        <w:t xml:space="preserve"> </w:t>
      </w:r>
      <w:r>
        <w:rPr>
          <w:spacing w:val="-2"/>
          <w:sz w:val="24"/>
        </w:rPr>
        <w:t>(URLs)</w:t>
      </w:r>
    </w:p>
    <w:p w14:paraId="71457525" w14:textId="77777777" w:rsidR="007C1423" w:rsidRDefault="00000000">
      <w:pPr>
        <w:pStyle w:val="ListParagraph"/>
        <w:numPr>
          <w:ilvl w:val="0"/>
          <w:numId w:val="40"/>
        </w:numPr>
        <w:tabs>
          <w:tab w:val="left" w:pos="1139"/>
        </w:tabs>
        <w:ind w:left="1139" w:hanging="420"/>
        <w:rPr>
          <w:sz w:val="24"/>
        </w:rPr>
      </w:pPr>
      <w:r>
        <w:rPr>
          <w:sz w:val="24"/>
        </w:rPr>
        <w:t>Internet</w:t>
      </w:r>
      <w:r>
        <w:rPr>
          <w:spacing w:val="-3"/>
          <w:sz w:val="24"/>
        </w:rPr>
        <w:t xml:space="preserve"> </w:t>
      </w:r>
      <w:r>
        <w:rPr>
          <w:sz w:val="24"/>
        </w:rPr>
        <w:t>Protocol</w:t>
      </w:r>
      <w:r>
        <w:rPr>
          <w:spacing w:val="-3"/>
          <w:sz w:val="24"/>
        </w:rPr>
        <w:t xml:space="preserve"> </w:t>
      </w:r>
      <w:r>
        <w:rPr>
          <w:sz w:val="24"/>
        </w:rPr>
        <w:t>(IP)</w:t>
      </w:r>
      <w:r>
        <w:rPr>
          <w:spacing w:val="-3"/>
          <w:sz w:val="24"/>
        </w:rPr>
        <w:t xml:space="preserve"> </w:t>
      </w:r>
      <w:r>
        <w:rPr>
          <w:sz w:val="24"/>
        </w:rPr>
        <w:t>address</w:t>
      </w:r>
      <w:r>
        <w:rPr>
          <w:spacing w:val="-2"/>
          <w:sz w:val="24"/>
        </w:rPr>
        <w:t xml:space="preserve"> numbers</w:t>
      </w:r>
    </w:p>
    <w:p w14:paraId="10AC115E" w14:textId="77777777" w:rsidR="007C1423" w:rsidRDefault="00000000">
      <w:pPr>
        <w:pStyle w:val="ListParagraph"/>
        <w:numPr>
          <w:ilvl w:val="0"/>
          <w:numId w:val="40"/>
        </w:numPr>
        <w:tabs>
          <w:tab w:val="left" w:pos="1139"/>
        </w:tabs>
        <w:ind w:left="1139" w:hanging="420"/>
        <w:rPr>
          <w:sz w:val="24"/>
        </w:rPr>
      </w:pPr>
      <w:r>
        <w:rPr>
          <w:sz w:val="24"/>
        </w:rPr>
        <w:t>Biometric</w:t>
      </w:r>
      <w:r>
        <w:rPr>
          <w:spacing w:val="-5"/>
          <w:sz w:val="24"/>
        </w:rPr>
        <w:t xml:space="preserve"> </w:t>
      </w:r>
      <w:r>
        <w:rPr>
          <w:sz w:val="24"/>
        </w:rPr>
        <w:t>identifiers,</w:t>
      </w:r>
      <w:r>
        <w:rPr>
          <w:spacing w:val="-1"/>
          <w:sz w:val="24"/>
        </w:rPr>
        <w:t xml:space="preserve"> </w:t>
      </w:r>
      <w:r>
        <w:rPr>
          <w:sz w:val="24"/>
        </w:rPr>
        <w:t>including</w:t>
      </w:r>
      <w:r>
        <w:rPr>
          <w:spacing w:val="-2"/>
          <w:sz w:val="24"/>
        </w:rPr>
        <w:t xml:space="preserve"> </w:t>
      </w:r>
      <w:r>
        <w:rPr>
          <w:sz w:val="24"/>
        </w:rPr>
        <w:t>finger</w:t>
      </w:r>
      <w:r>
        <w:rPr>
          <w:spacing w:val="-2"/>
          <w:sz w:val="24"/>
        </w:rPr>
        <w:t xml:space="preserve"> </w:t>
      </w:r>
      <w:r>
        <w:rPr>
          <w:sz w:val="24"/>
        </w:rPr>
        <w:t>and</w:t>
      </w:r>
      <w:r>
        <w:rPr>
          <w:spacing w:val="-2"/>
          <w:sz w:val="24"/>
        </w:rPr>
        <w:t xml:space="preserve"> </w:t>
      </w:r>
      <w:r>
        <w:rPr>
          <w:sz w:val="24"/>
        </w:rPr>
        <w:t>voice</w:t>
      </w:r>
      <w:r>
        <w:rPr>
          <w:spacing w:val="-2"/>
          <w:sz w:val="24"/>
        </w:rPr>
        <w:t xml:space="preserve"> prints</w:t>
      </w:r>
    </w:p>
    <w:p w14:paraId="3422FF9E" w14:textId="77777777" w:rsidR="007C1423" w:rsidRDefault="00000000">
      <w:pPr>
        <w:pStyle w:val="ListParagraph"/>
        <w:numPr>
          <w:ilvl w:val="0"/>
          <w:numId w:val="40"/>
        </w:numPr>
        <w:tabs>
          <w:tab w:val="left" w:pos="1139"/>
        </w:tabs>
        <w:ind w:left="1139" w:hanging="420"/>
        <w:rPr>
          <w:sz w:val="24"/>
        </w:rPr>
      </w:pPr>
      <w:r>
        <w:rPr>
          <w:sz w:val="24"/>
        </w:rPr>
        <w:t>Full</w:t>
      </w:r>
      <w:r>
        <w:rPr>
          <w:spacing w:val="-4"/>
          <w:sz w:val="24"/>
        </w:rPr>
        <w:t xml:space="preserve"> </w:t>
      </w:r>
      <w:r>
        <w:rPr>
          <w:sz w:val="24"/>
        </w:rPr>
        <w:t>face</w:t>
      </w:r>
      <w:r>
        <w:rPr>
          <w:spacing w:val="-2"/>
          <w:sz w:val="24"/>
        </w:rPr>
        <w:t xml:space="preserve"> </w:t>
      </w:r>
      <w:r>
        <w:rPr>
          <w:sz w:val="24"/>
        </w:rPr>
        <w:t>photographic</w:t>
      </w:r>
      <w:r>
        <w:rPr>
          <w:spacing w:val="-2"/>
          <w:sz w:val="24"/>
        </w:rPr>
        <w:t xml:space="preserve"> </w:t>
      </w:r>
      <w:r>
        <w:rPr>
          <w:sz w:val="24"/>
        </w:rPr>
        <w:t>images</w:t>
      </w:r>
      <w:r>
        <w:rPr>
          <w:spacing w:val="-2"/>
          <w:sz w:val="24"/>
        </w:rPr>
        <w:t xml:space="preserve"> </w:t>
      </w:r>
      <w:r>
        <w:rPr>
          <w:sz w:val="24"/>
        </w:rPr>
        <w:t>and</w:t>
      </w:r>
      <w:r>
        <w:rPr>
          <w:spacing w:val="-1"/>
          <w:sz w:val="24"/>
        </w:rPr>
        <w:t xml:space="preserve"> </w:t>
      </w:r>
      <w:r>
        <w:rPr>
          <w:sz w:val="24"/>
        </w:rPr>
        <w:t>any</w:t>
      </w:r>
      <w:r>
        <w:rPr>
          <w:spacing w:val="1"/>
          <w:sz w:val="24"/>
        </w:rPr>
        <w:t xml:space="preserve"> </w:t>
      </w:r>
      <w:r>
        <w:rPr>
          <w:sz w:val="24"/>
        </w:rPr>
        <w:t>comparable</w:t>
      </w:r>
      <w:r>
        <w:rPr>
          <w:spacing w:val="-2"/>
          <w:sz w:val="24"/>
        </w:rPr>
        <w:t xml:space="preserve"> images</w:t>
      </w:r>
    </w:p>
    <w:p w14:paraId="3DB51A47" w14:textId="77777777" w:rsidR="007C1423" w:rsidRDefault="00000000">
      <w:pPr>
        <w:pStyle w:val="BodyText"/>
        <w:spacing w:before="185"/>
      </w:pPr>
      <w:r>
        <w:t>A</w:t>
      </w:r>
      <w:r>
        <w:rPr>
          <w:spacing w:val="-4"/>
        </w:rPr>
        <w:t xml:space="preserve"> </w:t>
      </w:r>
      <w:r>
        <w:t>limited</w:t>
      </w:r>
      <w:r>
        <w:rPr>
          <w:spacing w:val="-1"/>
        </w:rPr>
        <w:t xml:space="preserve"> </w:t>
      </w:r>
      <w:r>
        <w:t>data</w:t>
      </w:r>
      <w:r>
        <w:rPr>
          <w:spacing w:val="-2"/>
        </w:rPr>
        <w:t xml:space="preserve"> </w:t>
      </w:r>
      <w:r>
        <w:t>set</w:t>
      </w:r>
      <w:r>
        <w:rPr>
          <w:spacing w:val="-1"/>
        </w:rPr>
        <w:t xml:space="preserve"> </w:t>
      </w:r>
      <w:r>
        <w:t>allows</w:t>
      </w:r>
      <w:r>
        <w:rPr>
          <w:spacing w:val="-1"/>
        </w:rPr>
        <w:t xml:space="preserve"> </w:t>
      </w:r>
      <w:r>
        <w:t>for</w:t>
      </w:r>
      <w:r>
        <w:rPr>
          <w:spacing w:val="-2"/>
        </w:rPr>
        <w:t xml:space="preserve"> </w:t>
      </w:r>
      <w:r>
        <w:t>the</w:t>
      </w:r>
      <w:r>
        <w:rPr>
          <w:spacing w:val="-2"/>
        </w:rPr>
        <w:t xml:space="preserve"> </w:t>
      </w:r>
      <w:r>
        <w:t xml:space="preserve">retention </w:t>
      </w:r>
      <w:r>
        <w:rPr>
          <w:spacing w:val="-5"/>
        </w:rPr>
        <w:t>of:</w:t>
      </w:r>
    </w:p>
    <w:p w14:paraId="67BDF360" w14:textId="77777777" w:rsidR="007C1423" w:rsidRDefault="00000000">
      <w:pPr>
        <w:pStyle w:val="ListParagraph"/>
        <w:numPr>
          <w:ilvl w:val="0"/>
          <w:numId w:val="39"/>
        </w:numPr>
        <w:tabs>
          <w:tab w:val="left" w:pos="198"/>
        </w:tabs>
        <w:ind w:left="198" w:hanging="138"/>
        <w:rPr>
          <w:sz w:val="24"/>
        </w:rPr>
      </w:pPr>
      <w:r>
        <w:rPr>
          <w:sz w:val="24"/>
        </w:rPr>
        <w:t>Dates</w:t>
      </w:r>
      <w:r>
        <w:rPr>
          <w:spacing w:val="-1"/>
          <w:sz w:val="24"/>
        </w:rPr>
        <w:t xml:space="preserve"> </w:t>
      </w:r>
      <w:r>
        <w:rPr>
          <w:sz w:val="24"/>
        </w:rPr>
        <w:t>(e.g.,</w:t>
      </w:r>
      <w:r>
        <w:rPr>
          <w:spacing w:val="-1"/>
          <w:sz w:val="24"/>
        </w:rPr>
        <w:t xml:space="preserve"> </w:t>
      </w:r>
      <w:r>
        <w:rPr>
          <w:sz w:val="24"/>
        </w:rPr>
        <w:t>date</w:t>
      </w:r>
      <w:r>
        <w:rPr>
          <w:spacing w:val="-2"/>
          <w:sz w:val="24"/>
        </w:rPr>
        <w:t xml:space="preserve"> </w:t>
      </w:r>
      <w:r>
        <w:rPr>
          <w:sz w:val="24"/>
        </w:rPr>
        <w:t>of</w:t>
      </w:r>
      <w:r>
        <w:rPr>
          <w:spacing w:val="-1"/>
          <w:sz w:val="24"/>
        </w:rPr>
        <w:t xml:space="preserve"> </w:t>
      </w:r>
      <w:r>
        <w:rPr>
          <w:sz w:val="24"/>
        </w:rPr>
        <w:t>birth,</w:t>
      </w:r>
      <w:r>
        <w:rPr>
          <w:spacing w:val="-1"/>
          <w:sz w:val="24"/>
        </w:rPr>
        <w:t xml:space="preserve"> </w:t>
      </w:r>
      <w:r>
        <w:rPr>
          <w:sz w:val="24"/>
        </w:rPr>
        <w:t>admission</w:t>
      </w:r>
      <w:r>
        <w:rPr>
          <w:spacing w:val="-1"/>
          <w:sz w:val="24"/>
        </w:rPr>
        <w:t xml:space="preserve"> </w:t>
      </w:r>
      <w:r>
        <w:rPr>
          <w:sz w:val="24"/>
        </w:rPr>
        <w:t>and</w:t>
      </w:r>
      <w:r>
        <w:rPr>
          <w:spacing w:val="-1"/>
          <w:sz w:val="24"/>
        </w:rPr>
        <w:t xml:space="preserve"> </w:t>
      </w:r>
      <w:r>
        <w:rPr>
          <w:sz w:val="24"/>
        </w:rPr>
        <w:t>discharge</w:t>
      </w:r>
      <w:r>
        <w:rPr>
          <w:spacing w:val="-1"/>
          <w:sz w:val="24"/>
        </w:rPr>
        <w:t xml:space="preserve"> </w:t>
      </w:r>
      <w:r>
        <w:rPr>
          <w:spacing w:val="-2"/>
          <w:sz w:val="24"/>
        </w:rPr>
        <w:t>dates)</w:t>
      </w:r>
    </w:p>
    <w:p w14:paraId="7D2EA50E" w14:textId="77777777" w:rsidR="007C1423" w:rsidRDefault="00000000">
      <w:pPr>
        <w:pStyle w:val="ListParagraph"/>
        <w:numPr>
          <w:ilvl w:val="0"/>
          <w:numId w:val="39"/>
        </w:numPr>
        <w:tabs>
          <w:tab w:val="left" w:pos="198"/>
        </w:tabs>
        <w:ind w:left="198" w:hanging="138"/>
        <w:rPr>
          <w:sz w:val="24"/>
        </w:rPr>
      </w:pPr>
      <w:r>
        <w:rPr>
          <w:sz w:val="24"/>
        </w:rPr>
        <w:t>Some</w:t>
      </w:r>
      <w:r>
        <w:rPr>
          <w:spacing w:val="-4"/>
          <w:sz w:val="24"/>
        </w:rPr>
        <w:t xml:space="preserve"> </w:t>
      </w:r>
      <w:r>
        <w:rPr>
          <w:sz w:val="24"/>
        </w:rPr>
        <w:t>geographic</w:t>
      </w:r>
      <w:r>
        <w:rPr>
          <w:spacing w:val="-2"/>
          <w:sz w:val="24"/>
        </w:rPr>
        <w:t xml:space="preserve"> </w:t>
      </w:r>
      <w:r>
        <w:rPr>
          <w:sz w:val="24"/>
        </w:rPr>
        <w:t>information</w:t>
      </w:r>
      <w:r>
        <w:rPr>
          <w:spacing w:val="-1"/>
          <w:sz w:val="24"/>
        </w:rPr>
        <w:t xml:space="preserve"> </w:t>
      </w:r>
      <w:r>
        <w:rPr>
          <w:sz w:val="24"/>
        </w:rPr>
        <w:t>(city,</w:t>
      </w:r>
      <w:r>
        <w:rPr>
          <w:spacing w:val="-1"/>
          <w:sz w:val="24"/>
        </w:rPr>
        <w:t xml:space="preserve"> </w:t>
      </w:r>
      <w:r>
        <w:rPr>
          <w:sz w:val="24"/>
        </w:rPr>
        <w:t>state</w:t>
      </w:r>
      <w:r>
        <w:rPr>
          <w:spacing w:val="-2"/>
          <w:sz w:val="24"/>
        </w:rPr>
        <w:t xml:space="preserve"> </w:t>
      </w:r>
      <w:r>
        <w:rPr>
          <w:sz w:val="24"/>
        </w:rPr>
        <w:t>and zip</w:t>
      </w:r>
      <w:r>
        <w:rPr>
          <w:spacing w:val="-1"/>
          <w:sz w:val="24"/>
        </w:rPr>
        <w:t xml:space="preserve"> </w:t>
      </w:r>
      <w:r>
        <w:rPr>
          <w:sz w:val="24"/>
        </w:rPr>
        <w:t>code</w:t>
      </w:r>
      <w:r>
        <w:rPr>
          <w:spacing w:val="-2"/>
          <w:sz w:val="24"/>
        </w:rPr>
        <w:t xml:space="preserve"> </w:t>
      </w:r>
      <w:r>
        <w:rPr>
          <w:sz w:val="24"/>
        </w:rPr>
        <w:t>but</w:t>
      </w:r>
      <w:r>
        <w:rPr>
          <w:spacing w:val="-1"/>
          <w:sz w:val="24"/>
        </w:rPr>
        <w:t xml:space="preserve"> </w:t>
      </w:r>
      <w:r>
        <w:rPr>
          <w:sz w:val="24"/>
        </w:rPr>
        <w:t>not</w:t>
      </w:r>
      <w:r>
        <w:rPr>
          <w:spacing w:val="-1"/>
          <w:sz w:val="24"/>
        </w:rPr>
        <w:t xml:space="preserve"> </w:t>
      </w:r>
      <w:r>
        <w:rPr>
          <w:sz w:val="24"/>
        </w:rPr>
        <w:t xml:space="preserve">street </w:t>
      </w:r>
      <w:r>
        <w:rPr>
          <w:spacing w:val="-2"/>
          <w:sz w:val="24"/>
        </w:rPr>
        <w:t>address)</w:t>
      </w:r>
    </w:p>
    <w:p w14:paraId="017EFB9B" w14:textId="77777777" w:rsidR="007C1423" w:rsidRDefault="00000000">
      <w:pPr>
        <w:pStyle w:val="BodyText"/>
        <w:ind w:left="780"/>
        <w:rPr>
          <w:b/>
          <w:i/>
        </w:rPr>
      </w:pPr>
      <w:r>
        <w:t>-</w:t>
      </w:r>
      <w:r>
        <w:rPr>
          <w:spacing w:val="-5"/>
        </w:rPr>
        <w:t xml:space="preserve"> </w:t>
      </w:r>
      <w:r>
        <w:t>Other</w:t>
      </w:r>
      <w:r>
        <w:rPr>
          <w:spacing w:val="-2"/>
        </w:rPr>
        <w:t xml:space="preserve"> </w:t>
      </w:r>
      <w:r>
        <w:t>unique</w:t>
      </w:r>
      <w:r>
        <w:rPr>
          <w:spacing w:val="-1"/>
        </w:rPr>
        <w:t xml:space="preserve"> </w:t>
      </w:r>
      <w:r>
        <w:t>codes</w:t>
      </w:r>
      <w:r>
        <w:rPr>
          <w:spacing w:val="-1"/>
        </w:rPr>
        <w:t xml:space="preserve"> </w:t>
      </w:r>
      <w:r>
        <w:t>or</w:t>
      </w:r>
      <w:r>
        <w:rPr>
          <w:spacing w:val="-1"/>
        </w:rPr>
        <w:t xml:space="preserve"> </w:t>
      </w:r>
      <w:r>
        <w:t>characteristics</w:t>
      </w:r>
      <w:r>
        <w:rPr>
          <w:spacing w:val="-1"/>
        </w:rPr>
        <w:t xml:space="preserve"> </w:t>
      </w:r>
      <w:r>
        <w:t>that</w:t>
      </w:r>
      <w:r>
        <w:rPr>
          <w:spacing w:val="-1"/>
        </w:rPr>
        <w:t xml:space="preserve"> </w:t>
      </w:r>
      <w:r>
        <w:t>are</w:t>
      </w:r>
      <w:r>
        <w:rPr>
          <w:spacing w:val="-3"/>
        </w:rPr>
        <w:t xml:space="preserve"> </w:t>
      </w:r>
      <w:r>
        <w:t>not</w:t>
      </w:r>
      <w:r>
        <w:rPr>
          <w:spacing w:val="-1"/>
        </w:rPr>
        <w:t xml:space="preserve"> </w:t>
      </w:r>
      <w:r>
        <w:t>expressly</w:t>
      </w:r>
      <w:r>
        <w:rPr>
          <w:spacing w:val="-2"/>
        </w:rPr>
        <w:t xml:space="preserve"> </w:t>
      </w:r>
      <w:r>
        <w:t>excluded</w:t>
      </w:r>
      <w:r>
        <w:rPr>
          <w:spacing w:val="1"/>
        </w:rPr>
        <w:t xml:space="preserve"> </w:t>
      </w:r>
      <w:r>
        <w:t xml:space="preserve">(see </w:t>
      </w:r>
      <w:r>
        <w:rPr>
          <w:spacing w:val="-2"/>
        </w:rPr>
        <w:t>above</w:t>
      </w:r>
      <w:r>
        <w:rPr>
          <w:b/>
          <w:i/>
          <w:spacing w:val="-2"/>
        </w:rPr>
        <w:t>)</w:t>
      </w:r>
    </w:p>
    <w:p w14:paraId="7F8723F9" w14:textId="77777777" w:rsidR="007C1423" w:rsidRDefault="00000000">
      <w:pPr>
        <w:pStyle w:val="Heading2"/>
        <w:spacing w:before="182"/>
      </w:pPr>
      <w:bookmarkStart w:id="12" w:name="Preparatory_to_Research"/>
      <w:bookmarkEnd w:id="12"/>
      <w:r>
        <w:t>Preparatory</w:t>
      </w:r>
      <w:r>
        <w:rPr>
          <w:spacing w:val="-3"/>
        </w:rPr>
        <w:t xml:space="preserve"> </w:t>
      </w:r>
      <w:r>
        <w:t>to</w:t>
      </w:r>
      <w:r>
        <w:rPr>
          <w:spacing w:val="-2"/>
        </w:rPr>
        <w:t xml:space="preserve"> Research</w:t>
      </w:r>
    </w:p>
    <w:p w14:paraId="7E7C1046" w14:textId="77777777" w:rsidR="007C1423" w:rsidRDefault="00000000">
      <w:pPr>
        <w:pStyle w:val="BodyText"/>
        <w:ind w:left="720" w:right="357" w:hanging="720"/>
        <w:jc w:val="both"/>
      </w:pPr>
      <w:r>
        <w:t>For activities involved in preparing for research, the IRB will obtain from the researcher a Data Collection for Reviews Preparatory to Research Agreement indicating that 1) the use or disclosure</w:t>
      </w:r>
      <w:r>
        <w:rPr>
          <w:spacing w:val="-8"/>
        </w:rPr>
        <w:t xml:space="preserve"> </w:t>
      </w:r>
      <w:r>
        <w:t>is</w:t>
      </w:r>
      <w:r>
        <w:rPr>
          <w:spacing w:val="-7"/>
        </w:rPr>
        <w:t xml:space="preserve"> </w:t>
      </w:r>
      <w:r>
        <w:t>sought</w:t>
      </w:r>
      <w:r>
        <w:rPr>
          <w:spacing w:val="-7"/>
        </w:rPr>
        <w:t xml:space="preserve"> </w:t>
      </w:r>
      <w:r>
        <w:t>solely</w:t>
      </w:r>
      <w:r>
        <w:rPr>
          <w:spacing w:val="-7"/>
        </w:rPr>
        <w:t xml:space="preserve"> </w:t>
      </w:r>
      <w:r>
        <w:t>to</w:t>
      </w:r>
      <w:r>
        <w:rPr>
          <w:spacing w:val="-7"/>
        </w:rPr>
        <w:t xml:space="preserve"> </w:t>
      </w:r>
      <w:r>
        <w:t>review</w:t>
      </w:r>
      <w:r>
        <w:rPr>
          <w:spacing w:val="-8"/>
        </w:rPr>
        <w:t xml:space="preserve"> </w:t>
      </w:r>
      <w:r>
        <w:t>PHI</w:t>
      </w:r>
      <w:r>
        <w:rPr>
          <w:spacing w:val="-8"/>
        </w:rPr>
        <w:t xml:space="preserve"> </w:t>
      </w:r>
      <w:r>
        <w:t>as</w:t>
      </w:r>
      <w:r>
        <w:rPr>
          <w:spacing w:val="-7"/>
        </w:rPr>
        <w:t xml:space="preserve"> </w:t>
      </w:r>
      <w:r>
        <w:t>necessary</w:t>
      </w:r>
      <w:r>
        <w:rPr>
          <w:spacing w:val="-7"/>
        </w:rPr>
        <w:t xml:space="preserve"> </w:t>
      </w:r>
      <w:r>
        <w:t>to</w:t>
      </w:r>
      <w:r>
        <w:rPr>
          <w:spacing w:val="-7"/>
        </w:rPr>
        <w:t xml:space="preserve"> </w:t>
      </w:r>
      <w:r>
        <w:t>prepare</w:t>
      </w:r>
      <w:r>
        <w:rPr>
          <w:spacing w:val="-6"/>
        </w:rPr>
        <w:t xml:space="preserve"> </w:t>
      </w:r>
      <w:r>
        <w:t>a</w:t>
      </w:r>
      <w:r>
        <w:rPr>
          <w:spacing w:val="-6"/>
        </w:rPr>
        <w:t xml:space="preserve"> </w:t>
      </w:r>
      <w:r>
        <w:t>research</w:t>
      </w:r>
      <w:r>
        <w:rPr>
          <w:spacing w:val="-2"/>
        </w:rPr>
        <w:t xml:space="preserve"> </w:t>
      </w:r>
      <w:r>
        <w:t>protocol</w:t>
      </w:r>
      <w:r>
        <w:rPr>
          <w:spacing w:val="-7"/>
        </w:rPr>
        <w:t xml:space="preserve"> </w:t>
      </w:r>
      <w:r>
        <w:t>or</w:t>
      </w:r>
      <w:r>
        <w:rPr>
          <w:spacing w:val="-6"/>
        </w:rPr>
        <w:t xml:space="preserve"> </w:t>
      </w:r>
      <w:r>
        <w:t>for similar purposes preparatory to research, 2) that no PHI will be removed from the Institution</w:t>
      </w:r>
      <w:r>
        <w:rPr>
          <w:spacing w:val="-9"/>
        </w:rPr>
        <w:t xml:space="preserve"> </w:t>
      </w:r>
      <w:r>
        <w:t>in</w:t>
      </w:r>
      <w:r>
        <w:rPr>
          <w:spacing w:val="-9"/>
        </w:rPr>
        <w:t xml:space="preserve"> </w:t>
      </w:r>
      <w:r>
        <w:t>the</w:t>
      </w:r>
      <w:r>
        <w:rPr>
          <w:spacing w:val="-10"/>
        </w:rPr>
        <w:t xml:space="preserve"> </w:t>
      </w:r>
      <w:r>
        <w:t>course</w:t>
      </w:r>
      <w:r>
        <w:rPr>
          <w:spacing w:val="-8"/>
        </w:rPr>
        <w:t xml:space="preserve"> </w:t>
      </w:r>
      <w:r>
        <w:t>of</w:t>
      </w:r>
      <w:r>
        <w:rPr>
          <w:spacing w:val="-9"/>
        </w:rPr>
        <w:t xml:space="preserve"> </w:t>
      </w:r>
      <w:r>
        <w:t>the</w:t>
      </w:r>
      <w:r>
        <w:rPr>
          <w:spacing w:val="-10"/>
        </w:rPr>
        <w:t xml:space="preserve"> </w:t>
      </w:r>
      <w:r>
        <w:t>review,</w:t>
      </w:r>
      <w:r>
        <w:rPr>
          <w:spacing w:val="-9"/>
        </w:rPr>
        <w:t xml:space="preserve"> </w:t>
      </w:r>
      <w:r>
        <w:t>and</w:t>
      </w:r>
      <w:r>
        <w:rPr>
          <w:spacing w:val="-9"/>
        </w:rPr>
        <w:t xml:space="preserve"> </w:t>
      </w:r>
      <w:r>
        <w:t>3)</w:t>
      </w:r>
      <w:r>
        <w:rPr>
          <w:spacing w:val="-9"/>
        </w:rPr>
        <w:t xml:space="preserve"> </w:t>
      </w:r>
      <w:r>
        <w:t>that</w:t>
      </w:r>
      <w:r>
        <w:rPr>
          <w:spacing w:val="-8"/>
        </w:rPr>
        <w:t xml:space="preserve"> </w:t>
      </w:r>
      <w:r>
        <w:t>the</w:t>
      </w:r>
      <w:r>
        <w:rPr>
          <w:spacing w:val="-10"/>
        </w:rPr>
        <w:t xml:space="preserve"> </w:t>
      </w:r>
      <w:r>
        <w:t>PHI</w:t>
      </w:r>
      <w:r>
        <w:rPr>
          <w:spacing w:val="-12"/>
        </w:rPr>
        <w:t xml:space="preserve"> </w:t>
      </w:r>
      <w:r>
        <w:t>for</w:t>
      </w:r>
      <w:r>
        <w:rPr>
          <w:spacing w:val="-8"/>
        </w:rPr>
        <w:t xml:space="preserve"> </w:t>
      </w:r>
      <w:r>
        <w:t>which</w:t>
      </w:r>
      <w:r>
        <w:rPr>
          <w:spacing w:val="-9"/>
        </w:rPr>
        <w:t xml:space="preserve"> </w:t>
      </w:r>
      <w:r>
        <w:t>use</w:t>
      </w:r>
      <w:r>
        <w:rPr>
          <w:spacing w:val="-10"/>
        </w:rPr>
        <w:t xml:space="preserve"> </w:t>
      </w:r>
      <w:r>
        <w:t>or</w:t>
      </w:r>
      <w:r>
        <w:rPr>
          <w:spacing w:val="-9"/>
        </w:rPr>
        <w:t xml:space="preserve"> </w:t>
      </w:r>
      <w:r>
        <w:t>access</w:t>
      </w:r>
      <w:r>
        <w:rPr>
          <w:spacing w:val="-8"/>
        </w:rPr>
        <w:t xml:space="preserve"> </w:t>
      </w:r>
      <w:r>
        <w:t>is</w:t>
      </w:r>
      <w:r>
        <w:rPr>
          <w:spacing w:val="-9"/>
        </w:rPr>
        <w:t xml:space="preserve"> </w:t>
      </w:r>
      <w:r>
        <w:t>sought is necessary for the research purposes.</w:t>
      </w:r>
    </w:p>
    <w:p w14:paraId="78894CBB" w14:textId="77777777" w:rsidR="007C1423" w:rsidRDefault="00000000">
      <w:pPr>
        <w:pStyle w:val="Heading2"/>
        <w:spacing w:before="185"/>
        <w:ind w:left="720"/>
      </w:pPr>
      <w:r>
        <w:t>Decedent's</w:t>
      </w:r>
      <w:r>
        <w:rPr>
          <w:spacing w:val="-6"/>
        </w:rPr>
        <w:t xml:space="preserve"> </w:t>
      </w:r>
      <w:r>
        <w:rPr>
          <w:spacing w:val="-2"/>
        </w:rPr>
        <w:t>Information</w:t>
      </w:r>
    </w:p>
    <w:p w14:paraId="46519326" w14:textId="77777777" w:rsidR="007C1423" w:rsidRDefault="00000000">
      <w:pPr>
        <w:pStyle w:val="BodyText"/>
        <w:ind w:right="354" w:firstLine="720"/>
        <w:jc w:val="both"/>
      </w:pPr>
      <w:r>
        <w:t>To obtain medical information from deceased patients, investigators are required to complete an IRB application within the IRB Electronic Submission System. This application should indicate that the use or disclosure sought is solely for research on the PHI of decedents; that at the request of the institution, documentation of the death of such individuals will be provided;</w:t>
      </w:r>
      <w:r>
        <w:rPr>
          <w:spacing w:val="-13"/>
        </w:rPr>
        <w:t xml:space="preserve"> </w:t>
      </w:r>
      <w:r>
        <w:t>and</w:t>
      </w:r>
      <w:r>
        <w:rPr>
          <w:spacing w:val="-11"/>
        </w:rPr>
        <w:t xml:space="preserve"> </w:t>
      </w:r>
      <w:r>
        <w:t>that</w:t>
      </w:r>
      <w:r>
        <w:rPr>
          <w:spacing w:val="-11"/>
        </w:rPr>
        <w:t xml:space="preserve"> </w:t>
      </w:r>
      <w:r>
        <w:t>the</w:t>
      </w:r>
      <w:r>
        <w:rPr>
          <w:spacing w:val="-12"/>
        </w:rPr>
        <w:t xml:space="preserve"> </w:t>
      </w:r>
      <w:r>
        <w:t>PHI</w:t>
      </w:r>
      <w:r>
        <w:rPr>
          <w:spacing w:val="-12"/>
        </w:rPr>
        <w:t xml:space="preserve"> </w:t>
      </w:r>
      <w:r>
        <w:t>for</w:t>
      </w:r>
      <w:r>
        <w:rPr>
          <w:spacing w:val="-12"/>
        </w:rPr>
        <w:t xml:space="preserve"> </w:t>
      </w:r>
      <w:r>
        <w:t>which</w:t>
      </w:r>
      <w:r>
        <w:rPr>
          <w:spacing w:val="-9"/>
        </w:rPr>
        <w:t xml:space="preserve"> </w:t>
      </w:r>
      <w:r>
        <w:t>use</w:t>
      </w:r>
      <w:r>
        <w:rPr>
          <w:spacing w:val="-11"/>
        </w:rPr>
        <w:t xml:space="preserve"> </w:t>
      </w:r>
      <w:r>
        <w:t>or</w:t>
      </w:r>
      <w:r>
        <w:rPr>
          <w:spacing w:val="-12"/>
        </w:rPr>
        <w:t xml:space="preserve"> </w:t>
      </w:r>
      <w:r>
        <w:t>disclosure</w:t>
      </w:r>
      <w:r>
        <w:rPr>
          <w:spacing w:val="-12"/>
        </w:rPr>
        <w:t xml:space="preserve"> </w:t>
      </w:r>
      <w:r>
        <w:t>is</w:t>
      </w:r>
      <w:r>
        <w:rPr>
          <w:spacing w:val="-11"/>
        </w:rPr>
        <w:t xml:space="preserve"> </w:t>
      </w:r>
      <w:r>
        <w:t>sought</w:t>
      </w:r>
      <w:r>
        <w:rPr>
          <w:spacing w:val="-11"/>
        </w:rPr>
        <w:t xml:space="preserve"> </w:t>
      </w:r>
      <w:r>
        <w:t>is</w:t>
      </w:r>
      <w:r>
        <w:rPr>
          <w:spacing w:val="-11"/>
        </w:rPr>
        <w:t xml:space="preserve"> </w:t>
      </w:r>
      <w:r>
        <w:t>necessary</w:t>
      </w:r>
      <w:r>
        <w:rPr>
          <w:spacing w:val="-9"/>
        </w:rPr>
        <w:t xml:space="preserve"> </w:t>
      </w:r>
      <w:r>
        <w:t>for</w:t>
      </w:r>
      <w:r>
        <w:rPr>
          <w:spacing w:val="-12"/>
        </w:rPr>
        <w:t xml:space="preserve"> </w:t>
      </w:r>
      <w:r>
        <w:t>research</w:t>
      </w:r>
      <w:r>
        <w:rPr>
          <w:spacing w:val="-10"/>
        </w:rPr>
        <w:t xml:space="preserve"> </w:t>
      </w:r>
      <w:r>
        <w:rPr>
          <w:spacing w:val="-2"/>
        </w:rPr>
        <w:t>purposes.</w:t>
      </w:r>
    </w:p>
    <w:p w14:paraId="42870454" w14:textId="77777777" w:rsidR="007C1423" w:rsidRDefault="00000000">
      <w:pPr>
        <w:pStyle w:val="Heading2"/>
        <w:spacing w:before="183"/>
      </w:pPr>
      <w:bookmarkStart w:id="13" w:name="Tissue_Banking"/>
      <w:bookmarkEnd w:id="13"/>
      <w:r>
        <w:t>Tissue</w:t>
      </w:r>
      <w:r>
        <w:rPr>
          <w:spacing w:val="-2"/>
        </w:rPr>
        <w:t xml:space="preserve"> Banking</w:t>
      </w:r>
    </w:p>
    <w:p w14:paraId="50BDD717" w14:textId="77777777" w:rsidR="007C1423" w:rsidRDefault="00000000">
      <w:pPr>
        <w:pStyle w:val="BodyText"/>
        <w:ind w:left="-1" w:right="358" w:firstLine="720"/>
        <w:jc w:val="both"/>
      </w:pPr>
      <w:r>
        <w:t>When</w:t>
      </w:r>
      <w:r>
        <w:rPr>
          <w:spacing w:val="-7"/>
        </w:rPr>
        <w:t xml:space="preserve"> </w:t>
      </w:r>
      <w:r>
        <w:t>tissue</w:t>
      </w:r>
      <w:r>
        <w:rPr>
          <w:spacing w:val="-8"/>
        </w:rPr>
        <w:t xml:space="preserve"> </w:t>
      </w:r>
      <w:r>
        <w:t>samples</w:t>
      </w:r>
      <w:r>
        <w:rPr>
          <w:spacing w:val="-7"/>
        </w:rPr>
        <w:t xml:space="preserve"> </w:t>
      </w:r>
      <w:r>
        <w:t>from</w:t>
      </w:r>
      <w:r>
        <w:rPr>
          <w:spacing w:val="-6"/>
        </w:rPr>
        <w:t xml:space="preserve"> </w:t>
      </w:r>
      <w:r>
        <w:t>research</w:t>
      </w:r>
      <w:r>
        <w:rPr>
          <w:spacing w:val="-7"/>
        </w:rPr>
        <w:t xml:space="preserve"> </w:t>
      </w:r>
      <w:r>
        <w:t>subjects</w:t>
      </w:r>
      <w:r>
        <w:rPr>
          <w:spacing w:val="-7"/>
        </w:rPr>
        <w:t xml:space="preserve"> </w:t>
      </w:r>
      <w:r>
        <w:t>are</w:t>
      </w:r>
      <w:r>
        <w:rPr>
          <w:spacing w:val="-8"/>
        </w:rPr>
        <w:t xml:space="preserve"> </w:t>
      </w:r>
      <w:r>
        <w:t>provided</w:t>
      </w:r>
      <w:r>
        <w:rPr>
          <w:spacing w:val="-7"/>
        </w:rPr>
        <w:t xml:space="preserve"> </w:t>
      </w:r>
      <w:r>
        <w:t>to</w:t>
      </w:r>
      <w:r>
        <w:rPr>
          <w:spacing w:val="-7"/>
        </w:rPr>
        <w:t xml:space="preserve"> </w:t>
      </w:r>
      <w:r>
        <w:t>entities</w:t>
      </w:r>
      <w:r>
        <w:rPr>
          <w:spacing w:val="-7"/>
        </w:rPr>
        <w:t xml:space="preserve"> </w:t>
      </w:r>
      <w:r>
        <w:t>outside</w:t>
      </w:r>
      <w:r>
        <w:rPr>
          <w:spacing w:val="-8"/>
        </w:rPr>
        <w:t xml:space="preserve"> </w:t>
      </w:r>
      <w:r>
        <w:t>Trinity</w:t>
      </w:r>
      <w:r>
        <w:rPr>
          <w:spacing w:val="-7"/>
        </w:rPr>
        <w:t xml:space="preserve"> </w:t>
      </w:r>
      <w:r>
        <w:t>Health Of New England for future research, the IRB requires that:</w:t>
      </w:r>
    </w:p>
    <w:p w14:paraId="1DF17FA0" w14:textId="77777777" w:rsidR="007C1423" w:rsidRDefault="00000000">
      <w:pPr>
        <w:pStyle w:val="ListParagraph"/>
        <w:numPr>
          <w:ilvl w:val="0"/>
          <w:numId w:val="38"/>
        </w:numPr>
        <w:tabs>
          <w:tab w:val="left" w:pos="1171"/>
        </w:tabs>
        <w:ind w:right="355"/>
        <w:jc w:val="both"/>
        <w:rPr>
          <w:sz w:val="24"/>
        </w:rPr>
      </w:pPr>
      <w:r>
        <w:rPr>
          <w:sz w:val="24"/>
        </w:rPr>
        <w:t>A review at a convened meeting will be conducted prior to the release of tissue samples to other investigators for future research</w:t>
      </w:r>
    </w:p>
    <w:p w14:paraId="54B9D0AD" w14:textId="77777777" w:rsidR="007C1423" w:rsidRDefault="00000000">
      <w:pPr>
        <w:pStyle w:val="ListParagraph"/>
        <w:numPr>
          <w:ilvl w:val="0"/>
          <w:numId w:val="38"/>
        </w:numPr>
        <w:tabs>
          <w:tab w:val="left" w:pos="1171"/>
        </w:tabs>
        <w:ind w:right="359"/>
        <w:jc w:val="both"/>
        <w:rPr>
          <w:sz w:val="24"/>
        </w:rPr>
      </w:pPr>
      <w:r>
        <w:rPr>
          <w:sz w:val="24"/>
        </w:rPr>
        <w:t>The specific groups or agencies that may have access to the tissue samples</w:t>
      </w:r>
      <w:r>
        <w:rPr>
          <w:spacing w:val="-1"/>
          <w:sz w:val="24"/>
        </w:rPr>
        <w:t xml:space="preserve"> </w:t>
      </w:r>
      <w:r>
        <w:rPr>
          <w:sz w:val="24"/>
        </w:rPr>
        <w:t>for future research be disclosed</w:t>
      </w:r>
    </w:p>
    <w:p w14:paraId="7787557C" w14:textId="77777777" w:rsidR="007C1423" w:rsidRDefault="00000000">
      <w:pPr>
        <w:pStyle w:val="ListParagraph"/>
        <w:numPr>
          <w:ilvl w:val="0"/>
          <w:numId w:val="38"/>
        </w:numPr>
        <w:tabs>
          <w:tab w:val="left" w:pos="1171"/>
        </w:tabs>
        <w:ind w:right="357"/>
        <w:jc w:val="both"/>
        <w:rPr>
          <w:sz w:val="24"/>
        </w:rPr>
      </w:pPr>
      <w:r>
        <w:rPr>
          <w:sz w:val="24"/>
        </w:rPr>
        <w:t>The</w:t>
      </w:r>
      <w:r>
        <w:rPr>
          <w:spacing w:val="-5"/>
          <w:sz w:val="24"/>
        </w:rPr>
        <w:t xml:space="preserve"> </w:t>
      </w:r>
      <w:r>
        <w:rPr>
          <w:sz w:val="24"/>
        </w:rPr>
        <w:t>participant</w:t>
      </w:r>
      <w:r>
        <w:rPr>
          <w:spacing w:val="-4"/>
          <w:sz w:val="24"/>
        </w:rPr>
        <w:t xml:space="preserve"> </w:t>
      </w:r>
      <w:r>
        <w:rPr>
          <w:sz w:val="24"/>
        </w:rPr>
        <w:t>specifically</w:t>
      </w:r>
      <w:r>
        <w:rPr>
          <w:spacing w:val="-4"/>
          <w:sz w:val="24"/>
        </w:rPr>
        <w:t xml:space="preserve"> </w:t>
      </w:r>
      <w:r>
        <w:rPr>
          <w:sz w:val="24"/>
        </w:rPr>
        <w:t>consents</w:t>
      </w:r>
      <w:r>
        <w:rPr>
          <w:spacing w:val="-4"/>
          <w:sz w:val="24"/>
        </w:rPr>
        <w:t xml:space="preserve"> </w:t>
      </w:r>
      <w:r>
        <w:rPr>
          <w:sz w:val="24"/>
        </w:rPr>
        <w:t>to</w:t>
      </w:r>
      <w:r>
        <w:rPr>
          <w:spacing w:val="-6"/>
          <w:sz w:val="24"/>
        </w:rPr>
        <w:t xml:space="preserve"> </w:t>
      </w:r>
      <w:r>
        <w:rPr>
          <w:sz w:val="24"/>
        </w:rPr>
        <w:t>the</w:t>
      </w:r>
      <w:r>
        <w:rPr>
          <w:spacing w:val="-5"/>
          <w:sz w:val="24"/>
        </w:rPr>
        <w:t xml:space="preserve"> </w:t>
      </w:r>
      <w:r>
        <w:rPr>
          <w:sz w:val="24"/>
        </w:rPr>
        <w:t>future</w:t>
      </w:r>
      <w:r>
        <w:rPr>
          <w:spacing w:val="-5"/>
          <w:sz w:val="24"/>
        </w:rPr>
        <w:t xml:space="preserve"> </w:t>
      </w:r>
      <w:r>
        <w:rPr>
          <w:sz w:val="24"/>
        </w:rPr>
        <w:t>use</w:t>
      </w:r>
      <w:r>
        <w:rPr>
          <w:spacing w:val="-5"/>
          <w:sz w:val="24"/>
        </w:rPr>
        <w:t xml:space="preserve"> </w:t>
      </w:r>
      <w:r>
        <w:rPr>
          <w:sz w:val="24"/>
        </w:rPr>
        <w:t>of</w:t>
      </w:r>
      <w:r>
        <w:rPr>
          <w:spacing w:val="-5"/>
          <w:sz w:val="24"/>
        </w:rPr>
        <w:t xml:space="preserve"> </w:t>
      </w:r>
      <w:r>
        <w:rPr>
          <w:sz w:val="24"/>
        </w:rPr>
        <w:t>tissue</w:t>
      </w:r>
      <w:r>
        <w:rPr>
          <w:spacing w:val="-5"/>
          <w:sz w:val="24"/>
        </w:rPr>
        <w:t xml:space="preserve"> </w:t>
      </w:r>
      <w:r>
        <w:rPr>
          <w:sz w:val="24"/>
        </w:rPr>
        <w:t>samples</w:t>
      </w:r>
      <w:r>
        <w:rPr>
          <w:spacing w:val="-4"/>
          <w:sz w:val="24"/>
        </w:rPr>
        <w:t xml:space="preserve"> </w:t>
      </w:r>
      <w:r>
        <w:rPr>
          <w:sz w:val="24"/>
        </w:rPr>
        <w:t>and</w:t>
      </w:r>
      <w:r>
        <w:rPr>
          <w:spacing w:val="-6"/>
          <w:sz w:val="24"/>
        </w:rPr>
        <w:t xml:space="preserve"> </w:t>
      </w:r>
      <w:r>
        <w:rPr>
          <w:sz w:val="24"/>
        </w:rPr>
        <w:t>is</w:t>
      </w:r>
      <w:r>
        <w:rPr>
          <w:spacing w:val="-4"/>
          <w:sz w:val="24"/>
        </w:rPr>
        <w:t xml:space="preserve"> </w:t>
      </w:r>
      <w:r>
        <w:rPr>
          <w:sz w:val="24"/>
        </w:rPr>
        <w:t>offered the opportunity to decline to this use.</w:t>
      </w:r>
      <w:r>
        <w:rPr>
          <w:spacing w:val="40"/>
          <w:sz w:val="24"/>
        </w:rPr>
        <w:t xml:space="preserve"> </w:t>
      </w:r>
      <w:r>
        <w:rPr>
          <w:sz w:val="24"/>
        </w:rPr>
        <w:t>Whenever possible, the enrolled subject is offered a mechanism to withdraw consent for future use of the tissue sample.</w:t>
      </w:r>
    </w:p>
    <w:p w14:paraId="1DE771AE" w14:textId="77777777" w:rsidR="007C1423" w:rsidRDefault="00000000">
      <w:pPr>
        <w:pStyle w:val="ListParagraph"/>
        <w:numPr>
          <w:ilvl w:val="0"/>
          <w:numId w:val="38"/>
        </w:numPr>
        <w:tabs>
          <w:tab w:val="left" w:pos="1171"/>
        </w:tabs>
        <w:ind w:hanging="451"/>
        <w:jc w:val="both"/>
        <w:rPr>
          <w:sz w:val="24"/>
        </w:rPr>
      </w:pPr>
      <w:r>
        <w:rPr>
          <w:sz w:val="24"/>
        </w:rPr>
        <w:t>Tissue</w:t>
      </w:r>
      <w:r>
        <w:rPr>
          <w:spacing w:val="-5"/>
          <w:sz w:val="24"/>
        </w:rPr>
        <w:t xml:space="preserve"> </w:t>
      </w:r>
      <w:r>
        <w:rPr>
          <w:sz w:val="24"/>
        </w:rPr>
        <w:t>banking</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conducted</w:t>
      </w:r>
      <w:r>
        <w:rPr>
          <w:spacing w:val="-1"/>
          <w:sz w:val="24"/>
        </w:rPr>
        <w:t xml:space="preserve"> </w:t>
      </w:r>
      <w:r>
        <w:rPr>
          <w:sz w:val="24"/>
        </w:rPr>
        <w:t>for</w:t>
      </w:r>
      <w:r>
        <w:rPr>
          <w:spacing w:val="-3"/>
          <w:sz w:val="24"/>
        </w:rPr>
        <w:t xml:space="preserve"> </w:t>
      </w:r>
      <w:r>
        <w:rPr>
          <w:sz w:val="24"/>
        </w:rPr>
        <w:t>financial</w:t>
      </w:r>
      <w:r>
        <w:rPr>
          <w:spacing w:val="-1"/>
          <w:sz w:val="24"/>
        </w:rPr>
        <w:t xml:space="preserve"> </w:t>
      </w:r>
      <w:r>
        <w:rPr>
          <w:sz w:val="24"/>
        </w:rPr>
        <w:t>gain</w:t>
      </w:r>
      <w:r>
        <w:rPr>
          <w:spacing w:val="1"/>
          <w:sz w:val="24"/>
        </w:rPr>
        <w:t xml:space="preserve"> </w:t>
      </w:r>
      <w:r>
        <w:rPr>
          <w:sz w:val="24"/>
        </w:rPr>
        <w:t>or</w:t>
      </w:r>
      <w:r>
        <w:rPr>
          <w:spacing w:val="-2"/>
          <w:sz w:val="24"/>
        </w:rPr>
        <w:t xml:space="preserve"> </w:t>
      </w:r>
      <w:r>
        <w:rPr>
          <w:sz w:val="24"/>
        </w:rPr>
        <w:t>commercial</w:t>
      </w:r>
      <w:r>
        <w:rPr>
          <w:spacing w:val="-1"/>
          <w:sz w:val="24"/>
        </w:rPr>
        <w:t xml:space="preserve"> </w:t>
      </w:r>
      <w:r>
        <w:rPr>
          <w:spacing w:val="-2"/>
          <w:sz w:val="24"/>
        </w:rPr>
        <w:t>purposes.</w:t>
      </w:r>
    </w:p>
    <w:p w14:paraId="5300EEF6" w14:textId="77777777" w:rsidR="007C1423" w:rsidRDefault="00000000">
      <w:pPr>
        <w:pStyle w:val="BodyText"/>
        <w:spacing w:before="185"/>
        <w:ind w:right="356" w:firstLine="720"/>
        <w:jc w:val="both"/>
      </w:pPr>
      <w:r>
        <w:t>It is recommended, but not required, that studies with a tissue banking component where tissues are being released to entities outside of Trinity Health Of New England sites, that the agency or cooperative responsible for receiving and maintaining the tissue have a Certificate of Confidentiality.</w:t>
      </w:r>
      <w:r>
        <w:rPr>
          <w:spacing w:val="40"/>
        </w:rPr>
        <w:t xml:space="preserve"> </w:t>
      </w:r>
      <w:r>
        <w:t>The</w:t>
      </w:r>
      <w:r>
        <w:rPr>
          <w:spacing w:val="-11"/>
        </w:rPr>
        <w:t xml:space="preserve"> </w:t>
      </w:r>
      <w:r>
        <w:t>purpose</w:t>
      </w:r>
      <w:r>
        <w:rPr>
          <w:spacing w:val="-11"/>
        </w:rPr>
        <w:t xml:space="preserve"> </w:t>
      </w:r>
      <w:r>
        <w:t>of</w:t>
      </w:r>
      <w:r>
        <w:rPr>
          <w:spacing w:val="-8"/>
        </w:rPr>
        <w:t xml:space="preserve"> </w:t>
      </w:r>
      <w:r>
        <w:t>this</w:t>
      </w:r>
      <w:r>
        <w:rPr>
          <w:spacing w:val="-9"/>
        </w:rPr>
        <w:t xml:space="preserve"> </w:t>
      </w:r>
      <w:r>
        <w:t>measure</w:t>
      </w:r>
      <w:r>
        <w:rPr>
          <w:spacing w:val="-11"/>
        </w:rPr>
        <w:t xml:space="preserve"> </w:t>
      </w:r>
      <w:r>
        <w:t>is</w:t>
      </w:r>
      <w:r>
        <w:rPr>
          <w:spacing w:val="-9"/>
        </w:rPr>
        <w:t xml:space="preserve"> </w:t>
      </w:r>
      <w:r>
        <w:t>to</w:t>
      </w:r>
      <w:r>
        <w:rPr>
          <w:spacing w:val="-7"/>
        </w:rPr>
        <w:t xml:space="preserve"> </w:t>
      </w:r>
      <w:r>
        <w:t>ensure</w:t>
      </w:r>
      <w:r>
        <w:rPr>
          <w:spacing w:val="-8"/>
        </w:rPr>
        <w:t xml:space="preserve"> </w:t>
      </w:r>
      <w:r>
        <w:t>the</w:t>
      </w:r>
      <w:r>
        <w:rPr>
          <w:spacing w:val="-8"/>
        </w:rPr>
        <w:t xml:space="preserve"> </w:t>
      </w:r>
      <w:r>
        <w:t>highest</w:t>
      </w:r>
      <w:r>
        <w:rPr>
          <w:spacing w:val="-9"/>
        </w:rPr>
        <w:t xml:space="preserve"> </w:t>
      </w:r>
      <w:r>
        <w:t>level</w:t>
      </w:r>
      <w:r>
        <w:rPr>
          <w:spacing w:val="-4"/>
        </w:rPr>
        <w:t xml:space="preserve"> </w:t>
      </w:r>
      <w:r>
        <w:t>of</w:t>
      </w:r>
      <w:r>
        <w:rPr>
          <w:spacing w:val="-10"/>
        </w:rPr>
        <w:t xml:space="preserve"> </w:t>
      </w:r>
      <w:r>
        <w:t>confidentiality</w:t>
      </w:r>
      <w:r>
        <w:rPr>
          <w:spacing w:val="-10"/>
        </w:rPr>
        <w:t xml:space="preserve"> </w:t>
      </w:r>
      <w:r>
        <w:t>in</w:t>
      </w:r>
      <w:r>
        <w:rPr>
          <w:spacing w:val="-10"/>
        </w:rPr>
        <w:t xml:space="preserve"> </w:t>
      </w:r>
      <w:r>
        <w:t>the handling of individually identifiable health information of research subjects at this institution.</w:t>
      </w:r>
    </w:p>
    <w:p w14:paraId="65DC2988" w14:textId="77777777" w:rsidR="007C1423" w:rsidRDefault="007C1423">
      <w:pPr>
        <w:pStyle w:val="BodyText"/>
        <w:jc w:val="both"/>
        <w:sectPr w:rsidR="007C1423">
          <w:pgSz w:w="12240" w:h="15840"/>
          <w:pgMar w:top="1360" w:right="1080" w:bottom="1340" w:left="1440" w:header="0" w:footer="1158" w:gutter="0"/>
          <w:cols w:space="720"/>
        </w:sectPr>
      </w:pPr>
    </w:p>
    <w:p w14:paraId="4A324243" w14:textId="77777777" w:rsidR="007C1423" w:rsidRDefault="00000000">
      <w:pPr>
        <w:pStyle w:val="BodyText"/>
        <w:spacing w:before="79"/>
      </w:pPr>
      <w:r>
        <w:lastRenderedPageBreak/>
        <w:t>The</w:t>
      </w:r>
      <w:r>
        <w:rPr>
          <w:spacing w:val="-5"/>
        </w:rPr>
        <w:t xml:space="preserve"> </w:t>
      </w:r>
      <w:r>
        <w:t>following</w:t>
      </w:r>
      <w:r>
        <w:rPr>
          <w:spacing w:val="-1"/>
        </w:rPr>
        <w:t xml:space="preserve"> </w:t>
      </w:r>
      <w:r>
        <w:t>are</w:t>
      </w:r>
      <w:r>
        <w:rPr>
          <w:spacing w:val="-2"/>
        </w:rPr>
        <w:t xml:space="preserve"> </w:t>
      </w:r>
      <w:r>
        <w:t>the</w:t>
      </w:r>
      <w:r>
        <w:rPr>
          <w:spacing w:val="-3"/>
        </w:rPr>
        <w:t xml:space="preserve"> </w:t>
      </w:r>
      <w:r>
        <w:t>requirements</w:t>
      </w:r>
      <w:r>
        <w:rPr>
          <w:spacing w:val="-1"/>
        </w:rPr>
        <w:t xml:space="preserve"> </w:t>
      </w:r>
      <w:r>
        <w:t>for</w:t>
      </w:r>
      <w:r>
        <w:rPr>
          <w:spacing w:val="-2"/>
        </w:rPr>
        <w:t xml:space="preserve"> </w:t>
      </w:r>
      <w:r>
        <w:t>obtaining</w:t>
      </w:r>
      <w:r>
        <w:rPr>
          <w:spacing w:val="-2"/>
        </w:rPr>
        <w:t xml:space="preserve"> </w:t>
      </w:r>
      <w:r>
        <w:t>a Certificate</w:t>
      </w:r>
      <w:r>
        <w:rPr>
          <w:spacing w:val="-2"/>
        </w:rPr>
        <w:t xml:space="preserve"> </w:t>
      </w:r>
      <w:r>
        <w:t>of</w:t>
      </w:r>
      <w:r>
        <w:rPr>
          <w:spacing w:val="-2"/>
        </w:rPr>
        <w:t xml:space="preserve"> Confidentiality:</w:t>
      </w:r>
    </w:p>
    <w:p w14:paraId="0524E7D9" w14:textId="77777777" w:rsidR="007C1423" w:rsidRDefault="007C1423">
      <w:pPr>
        <w:pStyle w:val="BodyText"/>
      </w:pPr>
    </w:p>
    <w:p w14:paraId="73DF2BB2" w14:textId="77777777" w:rsidR="007C1423" w:rsidRDefault="00000000">
      <w:pPr>
        <w:pStyle w:val="ListParagraph"/>
        <w:numPr>
          <w:ilvl w:val="1"/>
          <w:numId w:val="38"/>
        </w:numPr>
        <w:tabs>
          <w:tab w:val="left" w:pos="1279"/>
        </w:tabs>
        <w:ind w:right="357"/>
        <w:jc w:val="both"/>
        <w:rPr>
          <w:sz w:val="24"/>
        </w:rPr>
      </w:pPr>
      <w:r>
        <w:rPr>
          <w:sz w:val="24"/>
        </w:rPr>
        <w:t>Written materials specify that research is automatically covered by a Certificate of Confidentiality whenever the study is funded in whole or in part by the NIH and involves identifiable, sensitive information.</w:t>
      </w:r>
    </w:p>
    <w:p w14:paraId="539C50E3" w14:textId="77777777" w:rsidR="007C1423" w:rsidRDefault="00000000">
      <w:pPr>
        <w:pStyle w:val="ListParagraph"/>
        <w:numPr>
          <w:ilvl w:val="1"/>
          <w:numId w:val="38"/>
        </w:numPr>
        <w:tabs>
          <w:tab w:val="left" w:pos="1278"/>
        </w:tabs>
        <w:ind w:left="1278" w:hanging="215"/>
        <w:jc w:val="both"/>
        <w:rPr>
          <w:sz w:val="24"/>
        </w:rPr>
      </w:pPr>
      <w:r>
        <w:rPr>
          <w:sz w:val="24"/>
        </w:rPr>
        <w:t>Written</w:t>
      </w:r>
      <w:r>
        <w:rPr>
          <w:spacing w:val="-5"/>
          <w:sz w:val="24"/>
        </w:rPr>
        <w:t xml:space="preserve"> </w:t>
      </w:r>
      <w:r>
        <w:rPr>
          <w:sz w:val="24"/>
        </w:rPr>
        <w:t>materials</w:t>
      </w:r>
      <w:r>
        <w:rPr>
          <w:spacing w:val="-2"/>
          <w:sz w:val="24"/>
        </w:rPr>
        <w:t xml:space="preserve"> </w:t>
      </w:r>
      <w:r>
        <w:rPr>
          <w:sz w:val="24"/>
        </w:rPr>
        <w:t>define</w:t>
      </w:r>
      <w:r>
        <w:rPr>
          <w:spacing w:val="-2"/>
          <w:sz w:val="24"/>
        </w:rPr>
        <w:t xml:space="preserve"> </w:t>
      </w:r>
      <w:r>
        <w:rPr>
          <w:sz w:val="24"/>
        </w:rPr>
        <w:t>“identifiable</w:t>
      </w:r>
      <w:r>
        <w:rPr>
          <w:spacing w:val="-3"/>
          <w:sz w:val="24"/>
        </w:rPr>
        <w:t xml:space="preserve"> </w:t>
      </w:r>
      <w:r>
        <w:rPr>
          <w:sz w:val="24"/>
        </w:rPr>
        <w:t>sensitive</w:t>
      </w:r>
      <w:r>
        <w:rPr>
          <w:spacing w:val="-3"/>
          <w:sz w:val="24"/>
        </w:rPr>
        <w:t xml:space="preserve"> </w:t>
      </w:r>
      <w:r>
        <w:rPr>
          <w:spacing w:val="-2"/>
          <w:sz w:val="24"/>
        </w:rPr>
        <w:t>information.”</w:t>
      </w:r>
    </w:p>
    <w:p w14:paraId="2ED7ECCF" w14:textId="77777777" w:rsidR="007C1423" w:rsidRDefault="00000000">
      <w:pPr>
        <w:pStyle w:val="ListParagraph"/>
        <w:numPr>
          <w:ilvl w:val="1"/>
          <w:numId w:val="38"/>
        </w:numPr>
        <w:tabs>
          <w:tab w:val="left" w:pos="1279"/>
        </w:tabs>
        <w:ind w:right="360"/>
        <w:jc w:val="both"/>
        <w:rPr>
          <w:sz w:val="24"/>
        </w:rPr>
      </w:pPr>
      <w:r>
        <w:rPr>
          <w:sz w:val="24"/>
        </w:rPr>
        <w:t>Written</w:t>
      </w:r>
      <w:r>
        <w:rPr>
          <w:spacing w:val="-15"/>
          <w:sz w:val="24"/>
        </w:rPr>
        <w:t xml:space="preserve"> </w:t>
      </w:r>
      <w:r>
        <w:rPr>
          <w:sz w:val="24"/>
        </w:rPr>
        <w:t>materials</w:t>
      </w:r>
      <w:r>
        <w:rPr>
          <w:spacing w:val="-15"/>
          <w:sz w:val="24"/>
        </w:rPr>
        <w:t xml:space="preserve"> </w:t>
      </w:r>
      <w:r>
        <w:rPr>
          <w:sz w:val="24"/>
        </w:rPr>
        <w:t>include</w:t>
      </w:r>
      <w:r>
        <w:rPr>
          <w:spacing w:val="-15"/>
          <w:sz w:val="24"/>
        </w:rPr>
        <w:t xml:space="preserve"> </w:t>
      </w:r>
      <w:r>
        <w:rPr>
          <w:sz w:val="24"/>
        </w:rPr>
        <w:t>examples</w:t>
      </w:r>
      <w:r>
        <w:rPr>
          <w:spacing w:val="-15"/>
          <w:sz w:val="24"/>
        </w:rPr>
        <w:t xml:space="preserve"> </w:t>
      </w:r>
      <w:r>
        <w:rPr>
          <w:sz w:val="24"/>
        </w:rPr>
        <w:t>of</w:t>
      </w:r>
      <w:r>
        <w:rPr>
          <w:spacing w:val="-15"/>
          <w:sz w:val="24"/>
        </w:rPr>
        <w:t xml:space="preserve"> </w:t>
      </w:r>
      <w:r>
        <w:rPr>
          <w:sz w:val="24"/>
        </w:rPr>
        <w:t>research</w:t>
      </w:r>
      <w:r>
        <w:rPr>
          <w:spacing w:val="-15"/>
          <w:sz w:val="24"/>
        </w:rPr>
        <w:t xml:space="preserve"> </w:t>
      </w:r>
      <w:r>
        <w:rPr>
          <w:sz w:val="24"/>
        </w:rPr>
        <w:t>automatically</w:t>
      </w:r>
      <w:r>
        <w:rPr>
          <w:spacing w:val="-15"/>
          <w:sz w:val="24"/>
        </w:rPr>
        <w:t xml:space="preserve"> </w:t>
      </w:r>
      <w:r>
        <w:rPr>
          <w:sz w:val="24"/>
        </w:rPr>
        <w:t>covered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certificate of confidentiality:</w:t>
      </w:r>
    </w:p>
    <w:p w14:paraId="2CA47A99" w14:textId="77777777" w:rsidR="007C1423" w:rsidRDefault="007C1423">
      <w:pPr>
        <w:pStyle w:val="BodyText"/>
        <w:spacing w:before="2"/>
      </w:pPr>
    </w:p>
    <w:p w14:paraId="3CFFF84E" w14:textId="77777777" w:rsidR="007C1423" w:rsidRDefault="00000000">
      <w:pPr>
        <w:pStyle w:val="ListParagraph"/>
        <w:numPr>
          <w:ilvl w:val="2"/>
          <w:numId w:val="38"/>
        </w:numPr>
        <w:tabs>
          <w:tab w:val="left" w:pos="1903"/>
        </w:tabs>
        <w:spacing w:line="237" w:lineRule="auto"/>
        <w:ind w:right="357"/>
        <w:jc w:val="both"/>
        <w:rPr>
          <w:sz w:val="24"/>
        </w:rPr>
      </w:pPr>
      <w:r>
        <w:rPr>
          <w:sz w:val="24"/>
        </w:rPr>
        <w:t>Biomedical,</w:t>
      </w:r>
      <w:r>
        <w:rPr>
          <w:spacing w:val="-5"/>
          <w:sz w:val="24"/>
        </w:rPr>
        <w:t xml:space="preserve"> </w:t>
      </w:r>
      <w:r>
        <w:rPr>
          <w:sz w:val="24"/>
        </w:rPr>
        <w:t>behavioral,</w:t>
      </w:r>
      <w:r>
        <w:rPr>
          <w:spacing w:val="-3"/>
          <w:sz w:val="24"/>
        </w:rPr>
        <w:t xml:space="preserve"> </w:t>
      </w:r>
      <w:r>
        <w:rPr>
          <w:sz w:val="24"/>
        </w:rPr>
        <w:t>clinical</w:t>
      </w:r>
      <w:r>
        <w:rPr>
          <w:spacing w:val="-5"/>
          <w:sz w:val="24"/>
        </w:rPr>
        <w:t xml:space="preserve"> </w:t>
      </w:r>
      <w:r>
        <w:rPr>
          <w:sz w:val="24"/>
        </w:rPr>
        <w:t>or</w:t>
      </w:r>
      <w:r>
        <w:rPr>
          <w:spacing w:val="-5"/>
          <w:sz w:val="24"/>
        </w:rPr>
        <w:t xml:space="preserve"> </w:t>
      </w:r>
      <w:r>
        <w:rPr>
          <w:sz w:val="24"/>
        </w:rPr>
        <w:t>other</w:t>
      </w:r>
      <w:r>
        <w:rPr>
          <w:spacing w:val="-5"/>
          <w:sz w:val="24"/>
        </w:rPr>
        <w:t xml:space="preserve"> </w:t>
      </w:r>
      <w:r>
        <w:rPr>
          <w:sz w:val="24"/>
        </w:rPr>
        <w:t>research,</w:t>
      </w:r>
      <w:r>
        <w:rPr>
          <w:spacing w:val="-3"/>
          <w:sz w:val="24"/>
        </w:rPr>
        <w:t xml:space="preserve"> </w:t>
      </w:r>
      <w:r>
        <w:rPr>
          <w:sz w:val="24"/>
        </w:rPr>
        <w:t>including</w:t>
      </w:r>
      <w:r>
        <w:rPr>
          <w:spacing w:val="-5"/>
          <w:sz w:val="24"/>
        </w:rPr>
        <w:t xml:space="preserve"> </w:t>
      </w:r>
      <w:r>
        <w:rPr>
          <w:sz w:val="24"/>
        </w:rPr>
        <w:t>exempt</w:t>
      </w:r>
      <w:r>
        <w:rPr>
          <w:spacing w:val="-5"/>
          <w:sz w:val="24"/>
        </w:rPr>
        <w:t xml:space="preserve"> </w:t>
      </w:r>
      <w:r>
        <w:rPr>
          <w:sz w:val="24"/>
        </w:rPr>
        <w:t>research, except where the information obtained is recorded in such a manner that human participants cannot be identified or the identity of the human participants</w:t>
      </w:r>
      <w:r>
        <w:rPr>
          <w:spacing w:val="-15"/>
          <w:sz w:val="24"/>
        </w:rPr>
        <w:t xml:space="preserve"> </w:t>
      </w:r>
      <w:r>
        <w:rPr>
          <w:sz w:val="24"/>
        </w:rPr>
        <w:t>cannot</w:t>
      </w:r>
      <w:r>
        <w:rPr>
          <w:spacing w:val="-15"/>
          <w:sz w:val="24"/>
        </w:rPr>
        <w:t xml:space="preserve"> </w:t>
      </w:r>
      <w:r>
        <w:rPr>
          <w:sz w:val="24"/>
        </w:rPr>
        <w:t>readily</w:t>
      </w:r>
      <w:r>
        <w:rPr>
          <w:spacing w:val="-15"/>
          <w:sz w:val="24"/>
        </w:rPr>
        <w:t xml:space="preserve"> </w:t>
      </w:r>
      <w:r>
        <w:rPr>
          <w:sz w:val="24"/>
        </w:rPr>
        <w:t>be</w:t>
      </w:r>
      <w:r>
        <w:rPr>
          <w:spacing w:val="-15"/>
          <w:sz w:val="24"/>
        </w:rPr>
        <w:t xml:space="preserve"> </w:t>
      </w:r>
      <w:r>
        <w:rPr>
          <w:sz w:val="24"/>
        </w:rPr>
        <w:t>ascertained,</w:t>
      </w:r>
      <w:r>
        <w:rPr>
          <w:spacing w:val="-15"/>
          <w:sz w:val="24"/>
        </w:rPr>
        <w:t xml:space="preserve"> </w:t>
      </w:r>
      <w:r>
        <w:rPr>
          <w:sz w:val="24"/>
        </w:rPr>
        <w:t>directly</w:t>
      </w:r>
      <w:r>
        <w:rPr>
          <w:spacing w:val="-15"/>
          <w:sz w:val="24"/>
        </w:rPr>
        <w:t xml:space="preserve"> </w:t>
      </w:r>
      <w:r>
        <w:rPr>
          <w:sz w:val="24"/>
        </w:rPr>
        <w:t>or</w:t>
      </w:r>
      <w:r>
        <w:rPr>
          <w:spacing w:val="-15"/>
          <w:sz w:val="24"/>
        </w:rPr>
        <w:t xml:space="preserve"> </w:t>
      </w:r>
      <w:r>
        <w:rPr>
          <w:sz w:val="24"/>
        </w:rPr>
        <w:t>through</w:t>
      </w:r>
      <w:r>
        <w:rPr>
          <w:spacing w:val="-15"/>
          <w:sz w:val="24"/>
        </w:rPr>
        <w:t xml:space="preserve"> </w:t>
      </w:r>
      <w:r>
        <w:rPr>
          <w:sz w:val="24"/>
        </w:rPr>
        <w:t>identifiers</w:t>
      </w:r>
      <w:r>
        <w:rPr>
          <w:spacing w:val="-15"/>
          <w:sz w:val="24"/>
        </w:rPr>
        <w:t xml:space="preserve"> </w:t>
      </w:r>
      <w:r>
        <w:rPr>
          <w:sz w:val="24"/>
        </w:rPr>
        <w:t>linked to the participants.</w:t>
      </w:r>
    </w:p>
    <w:p w14:paraId="42E58F12" w14:textId="77777777" w:rsidR="007C1423" w:rsidRDefault="00000000">
      <w:pPr>
        <w:pStyle w:val="ListParagraph"/>
        <w:numPr>
          <w:ilvl w:val="2"/>
          <w:numId w:val="38"/>
        </w:numPr>
        <w:tabs>
          <w:tab w:val="left" w:pos="1903"/>
        </w:tabs>
        <w:spacing w:before="6" w:line="237" w:lineRule="auto"/>
        <w:ind w:right="356"/>
        <w:jc w:val="both"/>
        <w:rPr>
          <w:sz w:val="24"/>
        </w:rPr>
      </w:pPr>
      <w:r>
        <w:rPr>
          <w:sz w:val="24"/>
        </w:rPr>
        <w:t>The collection or use of biospecimens that are identifiable to an individual or for which there is at least a very small risk that some combination of the biospecimen, a request for the biospecimen, and other available data sources could be used to deduce the identity of an individual.</w:t>
      </w:r>
    </w:p>
    <w:p w14:paraId="7BAE6AFF" w14:textId="77777777" w:rsidR="007C1423" w:rsidRDefault="00000000">
      <w:pPr>
        <w:pStyle w:val="ListParagraph"/>
        <w:numPr>
          <w:ilvl w:val="2"/>
          <w:numId w:val="38"/>
        </w:numPr>
        <w:tabs>
          <w:tab w:val="left" w:pos="1903"/>
        </w:tabs>
        <w:spacing w:before="3" w:line="237" w:lineRule="auto"/>
        <w:ind w:right="357"/>
        <w:jc w:val="both"/>
        <w:rPr>
          <w:sz w:val="24"/>
        </w:rPr>
      </w:pPr>
      <w:r>
        <w:rPr>
          <w:sz w:val="24"/>
        </w:rPr>
        <w:t>The generation of individual level, human genomic data from biospecimens, or the use of such data, regardless of whether the data is recorded in such a manner</w:t>
      </w:r>
      <w:r>
        <w:rPr>
          <w:spacing w:val="-7"/>
          <w:sz w:val="24"/>
        </w:rPr>
        <w:t xml:space="preserve"> </w:t>
      </w:r>
      <w:r>
        <w:rPr>
          <w:sz w:val="24"/>
        </w:rPr>
        <w:t>that</w:t>
      </w:r>
      <w:r>
        <w:rPr>
          <w:spacing w:val="-5"/>
          <w:sz w:val="24"/>
        </w:rPr>
        <w:t xml:space="preserve"> </w:t>
      </w:r>
      <w:r>
        <w:rPr>
          <w:sz w:val="24"/>
        </w:rPr>
        <w:t>human</w:t>
      </w:r>
      <w:r>
        <w:rPr>
          <w:spacing w:val="-6"/>
          <w:sz w:val="24"/>
        </w:rPr>
        <w:t xml:space="preserve"> </w:t>
      </w:r>
      <w:r>
        <w:rPr>
          <w:sz w:val="24"/>
        </w:rPr>
        <w:t>participants</w:t>
      </w:r>
      <w:r>
        <w:rPr>
          <w:spacing w:val="-6"/>
          <w:sz w:val="24"/>
        </w:rPr>
        <w:t xml:space="preserve"> </w:t>
      </w:r>
      <w:r>
        <w:rPr>
          <w:sz w:val="24"/>
        </w:rPr>
        <w:t>can</w:t>
      </w:r>
      <w:r>
        <w:rPr>
          <w:spacing w:val="-6"/>
          <w:sz w:val="24"/>
        </w:rPr>
        <w:t xml:space="preserve"> </w:t>
      </w:r>
      <w:r>
        <w:rPr>
          <w:sz w:val="24"/>
        </w:rPr>
        <w:t>be</w:t>
      </w:r>
      <w:r>
        <w:rPr>
          <w:spacing w:val="-7"/>
          <w:sz w:val="24"/>
        </w:rPr>
        <w:t xml:space="preserve"> </w:t>
      </w:r>
      <w:r>
        <w:rPr>
          <w:sz w:val="24"/>
        </w:rPr>
        <w:t>identified,</w:t>
      </w:r>
      <w:r>
        <w:rPr>
          <w:spacing w:val="-3"/>
          <w:sz w:val="24"/>
        </w:rPr>
        <w:t xml:space="preserve"> </w:t>
      </w:r>
      <w:r>
        <w:rPr>
          <w:sz w:val="24"/>
        </w:rPr>
        <w:t>or</w:t>
      </w:r>
      <w:r>
        <w:rPr>
          <w:spacing w:val="-7"/>
          <w:sz w:val="24"/>
        </w:rPr>
        <w:t xml:space="preserve"> </w:t>
      </w:r>
      <w:r>
        <w:rPr>
          <w:sz w:val="24"/>
        </w:rPr>
        <w:t>the</w:t>
      </w:r>
      <w:r>
        <w:rPr>
          <w:spacing w:val="-7"/>
          <w:sz w:val="24"/>
        </w:rPr>
        <w:t xml:space="preserve"> </w:t>
      </w:r>
      <w:r>
        <w:rPr>
          <w:sz w:val="24"/>
        </w:rPr>
        <w:t>identity</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human participants can readily be ascertained.</w:t>
      </w:r>
    </w:p>
    <w:p w14:paraId="6D4BA116" w14:textId="77777777" w:rsidR="007C1423" w:rsidRDefault="00000000">
      <w:pPr>
        <w:pStyle w:val="ListParagraph"/>
        <w:numPr>
          <w:ilvl w:val="2"/>
          <w:numId w:val="38"/>
        </w:numPr>
        <w:tabs>
          <w:tab w:val="left" w:pos="1903"/>
        </w:tabs>
        <w:spacing w:before="3" w:line="237" w:lineRule="auto"/>
        <w:ind w:right="356"/>
        <w:jc w:val="both"/>
        <w:rPr>
          <w:sz w:val="24"/>
        </w:rPr>
      </w:pPr>
      <w:r>
        <w:rPr>
          <w:sz w:val="24"/>
        </w:rPr>
        <w:t>Any other research that involves information about an individual for which there</w:t>
      </w:r>
      <w:r>
        <w:rPr>
          <w:spacing w:val="-2"/>
          <w:sz w:val="24"/>
        </w:rPr>
        <w:t xml:space="preserve"> </w:t>
      </w:r>
      <w:r>
        <w:rPr>
          <w:sz w:val="24"/>
        </w:rPr>
        <w:t>is</w:t>
      </w:r>
      <w:r>
        <w:rPr>
          <w:spacing w:val="-2"/>
          <w:sz w:val="24"/>
        </w:rPr>
        <w:t xml:space="preserve"> </w:t>
      </w:r>
      <w:r>
        <w:rPr>
          <w:sz w:val="24"/>
        </w:rPr>
        <w:t>at</w:t>
      </w:r>
      <w:r>
        <w:rPr>
          <w:spacing w:val="-2"/>
          <w:sz w:val="24"/>
        </w:rPr>
        <w:t xml:space="preserve"> </w:t>
      </w:r>
      <w:r>
        <w:rPr>
          <w:sz w:val="24"/>
        </w:rPr>
        <w:t>least</w:t>
      </w:r>
      <w:r>
        <w:rPr>
          <w:spacing w:val="-2"/>
          <w:sz w:val="24"/>
        </w:rPr>
        <w:t xml:space="preserve"> </w:t>
      </w:r>
      <w:r>
        <w:rPr>
          <w:sz w:val="24"/>
        </w:rPr>
        <w:t>a</w:t>
      </w:r>
      <w:r>
        <w:rPr>
          <w:spacing w:val="-2"/>
          <w:sz w:val="24"/>
        </w:rPr>
        <w:t xml:space="preserve"> </w:t>
      </w:r>
      <w:r>
        <w:rPr>
          <w:sz w:val="24"/>
        </w:rPr>
        <w:t>very</w:t>
      </w:r>
      <w:r>
        <w:rPr>
          <w:spacing w:val="-2"/>
          <w:sz w:val="24"/>
        </w:rPr>
        <w:t xml:space="preserve"> </w:t>
      </w:r>
      <w:r>
        <w:rPr>
          <w:sz w:val="24"/>
        </w:rPr>
        <w:t>small</w:t>
      </w:r>
      <w:r>
        <w:rPr>
          <w:spacing w:val="-2"/>
          <w:sz w:val="24"/>
        </w:rPr>
        <w:t xml:space="preserve"> </w:t>
      </w:r>
      <w:r>
        <w:rPr>
          <w:sz w:val="24"/>
        </w:rPr>
        <w:t>risk,</w:t>
      </w:r>
      <w:r>
        <w:rPr>
          <w:spacing w:val="-2"/>
          <w:sz w:val="24"/>
        </w:rPr>
        <w:t xml:space="preserve"> </w:t>
      </w:r>
      <w:r>
        <w:rPr>
          <w:sz w:val="24"/>
        </w:rPr>
        <w:t>as</w:t>
      </w:r>
      <w:r>
        <w:rPr>
          <w:spacing w:val="-2"/>
          <w:sz w:val="24"/>
        </w:rPr>
        <w:t xml:space="preserve"> </w:t>
      </w:r>
      <w:r>
        <w:rPr>
          <w:sz w:val="24"/>
        </w:rPr>
        <w:t>determined</w:t>
      </w:r>
      <w:r>
        <w:rPr>
          <w:spacing w:val="-2"/>
          <w:sz w:val="24"/>
        </w:rPr>
        <w:t xml:space="preserve"> </w:t>
      </w:r>
      <w:r>
        <w:rPr>
          <w:sz w:val="24"/>
        </w:rPr>
        <w:t>by</w:t>
      </w:r>
      <w:r>
        <w:rPr>
          <w:spacing w:val="-2"/>
          <w:sz w:val="24"/>
        </w:rPr>
        <w:t xml:space="preserve"> </w:t>
      </w:r>
      <w:r>
        <w:rPr>
          <w:sz w:val="24"/>
        </w:rPr>
        <w:t>current</w:t>
      </w:r>
      <w:r>
        <w:rPr>
          <w:spacing w:val="-2"/>
          <w:sz w:val="24"/>
        </w:rPr>
        <w:t xml:space="preserve"> </w:t>
      </w:r>
      <w:r>
        <w:rPr>
          <w:sz w:val="24"/>
        </w:rPr>
        <w:t>scientific</w:t>
      </w:r>
      <w:r>
        <w:rPr>
          <w:spacing w:val="-2"/>
          <w:sz w:val="24"/>
        </w:rPr>
        <w:t xml:space="preserve"> </w:t>
      </w:r>
      <w:r>
        <w:rPr>
          <w:sz w:val="24"/>
        </w:rPr>
        <w:t>practices or</w:t>
      </w:r>
      <w:r>
        <w:rPr>
          <w:spacing w:val="-7"/>
          <w:sz w:val="24"/>
        </w:rPr>
        <w:t xml:space="preserve"> </w:t>
      </w:r>
      <w:r>
        <w:rPr>
          <w:sz w:val="24"/>
        </w:rPr>
        <w:t>statistical</w:t>
      </w:r>
      <w:r>
        <w:rPr>
          <w:spacing w:val="-5"/>
          <w:sz w:val="24"/>
        </w:rPr>
        <w:t xml:space="preserve"> </w:t>
      </w:r>
      <w:r>
        <w:rPr>
          <w:sz w:val="24"/>
        </w:rPr>
        <w:t>methods,</w:t>
      </w:r>
      <w:r>
        <w:rPr>
          <w:spacing w:val="-6"/>
          <w:sz w:val="24"/>
        </w:rPr>
        <w:t xml:space="preserve"> </w:t>
      </w:r>
      <w:r>
        <w:rPr>
          <w:sz w:val="24"/>
        </w:rPr>
        <w:t>that</w:t>
      </w:r>
      <w:r>
        <w:rPr>
          <w:spacing w:val="-5"/>
          <w:sz w:val="24"/>
        </w:rPr>
        <w:t xml:space="preserve"> </w:t>
      </w:r>
      <w:r>
        <w:rPr>
          <w:sz w:val="24"/>
        </w:rPr>
        <w:t>some</w:t>
      </w:r>
      <w:r>
        <w:rPr>
          <w:spacing w:val="-7"/>
          <w:sz w:val="24"/>
        </w:rPr>
        <w:t xml:space="preserve"> </w:t>
      </w:r>
      <w:r>
        <w:rPr>
          <w:sz w:val="24"/>
        </w:rPr>
        <w:t>combination</w:t>
      </w:r>
      <w:r>
        <w:rPr>
          <w:spacing w:val="-6"/>
          <w:sz w:val="24"/>
        </w:rPr>
        <w:t xml:space="preserve"> </w:t>
      </w:r>
      <w:r>
        <w:rPr>
          <w:sz w:val="24"/>
        </w:rPr>
        <w:t>of</w:t>
      </w:r>
      <w:r>
        <w:rPr>
          <w:spacing w:val="-4"/>
          <w:sz w:val="24"/>
        </w:rPr>
        <w:t xml:space="preserve"> </w:t>
      </w:r>
      <w:r>
        <w:rPr>
          <w:sz w:val="24"/>
        </w:rPr>
        <w:t>the</w:t>
      </w:r>
      <w:r>
        <w:rPr>
          <w:spacing w:val="-7"/>
          <w:sz w:val="24"/>
        </w:rPr>
        <w:t xml:space="preserve"> </w:t>
      </w:r>
      <w:r>
        <w:rPr>
          <w:sz w:val="24"/>
        </w:rPr>
        <w:t>information,</w:t>
      </w:r>
      <w:r>
        <w:rPr>
          <w:spacing w:val="-4"/>
          <w:sz w:val="24"/>
        </w:rPr>
        <w:t xml:space="preserve"> </w:t>
      </w:r>
      <w:r>
        <w:rPr>
          <w:sz w:val="24"/>
        </w:rPr>
        <w:t>a</w:t>
      </w:r>
      <w:r>
        <w:rPr>
          <w:spacing w:val="-7"/>
          <w:sz w:val="24"/>
        </w:rPr>
        <w:t xml:space="preserve"> </w:t>
      </w:r>
      <w:r>
        <w:rPr>
          <w:sz w:val="24"/>
        </w:rPr>
        <w:t>request</w:t>
      </w:r>
      <w:r>
        <w:rPr>
          <w:spacing w:val="-3"/>
          <w:sz w:val="24"/>
        </w:rPr>
        <w:t xml:space="preserve"> </w:t>
      </w:r>
      <w:r>
        <w:rPr>
          <w:sz w:val="24"/>
        </w:rPr>
        <w:t>for the information, and other available data sources could be used to deduce the identity of an individual.</w:t>
      </w:r>
    </w:p>
    <w:p w14:paraId="096FAAED" w14:textId="77777777" w:rsidR="007C1423" w:rsidRDefault="007C1423">
      <w:pPr>
        <w:pStyle w:val="BodyText"/>
        <w:spacing w:before="21"/>
      </w:pPr>
    </w:p>
    <w:p w14:paraId="1BFD0929" w14:textId="77777777" w:rsidR="007C1423" w:rsidRDefault="00000000">
      <w:pPr>
        <w:pStyle w:val="ListParagraph"/>
        <w:numPr>
          <w:ilvl w:val="1"/>
          <w:numId w:val="38"/>
        </w:numPr>
        <w:tabs>
          <w:tab w:val="left" w:pos="1279"/>
        </w:tabs>
        <w:spacing w:line="218" w:lineRule="auto"/>
        <w:ind w:right="2133"/>
        <w:rPr>
          <w:sz w:val="24"/>
        </w:rPr>
      </w:pPr>
      <w:r>
        <w:rPr>
          <w:sz w:val="24"/>
        </w:rPr>
        <w:t>Researchers</w:t>
      </w:r>
      <w:r>
        <w:rPr>
          <w:spacing w:val="-13"/>
          <w:sz w:val="24"/>
        </w:rPr>
        <w:t xml:space="preserve"> </w:t>
      </w:r>
      <w:r>
        <w:rPr>
          <w:sz w:val="24"/>
        </w:rPr>
        <w:t>may</w:t>
      </w:r>
      <w:r>
        <w:rPr>
          <w:spacing w:val="-9"/>
          <w:sz w:val="24"/>
        </w:rPr>
        <w:t xml:space="preserve"> </w:t>
      </w:r>
      <w:r>
        <w:rPr>
          <w:sz w:val="24"/>
        </w:rPr>
        <w:t>also</w:t>
      </w:r>
      <w:r>
        <w:rPr>
          <w:spacing w:val="-12"/>
          <w:sz w:val="24"/>
        </w:rPr>
        <w:t xml:space="preserve"> </w:t>
      </w:r>
      <w:r>
        <w:rPr>
          <w:sz w:val="24"/>
        </w:rPr>
        <w:t>apply</w:t>
      </w:r>
      <w:r>
        <w:rPr>
          <w:spacing w:val="-12"/>
          <w:sz w:val="24"/>
        </w:rPr>
        <w:t xml:space="preserve"> </w:t>
      </w:r>
      <w:r>
        <w:rPr>
          <w:sz w:val="24"/>
        </w:rPr>
        <w:t>for</w:t>
      </w:r>
      <w:r>
        <w:rPr>
          <w:spacing w:val="-10"/>
          <w:sz w:val="24"/>
        </w:rPr>
        <w:t xml:space="preserve"> </w:t>
      </w:r>
      <w:r>
        <w:rPr>
          <w:sz w:val="24"/>
        </w:rPr>
        <w:t>a</w:t>
      </w:r>
      <w:r>
        <w:rPr>
          <w:spacing w:val="-12"/>
          <w:sz w:val="24"/>
        </w:rPr>
        <w:t xml:space="preserve"> </w:t>
      </w:r>
      <w:r>
        <w:rPr>
          <w:sz w:val="24"/>
        </w:rPr>
        <w:t>Certificate</w:t>
      </w:r>
      <w:r>
        <w:rPr>
          <w:spacing w:val="-12"/>
          <w:sz w:val="24"/>
        </w:rPr>
        <w:t xml:space="preserve"> </w:t>
      </w:r>
      <w:r>
        <w:rPr>
          <w:sz w:val="24"/>
        </w:rPr>
        <w:t>of</w:t>
      </w:r>
      <w:r>
        <w:rPr>
          <w:spacing w:val="-12"/>
          <w:sz w:val="24"/>
        </w:rPr>
        <w:t xml:space="preserve"> </w:t>
      </w:r>
      <w:r>
        <w:rPr>
          <w:sz w:val="24"/>
        </w:rPr>
        <w:t>Confidentiality</w:t>
      </w:r>
      <w:r>
        <w:rPr>
          <w:spacing w:val="-9"/>
          <w:sz w:val="24"/>
        </w:rPr>
        <w:t xml:space="preserve"> </w:t>
      </w:r>
      <w:r>
        <w:rPr>
          <w:sz w:val="24"/>
        </w:rPr>
        <w:t>for non-federally funded research.</w:t>
      </w:r>
    </w:p>
    <w:p w14:paraId="5555332C" w14:textId="77777777" w:rsidR="007C1423" w:rsidRDefault="00000000">
      <w:pPr>
        <w:pStyle w:val="ListParagraph"/>
        <w:numPr>
          <w:ilvl w:val="1"/>
          <w:numId w:val="38"/>
        </w:numPr>
        <w:tabs>
          <w:tab w:val="left" w:pos="1279"/>
        </w:tabs>
        <w:spacing w:before="17" w:line="220" w:lineRule="auto"/>
        <w:ind w:right="2697"/>
        <w:rPr>
          <w:sz w:val="24"/>
        </w:rPr>
      </w:pPr>
      <w:r>
        <w:rPr>
          <w:sz w:val="24"/>
        </w:rPr>
        <w:t>Written</w:t>
      </w:r>
      <w:r>
        <w:rPr>
          <w:spacing w:val="-13"/>
          <w:sz w:val="24"/>
        </w:rPr>
        <w:t xml:space="preserve"> </w:t>
      </w:r>
      <w:r>
        <w:rPr>
          <w:sz w:val="24"/>
        </w:rPr>
        <w:t>materials</w:t>
      </w:r>
      <w:r>
        <w:rPr>
          <w:spacing w:val="-9"/>
          <w:sz w:val="24"/>
        </w:rPr>
        <w:t xml:space="preserve"> </w:t>
      </w:r>
      <w:r>
        <w:rPr>
          <w:sz w:val="24"/>
        </w:rPr>
        <w:t>specify</w:t>
      </w:r>
      <w:r>
        <w:rPr>
          <w:spacing w:val="-11"/>
          <w:sz w:val="24"/>
        </w:rPr>
        <w:t xml:space="preserve"> </w:t>
      </w:r>
      <w:r>
        <w:rPr>
          <w:sz w:val="24"/>
        </w:rPr>
        <w:t>that</w:t>
      </w:r>
      <w:r>
        <w:rPr>
          <w:spacing w:val="-7"/>
          <w:sz w:val="24"/>
        </w:rPr>
        <w:t xml:space="preserve"> </w:t>
      </w:r>
      <w:r>
        <w:rPr>
          <w:sz w:val="24"/>
        </w:rPr>
        <w:t>when</w:t>
      </w:r>
      <w:r>
        <w:rPr>
          <w:spacing w:val="-11"/>
          <w:sz w:val="24"/>
        </w:rPr>
        <w:t xml:space="preserve"> </w:t>
      </w:r>
      <w:r>
        <w:rPr>
          <w:sz w:val="24"/>
        </w:rPr>
        <w:t>research</w:t>
      </w:r>
      <w:r>
        <w:rPr>
          <w:spacing w:val="-9"/>
          <w:sz w:val="24"/>
        </w:rPr>
        <w:t xml:space="preserve"> </w:t>
      </w:r>
      <w:r>
        <w:rPr>
          <w:sz w:val="24"/>
        </w:rPr>
        <w:t>is</w:t>
      </w:r>
      <w:r>
        <w:rPr>
          <w:spacing w:val="-11"/>
          <w:sz w:val="24"/>
        </w:rPr>
        <w:t xml:space="preserve"> </w:t>
      </w:r>
      <w:r>
        <w:rPr>
          <w:sz w:val="24"/>
        </w:rPr>
        <w:t>covered</w:t>
      </w:r>
      <w:r>
        <w:rPr>
          <w:spacing w:val="-9"/>
          <w:sz w:val="24"/>
        </w:rPr>
        <w:t xml:space="preserve"> </w:t>
      </w:r>
      <w:r>
        <w:rPr>
          <w:sz w:val="24"/>
        </w:rPr>
        <w:t>by</w:t>
      </w:r>
      <w:r>
        <w:rPr>
          <w:spacing w:val="-11"/>
          <w:sz w:val="24"/>
        </w:rPr>
        <w:t xml:space="preserve"> </w:t>
      </w:r>
      <w:r>
        <w:rPr>
          <w:sz w:val="24"/>
        </w:rPr>
        <w:t>a certificate of confidentiality, researchers:</w:t>
      </w:r>
    </w:p>
    <w:p w14:paraId="4099118D" w14:textId="77777777" w:rsidR="007C1423" w:rsidRDefault="00000000">
      <w:pPr>
        <w:pStyle w:val="ListParagraph"/>
        <w:numPr>
          <w:ilvl w:val="2"/>
          <w:numId w:val="38"/>
        </w:numPr>
        <w:tabs>
          <w:tab w:val="left" w:pos="1903"/>
        </w:tabs>
        <w:spacing w:before="273" w:line="237" w:lineRule="auto"/>
        <w:ind w:right="1405"/>
        <w:rPr>
          <w:sz w:val="24"/>
        </w:rPr>
      </w:pPr>
      <w:r>
        <w:rPr>
          <w:sz w:val="24"/>
        </w:rPr>
        <w:t>May not disclose or provide, in any federal, state, or local</w:t>
      </w:r>
      <w:r>
        <w:rPr>
          <w:spacing w:val="40"/>
          <w:sz w:val="24"/>
        </w:rPr>
        <w:t xml:space="preserve"> </w:t>
      </w:r>
      <w:r>
        <w:rPr>
          <w:sz w:val="24"/>
        </w:rPr>
        <w:t>civil, criminal,</w:t>
      </w:r>
      <w:r>
        <w:rPr>
          <w:spacing w:val="-6"/>
          <w:sz w:val="24"/>
        </w:rPr>
        <w:t xml:space="preserve"> </w:t>
      </w:r>
      <w:r>
        <w:rPr>
          <w:sz w:val="24"/>
        </w:rPr>
        <w:t>administrative,</w:t>
      </w:r>
      <w:r>
        <w:rPr>
          <w:spacing w:val="-6"/>
          <w:sz w:val="24"/>
        </w:rPr>
        <w:t xml:space="preserve"> </w:t>
      </w:r>
      <w:r>
        <w:rPr>
          <w:sz w:val="24"/>
        </w:rPr>
        <w:t>legislative,</w:t>
      </w:r>
      <w:r>
        <w:rPr>
          <w:spacing w:val="-6"/>
          <w:sz w:val="24"/>
        </w:rPr>
        <w:t xml:space="preserve"> </w:t>
      </w:r>
      <w:r>
        <w:rPr>
          <w:sz w:val="24"/>
        </w:rPr>
        <w:t>or</w:t>
      </w:r>
      <w:r>
        <w:rPr>
          <w:spacing w:val="-9"/>
          <w:sz w:val="24"/>
        </w:rPr>
        <w:t xml:space="preserve"> </w:t>
      </w:r>
      <w:r>
        <w:rPr>
          <w:sz w:val="24"/>
        </w:rPr>
        <w:t>other</w:t>
      </w:r>
      <w:r>
        <w:rPr>
          <w:spacing w:val="-9"/>
          <w:sz w:val="24"/>
        </w:rPr>
        <w:t xml:space="preserve"> </w:t>
      </w:r>
      <w:r>
        <w:rPr>
          <w:sz w:val="24"/>
        </w:rPr>
        <w:t>proceeding,</w:t>
      </w:r>
      <w:r>
        <w:rPr>
          <w:spacing w:val="20"/>
          <w:sz w:val="24"/>
        </w:rPr>
        <w:t xml:space="preserve"> </w:t>
      </w:r>
      <w:r>
        <w:rPr>
          <w:sz w:val="24"/>
        </w:rPr>
        <w:t>the</w:t>
      </w:r>
      <w:r>
        <w:rPr>
          <w:spacing w:val="-7"/>
          <w:sz w:val="24"/>
        </w:rPr>
        <w:t xml:space="preserve"> </w:t>
      </w:r>
      <w:r>
        <w:rPr>
          <w:sz w:val="24"/>
        </w:rPr>
        <w:t>name of such individual or any such information, document, or biospecimen</w:t>
      </w:r>
      <w:r>
        <w:rPr>
          <w:spacing w:val="-11"/>
          <w:sz w:val="24"/>
        </w:rPr>
        <w:t xml:space="preserve"> </w:t>
      </w:r>
      <w:r>
        <w:rPr>
          <w:sz w:val="24"/>
        </w:rPr>
        <w:t>that</w:t>
      </w:r>
      <w:r>
        <w:rPr>
          <w:spacing w:val="-6"/>
          <w:sz w:val="24"/>
        </w:rPr>
        <w:t xml:space="preserve"> </w:t>
      </w:r>
      <w:r>
        <w:rPr>
          <w:sz w:val="24"/>
        </w:rPr>
        <w:t>contains</w:t>
      </w:r>
      <w:r>
        <w:rPr>
          <w:spacing w:val="-8"/>
          <w:sz w:val="24"/>
        </w:rPr>
        <w:t xml:space="preserve"> </w:t>
      </w:r>
      <w:r>
        <w:rPr>
          <w:sz w:val="24"/>
        </w:rPr>
        <w:t>identifiable,</w:t>
      </w:r>
      <w:r>
        <w:rPr>
          <w:spacing w:val="-8"/>
          <w:sz w:val="24"/>
        </w:rPr>
        <w:t xml:space="preserve"> </w:t>
      </w:r>
      <w:r>
        <w:rPr>
          <w:sz w:val="24"/>
        </w:rPr>
        <w:t>sensitive</w:t>
      </w:r>
      <w:r>
        <w:rPr>
          <w:spacing w:val="18"/>
          <w:sz w:val="24"/>
        </w:rPr>
        <w:t xml:space="preserve"> </w:t>
      </w:r>
      <w:r>
        <w:rPr>
          <w:sz w:val="24"/>
        </w:rPr>
        <w:t>information</w:t>
      </w:r>
      <w:r>
        <w:rPr>
          <w:spacing w:val="-8"/>
          <w:sz w:val="24"/>
        </w:rPr>
        <w:t xml:space="preserve"> </w:t>
      </w:r>
      <w:r>
        <w:rPr>
          <w:sz w:val="24"/>
        </w:rPr>
        <w:t>about the</w:t>
      </w:r>
      <w:r>
        <w:rPr>
          <w:spacing w:val="-7"/>
          <w:sz w:val="24"/>
        </w:rPr>
        <w:t xml:space="preserve"> </w:t>
      </w:r>
      <w:r>
        <w:rPr>
          <w:sz w:val="24"/>
        </w:rPr>
        <w:t>individual</w:t>
      </w:r>
      <w:r>
        <w:rPr>
          <w:spacing w:val="-9"/>
          <w:sz w:val="24"/>
        </w:rPr>
        <w:t xml:space="preserve"> </w:t>
      </w:r>
      <w:r>
        <w:rPr>
          <w:sz w:val="24"/>
        </w:rPr>
        <w:t>and</w:t>
      </w:r>
      <w:r>
        <w:rPr>
          <w:spacing w:val="-6"/>
          <w:sz w:val="24"/>
        </w:rPr>
        <w:t xml:space="preserve"> </w:t>
      </w:r>
      <w:r>
        <w:rPr>
          <w:sz w:val="24"/>
        </w:rPr>
        <w:t>that</w:t>
      </w:r>
      <w:r>
        <w:rPr>
          <w:spacing w:val="-6"/>
          <w:sz w:val="24"/>
        </w:rPr>
        <w:t xml:space="preserve"> </w:t>
      </w:r>
      <w:r>
        <w:rPr>
          <w:sz w:val="24"/>
        </w:rPr>
        <w:t>was</w:t>
      </w:r>
      <w:r>
        <w:rPr>
          <w:spacing w:val="-9"/>
          <w:sz w:val="24"/>
        </w:rPr>
        <w:t xml:space="preserve"> </w:t>
      </w:r>
      <w:r>
        <w:rPr>
          <w:sz w:val="24"/>
        </w:rPr>
        <w:t>created</w:t>
      </w:r>
      <w:r>
        <w:rPr>
          <w:spacing w:val="-6"/>
          <w:sz w:val="24"/>
        </w:rPr>
        <w:t xml:space="preserve"> </w:t>
      </w:r>
      <w:r>
        <w:rPr>
          <w:sz w:val="24"/>
        </w:rPr>
        <w:t>or</w:t>
      </w:r>
      <w:r>
        <w:rPr>
          <w:spacing w:val="27"/>
          <w:sz w:val="24"/>
        </w:rPr>
        <w:t xml:space="preserve"> </w:t>
      </w:r>
      <w:r>
        <w:rPr>
          <w:sz w:val="24"/>
        </w:rPr>
        <w:t>compiled</w:t>
      </w:r>
      <w:r>
        <w:rPr>
          <w:spacing w:val="-6"/>
          <w:sz w:val="24"/>
        </w:rPr>
        <w:t xml:space="preserve"> </w:t>
      </w:r>
      <w:r>
        <w:rPr>
          <w:sz w:val="24"/>
        </w:rPr>
        <w:t>for</w:t>
      </w:r>
      <w:r>
        <w:rPr>
          <w:spacing w:val="-7"/>
          <w:sz w:val="24"/>
        </w:rPr>
        <w:t xml:space="preserve"> </w:t>
      </w:r>
      <w:r>
        <w:rPr>
          <w:sz w:val="24"/>
        </w:rPr>
        <w:t>purposes</w:t>
      </w:r>
      <w:r>
        <w:rPr>
          <w:spacing w:val="-9"/>
          <w:sz w:val="24"/>
        </w:rPr>
        <w:t xml:space="preserve"> </w:t>
      </w:r>
      <w:r>
        <w:rPr>
          <w:sz w:val="24"/>
        </w:rPr>
        <w:t>of</w:t>
      </w:r>
      <w:r>
        <w:rPr>
          <w:spacing w:val="-10"/>
          <w:sz w:val="24"/>
        </w:rPr>
        <w:t xml:space="preserve"> </w:t>
      </w:r>
      <w:r>
        <w:rPr>
          <w:sz w:val="24"/>
        </w:rPr>
        <w:t>the research,</w:t>
      </w:r>
      <w:r>
        <w:rPr>
          <w:spacing w:val="-3"/>
          <w:sz w:val="24"/>
        </w:rPr>
        <w:t xml:space="preserve"> </w:t>
      </w:r>
      <w:r>
        <w:rPr>
          <w:sz w:val="24"/>
        </w:rPr>
        <w:t>unless</w:t>
      </w:r>
      <w:r>
        <w:rPr>
          <w:spacing w:val="-5"/>
          <w:sz w:val="24"/>
        </w:rPr>
        <w:t xml:space="preserve"> </w:t>
      </w:r>
      <w:r>
        <w:rPr>
          <w:sz w:val="24"/>
        </w:rPr>
        <w:t>such</w:t>
      </w:r>
      <w:r>
        <w:rPr>
          <w:spacing w:val="29"/>
          <w:sz w:val="24"/>
        </w:rPr>
        <w:t xml:space="preserve"> </w:t>
      </w:r>
      <w:r>
        <w:rPr>
          <w:sz w:val="24"/>
        </w:rPr>
        <w:t>disclosure</w:t>
      </w:r>
      <w:r>
        <w:rPr>
          <w:spacing w:val="-4"/>
          <w:sz w:val="24"/>
        </w:rPr>
        <w:t xml:space="preserve"> </w:t>
      </w:r>
      <w:r>
        <w:rPr>
          <w:sz w:val="24"/>
        </w:rPr>
        <w:t>or</w:t>
      </w:r>
      <w:r>
        <w:rPr>
          <w:spacing w:val="-4"/>
          <w:sz w:val="24"/>
        </w:rPr>
        <w:t xml:space="preserve"> </w:t>
      </w:r>
      <w:r>
        <w:rPr>
          <w:sz w:val="24"/>
        </w:rPr>
        <w:t>use</w:t>
      </w:r>
      <w:r>
        <w:rPr>
          <w:spacing w:val="-7"/>
          <w:sz w:val="24"/>
        </w:rPr>
        <w:t xml:space="preserve"> </w:t>
      </w:r>
      <w:r>
        <w:rPr>
          <w:sz w:val="24"/>
        </w:rPr>
        <w:t>is</w:t>
      </w:r>
      <w:r>
        <w:rPr>
          <w:spacing w:val="-6"/>
          <w:sz w:val="24"/>
        </w:rPr>
        <w:t xml:space="preserve"> </w:t>
      </w:r>
      <w:r>
        <w:rPr>
          <w:sz w:val="24"/>
        </w:rPr>
        <w:t>made</w:t>
      </w:r>
      <w:r>
        <w:rPr>
          <w:spacing w:val="-4"/>
          <w:sz w:val="24"/>
        </w:rPr>
        <w:t xml:space="preserve"> </w:t>
      </w:r>
      <w:r>
        <w:rPr>
          <w:sz w:val="24"/>
        </w:rPr>
        <w:t>with</w:t>
      </w:r>
      <w:r>
        <w:rPr>
          <w:spacing w:val="-6"/>
          <w:sz w:val="24"/>
        </w:rPr>
        <w:t xml:space="preserve"> </w:t>
      </w:r>
      <w:r>
        <w:rPr>
          <w:sz w:val="24"/>
        </w:rPr>
        <w:t>the</w:t>
      </w:r>
      <w:r>
        <w:rPr>
          <w:spacing w:val="-4"/>
          <w:sz w:val="24"/>
        </w:rPr>
        <w:t xml:space="preserve"> </w:t>
      </w:r>
      <w:r>
        <w:rPr>
          <w:sz w:val="24"/>
        </w:rPr>
        <w:t>consent</w:t>
      </w:r>
      <w:r>
        <w:rPr>
          <w:spacing w:val="-5"/>
          <w:sz w:val="24"/>
        </w:rPr>
        <w:t xml:space="preserve"> </w:t>
      </w:r>
      <w:r>
        <w:rPr>
          <w:sz w:val="24"/>
        </w:rPr>
        <w:t>of the</w:t>
      </w:r>
      <w:r>
        <w:rPr>
          <w:spacing w:val="-15"/>
          <w:sz w:val="24"/>
        </w:rPr>
        <w:t xml:space="preserve"> </w:t>
      </w:r>
      <w:r>
        <w:rPr>
          <w:sz w:val="24"/>
        </w:rPr>
        <w:t>individual</w:t>
      </w:r>
      <w:r>
        <w:rPr>
          <w:spacing w:val="-10"/>
          <w:sz w:val="24"/>
        </w:rPr>
        <w:t xml:space="preserve"> </w:t>
      </w:r>
      <w:r>
        <w:rPr>
          <w:sz w:val="24"/>
        </w:rPr>
        <w:t>to</w:t>
      </w:r>
      <w:r>
        <w:rPr>
          <w:spacing w:val="8"/>
          <w:sz w:val="24"/>
        </w:rPr>
        <w:t xml:space="preserve"> </w:t>
      </w:r>
      <w:r>
        <w:rPr>
          <w:sz w:val="24"/>
        </w:rPr>
        <w:t>whom</w:t>
      </w:r>
      <w:r>
        <w:rPr>
          <w:spacing w:val="-11"/>
          <w:sz w:val="24"/>
        </w:rPr>
        <w:t xml:space="preserve"> </w:t>
      </w:r>
      <w:r>
        <w:rPr>
          <w:sz w:val="24"/>
        </w:rPr>
        <w:t>the</w:t>
      </w:r>
      <w:r>
        <w:rPr>
          <w:spacing w:val="-10"/>
          <w:sz w:val="24"/>
        </w:rPr>
        <w:t xml:space="preserve"> </w:t>
      </w:r>
      <w:r>
        <w:rPr>
          <w:sz w:val="24"/>
        </w:rPr>
        <w:t>information,</w:t>
      </w:r>
      <w:r>
        <w:rPr>
          <w:spacing w:val="-12"/>
          <w:sz w:val="24"/>
        </w:rPr>
        <w:t xml:space="preserve"> </w:t>
      </w:r>
      <w:r>
        <w:rPr>
          <w:sz w:val="24"/>
        </w:rPr>
        <w:t>document,</w:t>
      </w:r>
      <w:r>
        <w:rPr>
          <w:spacing w:val="-8"/>
          <w:sz w:val="24"/>
        </w:rPr>
        <w:t xml:space="preserve"> </w:t>
      </w:r>
      <w:r>
        <w:rPr>
          <w:sz w:val="24"/>
        </w:rPr>
        <w:t>or</w:t>
      </w:r>
      <w:r>
        <w:rPr>
          <w:spacing w:val="-13"/>
          <w:sz w:val="24"/>
        </w:rPr>
        <w:t xml:space="preserve"> </w:t>
      </w:r>
      <w:r>
        <w:rPr>
          <w:sz w:val="24"/>
        </w:rPr>
        <w:t>biospecimen pertains; or</w:t>
      </w:r>
    </w:p>
    <w:p w14:paraId="4B431DA5" w14:textId="77777777" w:rsidR="007C1423" w:rsidRDefault="00000000">
      <w:pPr>
        <w:pStyle w:val="ListParagraph"/>
        <w:numPr>
          <w:ilvl w:val="2"/>
          <w:numId w:val="38"/>
        </w:numPr>
        <w:tabs>
          <w:tab w:val="left" w:pos="1903"/>
        </w:tabs>
        <w:spacing w:line="235" w:lineRule="auto"/>
        <w:ind w:right="1553"/>
        <w:rPr>
          <w:sz w:val="24"/>
        </w:rPr>
      </w:pPr>
      <w:r>
        <w:rPr>
          <w:sz w:val="24"/>
        </w:rPr>
        <w:t>May not disclose or provide to any other person not</w:t>
      </w:r>
      <w:r>
        <w:rPr>
          <w:spacing w:val="40"/>
          <w:sz w:val="24"/>
        </w:rPr>
        <w:t xml:space="preserve"> </w:t>
      </w:r>
      <w:r>
        <w:rPr>
          <w:sz w:val="24"/>
        </w:rPr>
        <w:t>connected with the research the name of such an individual</w:t>
      </w:r>
      <w:r>
        <w:rPr>
          <w:spacing w:val="40"/>
          <w:sz w:val="24"/>
        </w:rPr>
        <w:t xml:space="preserve"> </w:t>
      </w:r>
      <w:r>
        <w:rPr>
          <w:sz w:val="24"/>
        </w:rPr>
        <w:t>or any information,</w:t>
      </w:r>
      <w:r>
        <w:rPr>
          <w:spacing w:val="-15"/>
          <w:sz w:val="24"/>
        </w:rPr>
        <w:t xml:space="preserve"> </w:t>
      </w:r>
      <w:r>
        <w:rPr>
          <w:sz w:val="24"/>
        </w:rPr>
        <w:t>document,</w:t>
      </w:r>
      <w:r>
        <w:rPr>
          <w:spacing w:val="-15"/>
          <w:sz w:val="24"/>
        </w:rPr>
        <w:t xml:space="preserve"> </w:t>
      </w:r>
      <w:r>
        <w:rPr>
          <w:sz w:val="24"/>
        </w:rPr>
        <w:t>or</w:t>
      </w:r>
      <w:r>
        <w:rPr>
          <w:spacing w:val="-15"/>
          <w:sz w:val="24"/>
        </w:rPr>
        <w:t xml:space="preserve"> </w:t>
      </w:r>
      <w:r>
        <w:rPr>
          <w:sz w:val="24"/>
        </w:rPr>
        <w:t>biospecimen</w:t>
      </w:r>
      <w:r>
        <w:rPr>
          <w:spacing w:val="-15"/>
          <w:sz w:val="24"/>
        </w:rPr>
        <w:t xml:space="preserve"> </w:t>
      </w:r>
      <w:r>
        <w:rPr>
          <w:sz w:val="24"/>
        </w:rPr>
        <w:t>that</w:t>
      </w:r>
      <w:r>
        <w:rPr>
          <w:spacing w:val="-15"/>
          <w:sz w:val="24"/>
        </w:rPr>
        <w:t xml:space="preserve"> </w:t>
      </w:r>
      <w:r>
        <w:rPr>
          <w:sz w:val="24"/>
        </w:rPr>
        <w:t>contains</w:t>
      </w:r>
      <w:r>
        <w:rPr>
          <w:spacing w:val="13"/>
          <w:sz w:val="24"/>
        </w:rPr>
        <w:t xml:space="preserve"> </w:t>
      </w:r>
      <w:r>
        <w:rPr>
          <w:sz w:val="24"/>
        </w:rPr>
        <w:t>identifiable, sensitive information about such an individual</w:t>
      </w:r>
      <w:r>
        <w:rPr>
          <w:spacing w:val="40"/>
          <w:sz w:val="24"/>
        </w:rPr>
        <w:t xml:space="preserve"> </w:t>
      </w:r>
      <w:r>
        <w:rPr>
          <w:sz w:val="24"/>
        </w:rPr>
        <w:t>and that was created or compiled for purposes of the</w:t>
      </w:r>
      <w:r>
        <w:rPr>
          <w:spacing w:val="40"/>
          <w:sz w:val="24"/>
        </w:rPr>
        <w:t xml:space="preserve"> </w:t>
      </w:r>
      <w:r>
        <w:rPr>
          <w:sz w:val="24"/>
        </w:rPr>
        <w:t>research.</w:t>
      </w:r>
    </w:p>
    <w:p w14:paraId="68D53175" w14:textId="77777777" w:rsidR="007C1423" w:rsidRDefault="00000000">
      <w:pPr>
        <w:pStyle w:val="ListParagraph"/>
        <w:numPr>
          <w:ilvl w:val="2"/>
          <w:numId w:val="38"/>
        </w:numPr>
        <w:tabs>
          <w:tab w:val="left" w:pos="1902"/>
        </w:tabs>
        <w:spacing w:line="266" w:lineRule="exact"/>
        <w:ind w:left="1902" w:hanging="215"/>
        <w:rPr>
          <w:sz w:val="24"/>
        </w:rPr>
      </w:pPr>
      <w:r>
        <w:rPr>
          <w:sz w:val="24"/>
        </w:rPr>
        <w:t>May</w:t>
      </w:r>
      <w:r>
        <w:rPr>
          <w:spacing w:val="-6"/>
          <w:sz w:val="24"/>
        </w:rPr>
        <w:t xml:space="preserve"> </w:t>
      </w:r>
      <w:r>
        <w:rPr>
          <w:sz w:val="24"/>
        </w:rPr>
        <w:t>disclose</w:t>
      </w:r>
      <w:r>
        <w:rPr>
          <w:spacing w:val="-10"/>
          <w:sz w:val="24"/>
        </w:rPr>
        <w:t xml:space="preserve"> </w:t>
      </w:r>
      <w:r>
        <w:rPr>
          <w:sz w:val="24"/>
        </w:rPr>
        <w:t>information</w:t>
      </w:r>
      <w:r>
        <w:rPr>
          <w:spacing w:val="-9"/>
          <w:sz w:val="24"/>
        </w:rPr>
        <w:t xml:space="preserve"> </w:t>
      </w:r>
      <w:r>
        <w:rPr>
          <w:sz w:val="24"/>
        </w:rPr>
        <w:t>only</w:t>
      </w:r>
      <w:r>
        <w:rPr>
          <w:spacing w:val="-5"/>
          <w:sz w:val="24"/>
        </w:rPr>
        <w:t xml:space="preserve"> </w:t>
      </w:r>
      <w:r>
        <w:rPr>
          <w:spacing w:val="-4"/>
          <w:sz w:val="24"/>
        </w:rPr>
        <w:t>when:</w:t>
      </w:r>
    </w:p>
    <w:p w14:paraId="55D752A2" w14:textId="77777777" w:rsidR="007C1423" w:rsidRDefault="007C1423">
      <w:pPr>
        <w:pStyle w:val="ListParagraph"/>
        <w:spacing w:line="266" w:lineRule="exact"/>
        <w:rPr>
          <w:sz w:val="24"/>
        </w:rPr>
        <w:sectPr w:rsidR="007C1423">
          <w:pgSz w:w="12240" w:h="15840"/>
          <w:pgMar w:top="1360" w:right="1080" w:bottom="1340" w:left="1440" w:header="0" w:footer="1158" w:gutter="0"/>
          <w:cols w:space="720"/>
        </w:sectPr>
      </w:pPr>
    </w:p>
    <w:p w14:paraId="4089F7BA" w14:textId="77777777" w:rsidR="007C1423" w:rsidRDefault="00000000">
      <w:pPr>
        <w:pStyle w:val="ListParagraph"/>
        <w:numPr>
          <w:ilvl w:val="3"/>
          <w:numId w:val="38"/>
        </w:numPr>
        <w:tabs>
          <w:tab w:val="left" w:pos="2047"/>
        </w:tabs>
        <w:spacing w:before="79"/>
        <w:ind w:right="1353"/>
        <w:rPr>
          <w:sz w:val="24"/>
        </w:rPr>
      </w:pPr>
      <w:r>
        <w:rPr>
          <w:sz w:val="24"/>
        </w:rPr>
        <w:lastRenderedPageBreak/>
        <w:t>Required by federal, state, or local laws (e.g., as required by</w:t>
      </w:r>
      <w:r>
        <w:rPr>
          <w:spacing w:val="40"/>
          <w:sz w:val="24"/>
        </w:rPr>
        <w:t xml:space="preserve"> </w:t>
      </w:r>
      <w:r>
        <w:rPr>
          <w:sz w:val="24"/>
        </w:rPr>
        <w:t>the Federal</w:t>
      </w:r>
      <w:r>
        <w:rPr>
          <w:spacing w:val="-8"/>
          <w:sz w:val="24"/>
        </w:rPr>
        <w:t xml:space="preserve"> </w:t>
      </w:r>
      <w:r>
        <w:rPr>
          <w:sz w:val="24"/>
        </w:rPr>
        <w:t>Food,</w:t>
      </w:r>
      <w:r>
        <w:rPr>
          <w:spacing w:val="-8"/>
          <w:sz w:val="24"/>
        </w:rPr>
        <w:t xml:space="preserve"> </w:t>
      </w:r>
      <w:r>
        <w:rPr>
          <w:sz w:val="24"/>
        </w:rPr>
        <w:t>Drug,</w:t>
      </w:r>
      <w:r>
        <w:rPr>
          <w:spacing w:val="-11"/>
          <w:sz w:val="24"/>
        </w:rPr>
        <w:t xml:space="preserve"> </w:t>
      </w:r>
      <w:r>
        <w:rPr>
          <w:sz w:val="24"/>
        </w:rPr>
        <w:t>and</w:t>
      </w:r>
      <w:r>
        <w:rPr>
          <w:spacing w:val="-11"/>
          <w:sz w:val="24"/>
        </w:rPr>
        <w:t xml:space="preserve"> </w:t>
      </w:r>
      <w:r>
        <w:rPr>
          <w:sz w:val="24"/>
        </w:rPr>
        <w:t>Cosmetic</w:t>
      </w:r>
      <w:r>
        <w:rPr>
          <w:spacing w:val="-9"/>
          <w:sz w:val="24"/>
        </w:rPr>
        <w:t xml:space="preserve"> </w:t>
      </w:r>
      <w:r>
        <w:rPr>
          <w:sz w:val="24"/>
        </w:rPr>
        <w:t>Act,</w:t>
      </w:r>
      <w:r>
        <w:rPr>
          <w:spacing w:val="-11"/>
          <w:sz w:val="24"/>
        </w:rPr>
        <w:t xml:space="preserve"> </w:t>
      </w:r>
      <w:r>
        <w:rPr>
          <w:sz w:val="24"/>
        </w:rPr>
        <w:t>or</w:t>
      </w:r>
      <w:r>
        <w:rPr>
          <w:spacing w:val="-9"/>
          <w:sz w:val="24"/>
        </w:rPr>
        <w:t xml:space="preserve"> </w:t>
      </w:r>
      <w:r>
        <w:rPr>
          <w:sz w:val="24"/>
        </w:rPr>
        <w:t>state</w:t>
      </w:r>
      <w:r>
        <w:rPr>
          <w:spacing w:val="-9"/>
          <w:sz w:val="24"/>
        </w:rPr>
        <w:t xml:space="preserve"> </w:t>
      </w:r>
      <w:r>
        <w:rPr>
          <w:sz w:val="24"/>
        </w:rPr>
        <w:t>laws</w:t>
      </w:r>
      <w:r>
        <w:rPr>
          <w:spacing w:val="21"/>
          <w:sz w:val="24"/>
        </w:rPr>
        <w:t xml:space="preserve"> </w:t>
      </w:r>
      <w:r>
        <w:rPr>
          <w:sz w:val="24"/>
        </w:rPr>
        <w:t>requiring</w:t>
      </w:r>
      <w:r>
        <w:rPr>
          <w:spacing w:val="-9"/>
          <w:sz w:val="24"/>
        </w:rPr>
        <w:t xml:space="preserve"> </w:t>
      </w:r>
      <w:r>
        <w:rPr>
          <w:sz w:val="24"/>
        </w:rPr>
        <w:t>the reporting of communicable diseases to state</w:t>
      </w:r>
      <w:r>
        <w:rPr>
          <w:spacing w:val="40"/>
          <w:sz w:val="24"/>
        </w:rPr>
        <w:t xml:space="preserve"> </w:t>
      </w:r>
      <w:r>
        <w:rPr>
          <w:sz w:val="24"/>
        </w:rPr>
        <w:t>and local health departments), excluding instances of</w:t>
      </w:r>
      <w:r>
        <w:rPr>
          <w:spacing w:val="40"/>
          <w:sz w:val="24"/>
        </w:rPr>
        <w:t xml:space="preserve"> </w:t>
      </w:r>
      <w:r>
        <w:rPr>
          <w:sz w:val="24"/>
        </w:rPr>
        <w:t>disclosure in any federal, state, or local civil, criminal,</w:t>
      </w:r>
      <w:r>
        <w:rPr>
          <w:spacing w:val="40"/>
          <w:sz w:val="24"/>
        </w:rPr>
        <w:t xml:space="preserve"> </w:t>
      </w:r>
      <w:r>
        <w:rPr>
          <w:sz w:val="24"/>
        </w:rPr>
        <w:t xml:space="preserve">administrative, legislative, or other </w:t>
      </w:r>
      <w:r>
        <w:rPr>
          <w:spacing w:val="-2"/>
          <w:sz w:val="24"/>
        </w:rPr>
        <w:t>proceeding.</w:t>
      </w:r>
    </w:p>
    <w:p w14:paraId="07F18379" w14:textId="77777777" w:rsidR="007C1423" w:rsidRDefault="00000000">
      <w:pPr>
        <w:pStyle w:val="ListParagraph"/>
        <w:numPr>
          <w:ilvl w:val="3"/>
          <w:numId w:val="38"/>
        </w:numPr>
        <w:tabs>
          <w:tab w:val="left" w:pos="2047"/>
        </w:tabs>
        <w:ind w:right="1676"/>
        <w:jc w:val="both"/>
        <w:rPr>
          <w:sz w:val="24"/>
        </w:rPr>
      </w:pPr>
      <w:r>
        <w:rPr>
          <w:sz w:val="24"/>
        </w:rPr>
        <w:t>Necessary</w:t>
      </w:r>
      <w:r>
        <w:rPr>
          <w:spacing w:val="-8"/>
          <w:sz w:val="24"/>
        </w:rPr>
        <w:t xml:space="preserve"> </w:t>
      </w:r>
      <w:r>
        <w:rPr>
          <w:sz w:val="24"/>
        </w:rPr>
        <w:t>for</w:t>
      </w:r>
      <w:r>
        <w:rPr>
          <w:spacing w:val="-11"/>
          <w:sz w:val="24"/>
        </w:rPr>
        <w:t xml:space="preserve"> </w:t>
      </w:r>
      <w:r>
        <w:rPr>
          <w:sz w:val="24"/>
        </w:rPr>
        <w:t>the</w:t>
      </w:r>
      <w:r>
        <w:rPr>
          <w:spacing w:val="-12"/>
          <w:sz w:val="24"/>
        </w:rPr>
        <w:t xml:space="preserve"> </w:t>
      </w:r>
      <w:r>
        <w:rPr>
          <w:sz w:val="24"/>
        </w:rPr>
        <w:t>medical</w:t>
      </w:r>
      <w:r>
        <w:rPr>
          <w:spacing w:val="-10"/>
          <w:sz w:val="24"/>
        </w:rPr>
        <w:t xml:space="preserve"> </w:t>
      </w:r>
      <w:r>
        <w:rPr>
          <w:sz w:val="24"/>
        </w:rPr>
        <w:t>treatment</w:t>
      </w:r>
      <w:r>
        <w:rPr>
          <w:spacing w:val="-7"/>
          <w:sz w:val="24"/>
        </w:rPr>
        <w:t xml:space="preserve"> </w:t>
      </w:r>
      <w:r>
        <w:rPr>
          <w:sz w:val="24"/>
        </w:rPr>
        <w:t>of</w:t>
      </w:r>
      <w:r>
        <w:rPr>
          <w:spacing w:val="-12"/>
          <w:sz w:val="24"/>
        </w:rPr>
        <w:t xml:space="preserve"> </w:t>
      </w:r>
      <w:r>
        <w:rPr>
          <w:sz w:val="24"/>
        </w:rPr>
        <w:t>the</w:t>
      </w:r>
      <w:r>
        <w:rPr>
          <w:spacing w:val="-12"/>
          <w:sz w:val="24"/>
        </w:rPr>
        <w:t xml:space="preserve"> </w:t>
      </w:r>
      <w:r>
        <w:rPr>
          <w:sz w:val="24"/>
        </w:rPr>
        <w:t>individual</w:t>
      </w:r>
      <w:r>
        <w:rPr>
          <w:spacing w:val="-8"/>
          <w:sz w:val="24"/>
        </w:rPr>
        <w:t xml:space="preserve"> </w:t>
      </w:r>
      <w:r>
        <w:rPr>
          <w:sz w:val="24"/>
        </w:rPr>
        <w:t>to</w:t>
      </w:r>
      <w:r>
        <w:rPr>
          <w:spacing w:val="14"/>
          <w:sz w:val="24"/>
        </w:rPr>
        <w:t xml:space="preserve"> </w:t>
      </w:r>
      <w:r>
        <w:rPr>
          <w:sz w:val="24"/>
        </w:rPr>
        <w:t>whom the</w:t>
      </w:r>
      <w:r>
        <w:rPr>
          <w:spacing w:val="-3"/>
          <w:sz w:val="24"/>
        </w:rPr>
        <w:t xml:space="preserve"> </w:t>
      </w:r>
      <w:r>
        <w:rPr>
          <w:sz w:val="24"/>
        </w:rPr>
        <w:t>information,</w:t>
      </w:r>
      <w:r>
        <w:rPr>
          <w:spacing w:val="-2"/>
          <w:sz w:val="24"/>
        </w:rPr>
        <w:t xml:space="preserve"> </w:t>
      </w:r>
      <w:r>
        <w:rPr>
          <w:sz w:val="24"/>
        </w:rPr>
        <w:t>document,</w:t>
      </w:r>
      <w:r>
        <w:rPr>
          <w:spacing w:val="-3"/>
          <w:sz w:val="24"/>
        </w:rPr>
        <w:t xml:space="preserve"> </w:t>
      </w:r>
      <w:r>
        <w:rPr>
          <w:sz w:val="24"/>
        </w:rPr>
        <w:t>or</w:t>
      </w:r>
      <w:r>
        <w:rPr>
          <w:spacing w:val="-6"/>
          <w:sz w:val="24"/>
        </w:rPr>
        <w:t xml:space="preserve"> </w:t>
      </w:r>
      <w:r>
        <w:rPr>
          <w:sz w:val="24"/>
        </w:rPr>
        <w:t>biospecimen</w:t>
      </w:r>
      <w:r>
        <w:rPr>
          <w:spacing w:val="-2"/>
          <w:sz w:val="24"/>
        </w:rPr>
        <w:t xml:space="preserve"> </w:t>
      </w:r>
      <w:r>
        <w:rPr>
          <w:sz w:val="24"/>
        </w:rPr>
        <w:t>pertains and</w:t>
      </w:r>
      <w:r>
        <w:rPr>
          <w:spacing w:val="-2"/>
          <w:sz w:val="24"/>
        </w:rPr>
        <w:t xml:space="preserve"> </w:t>
      </w:r>
      <w:r>
        <w:rPr>
          <w:sz w:val="24"/>
        </w:rPr>
        <w:t>made with the consent of such individual.</w:t>
      </w:r>
    </w:p>
    <w:p w14:paraId="574D77D2" w14:textId="77777777" w:rsidR="007C1423" w:rsidRDefault="00000000">
      <w:pPr>
        <w:pStyle w:val="ListParagraph"/>
        <w:numPr>
          <w:ilvl w:val="3"/>
          <w:numId w:val="38"/>
        </w:numPr>
        <w:tabs>
          <w:tab w:val="left" w:pos="2047"/>
        </w:tabs>
        <w:ind w:right="2627"/>
        <w:rPr>
          <w:sz w:val="24"/>
        </w:rPr>
      </w:pPr>
      <w:r>
        <w:rPr>
          <w:sz w:val="24"/>
        </w:rPr>
        <w:t>Made</w:t>
      </w:r>
      <w:r>
        <w:rPr>
          <w:spacing w:val="-8"/>
          <w:sz w:val="24"/>
        </w:rPr>
        <w:t xml:space="preserve"> </w:t>
      </w:r>
      <w:r>
        <w:rPr>
          <w:sz w:val="24"/>
        </w:rPr>
        <w:t>with</w:t>
      </w:r>
      <w:r>
        <w:rPr>
          <w:spacing w:val="-10"/>
          <w:sz w:val="24"/>
        </w:rPr>
        <w:t xml:space="preserve"> </w:t>
      </w:r>
      <w:r>
        <w:rPr>
          <w:sz w:val="24"/>
        </w:rPr>
        <w:t>the</w:t>
      </w:r>
      <w:r>
        <w:rPr>
          <w:spacing w:val="-11"/>
          <w:sz w:val="24"/>
        </w:rPr>
        <w:t xml:space="preserve"> </w:t>
      </w:r>
      <w:r>
        <w:rPr>
          <w:sz w:val="24"/>
        </w:rPr>
        <w:t>consent</w:t>
      </w:r>
      <w:r>
        <w:rPr>
          <w:spacing w:val="-5"/>
          <w:sz w:val="24"/>
        </w:rPr>
        <w:t xml:space="preserve"> </w:t>
      </w:r>
      <w:r>
        <w:rPr>
          <w:sz w:val="24"/>
        </w:rPr>
        <w:t>of</w:t>
      </w:r>
      <w:r>
        <w:rPr>
          <w:spacing w:val="-11"/>
          <w:sz w:val="24"/>
        </w:rPr>
        <w:t xml:space="preserve"> </w:t>
      </w:r>
      <w:r>
        <w:rPr>
          <w:sz w:val="24"/>
        </w:rPr>
        <w:t>the</w:t>
      </w:r>
      <w:r>
        <w:rPr>
          <w:spacing w:val="-11"/>
          <w:sz w:val="24"/>
        </w:rPr>
        <w:t xml:space="preserve"> </w:t>
      </w:r>
      <w:r>
        <w:rPr>
          <w:sz w:val="24"/>
        </w:rPr>
        <w:t>individual</w:t>
      </w:r>
      <w:r>
        <w:rPr>
          <w:spacing w:val="-7"/>
          <w:sz w:val="24"/>
        </w:rPr>
        <w:t xml:space="preserve"> </w:t>
      </w:r>
      <w:r>
        <w:rPr>
          <w:sz w:val="24"/>
        </w:rPr>
        <w:t>to</w:t>
      </w:r>
      <w:r>
        <w:rPr>
          <w:spacing w:val="-10"/>
          <w:sz w:val="24"/>
        </w:rPr>
        <w:t xml:space="preserve"> </w:t>
      </w:r>
      <w:r>
        <w:rPr>
          <w:sz w:val="24"/>
        </w:rPr>
        <w:t>whom</w:t>
      </w:r>
      <w:r>
        <w:rPr>
          <w:spacing w:val="-12"/>
          <w:sz w:val="24"/>
        </w:rPr>
        <w:t xml:space="preserve"> </w:t>
      </w:r>
      <w:r>
        <w:rPr>
          <w:sz w:val="24"/>
        </w:rPr>
        <w:t>the information, document, or biospecimen pertains; or</w:t>
      </w:r>
    </w:p>
    <w:p w14:paraId="51FA9C56" w14:textId="77777777" w:rsidR="007C1423" w:rsidRDefault="00000000">
      <w:pPr>
        <w:pStyle w:val="ListParagraph"/>
        <w:numPr>
          <w:ilvl w:val="3"/>
          <w:numId w:val="38"/>
        </w:numPr>
        <w:tabs>
          <w:tab w:val="left" w:pos="2047"/>
        </w:tabs>
        <w:ind w:right="1794"/>
        <w:rPr>
          <w:sz w:val="24"/>
        </w:rPr>
      </w:pPr>
      <w:r>
        <w:rPr>
          <w:sz w:val="24"/>
        </w:rPr>
        <w:t>Made for the purposes of other scientific research that is in compliance</w:t>
      </w:r>
      <w:r>
        <w:rPr>
          <w:spacing w:val="-13"/>
          <w:sz w:val="24"/>
        </w:rPr>
        <w:t xml:space="preserve"> </w:t>
      </w:r>
      <w:r>
        <w:rPr>
          <w:sz w:val="24"/>
        </w:rPr>
        <w:t>with</w:t>
      </w:r>
      <w:r>
        <w:rPr>
          <w:spacing w:val="-12"/>
          <w:sz w:val="24"/>
        </w:rPr>
        <w:t xml:space="preserve"> </w:t>
      </w:r>
      <w:r>
        <w:rPr>
          <w:sz w:val="24"/>
        </w:rPr>
        <w:t>applicable</w:t>
      </w:r>
      <w:r>
        <w:rPr>
          <w:spacing w:val="-13"/>
          <w:sz w:val="24"/>
        </w:rPr>
        <w:t xml:space="preserve"> </w:t>
      </w:r>
      <w:r>
        <w:rPr>
          <w:sz w:val="24"/>
        </w:rPr>
        <w:t>federal</w:t>
      </w:r>
      <w:r>
        <w:rPr>
          <w:spacing w:val="-13"/>
          <w:sz w:val="24"/>
        </w:rPr>
        <w:t xml:space="preserve"> </w:t>
      </w:r>
      <w:r>
        <w:rPr>
          <w:sz w:val="24"/>
        </w:rPr>
        <w:t>regulations</w:t>
      </w:r>
      <w:r>
        <w:rPr>
          <w:spacing w:val="-12"/>
          <w:sz w:val="24"/>
        </w:rPr>
        <w:t xml:space="preserve"> </w:t>
      </w:r>
      <w:r>
        <w:rPr>
          <w:sz w:val="24"/>
        </w:rPr>
        <w:t>governing</w:t>
      </w:r>
      <w:r>
        <w:rPr>
          <w:spacing w:val="21"/>
          <w:sz w:val="24"/>
        </w:rPr>
        <w:t xml:space="preserve"> </w:t>
      </w:r>
      <w:r>
        <w:rPr>
          <w:sz w:val="24"/>
        </w:rPr>
        <w:t>the protection of human participants in research.</w:t>
      </w:r>
    </w:p>
    <w:p w14:paraId="164C8269" w14:textId="77777777" w:rsidR="007C1423" w:rsidRDefault="00000000">
      <w:pPr>
        <w:pStyle w:val="ListParagraph"/>
        <w:numPr>
          <w:ilvl w:val="1"/>
          <w:numId w:val="38"/>
        </w:numPr>
        <w:tabs>
          <w:tab w:val="left" w:pos="1279"/>
        </w:tabs>
        <w:spacing w:before="5" w:line="237" w:lineRule="auto"/>
        <w:ind w:right="1664"/>
        <w:rPr>
          <w:sz w:val="24"/>
        </w:rPr>
      </w:pPr>
      <w:r>
        <w:rPr>
          <w:sz w:val="24"/>
        </w:rPr>
        <w:t>Written</w:t>
      </w:r>
      <w:r>
        <w:rPr>
          <w:spacing w:val="-12"/>
          <w:sz w:val="24"/>
        </w:rPr>
        <w:t xml:space="preserve"> </w:t>
      </w:r>
      <w:r>
        <w:rPr>
          <w:sz w:val="24"/>
        </w:rPr>
        <w:t>materials</w:t>
      </w:r>
      <w:r>
        <w:rPr>
          <w:spacing w:val="-8"/>
          <w:sz w:val="24"/>
        </w:rPr>
        <w:t xml:space="preserve"> </w:t>
      </w:r>
      <w:r>
        <w:rPr>
          <w:sz w:val="24"/>
        </w:rPr>
        <w:t>require</w:t>
      </w:r>
      <w:r>
        <w:rPr>
          <w:spacing w:val="-13"/>
          <w:sz w:val="24"/>
        </w:rPr>
        <w:t xml:space="preserve"> </w:t>
      </w:r>
      <w:r>
        <w:rPr>
          <w:sz w:val="24"/>
        </w:rPr>
        <w:t>that</w:t>
      </w:r>
      <w:r>
        <w:rPr>
          <w:spacing w:val="-6"/>
          <w:sz w:val="24"/>
        </w:rPr>
        <w:t xml:space="preserve"> </w:t>
      </w:r>
      <w:r>
        <w:rPr>
          <w:sz w:val="24"/>
        </w:rPr>
        <w:t>when</w:t>
      </w:r>
      <w:r>
        <w:rPr>
          <w:spacing w:val="-11"/>
          <w:sz w:val="24"/>
        </w:rPr>
        <w:t xml:space="preserve"> </w:t>
      </w:r>
      <w:r>
        <w:rPr>
          <w:sz w:val="24"/>
        </w:rPr>
        <w:t>research</w:t>
      </w:r>
      <w:r>
        <w:rPr>
          <w:spacing w:val="-8"/>
          <w:sz w:val="24"/>
        </w:rPr>
        <w:t xml:space="preserve"> </w:t>
      </w:r>
      <w:r>
        <w:rPr>
          <w:sz w:val="24"/>
        </w:rPr>
        <w:t>is</w:t>
      </w:r>
      <w:r>
        <w:rPr>
          <w:spacing w:val="-11"/>
          <w:sz w:val="24"/>
        </w:rPr>
        <w:t xml:space="preserve"> </w:t>
      </w:r>
      <w:r>
        <w:rPr>
          <w:sz w:val="24"/>
        </w:rPr>
        <w:t>covered</w:t>
      </w:r>
      <w:r>
        <w:rPr>
          <w:spacing w:val="-8"/>
          <w:sz w:val="24"/>
        </w:rPr>
        <w:t xml:space="preserve"> </w:t>
      </w:r>
      <w:r>
        <w:rPr>
          <w:sz w:val="24"/>
        </w:rPr>
        <w:t>by</w:t>
      </w:r>
      <w:r>
        <w:rPr>
          <w:spacing w:val="-11"/>
          <w:sz w:val="24"/>
        </w:rPr>
        <w:t xml:space="preserve"> </w:t>
      </w:r>
      <w:r>
        <w:rPr>
          <w:sz w:val="24"/>
        </w:rPr>
        <w:t>a</w:t>
      </w:r>
      <w:r>
        <w:rPr>
          <w:spacing w:val="24"/>
          <w:sz w:val="24"/>
        </w:rPr>
        <w:t xml:space="preserve"> </w:t>
      </w:r>
      <w:r>
        <w:rPr>
          <w:sz w:val="24"/>
        </w:rPr>
        <w:t>certificate of confidentiality, researchers must inform participants</w:t>
      </w:r>
      <w:r>
        <w:rPr>
          <w:spacing w:val="40"/>
          <w:sz w:val="24"/>
        </w:rPr>
        <w:t xml:space="preserve"> </w:t>
      </w:r>
      <w:r>
        <w:rPr>
          <w:sz w:val="24"/>
        </w:rPr>
        <w:t>(for example, in the consent document) of the protections and</w:t>
      </w:r>
      <w:r>
        <w:rPr>
          <w:spacing w:val="40"/>
          <w:sz w:val="24"/>
        </w:rPr>
        <w:t xml:space="preserve"> </w:t>
      </w:r>
      <w:r>
        <w:rPr>
          <w:sz w:val="24"/>
        </w:rPr>
        <w:t>limitations of certificates of confidentiality:</w:t>
      </w:r>
    </w:p>
    <w:p w14:paraId="1033B098" w14:textId="77777777" w:rsidR="007C1423" w:rsidRDefault="00000000">
      <w:pPr>
        <w:pStyle w:val="ListParagraph"/>
        <w:numPr>
          <w:ilvl w:val="2"/>
          <w:numId w:val="38"/>
        </w:numPr>
        <w:tabs>
          <w:tab w:val="left" w:pos="1903"/>
        </w:tabs>
        <w:spacing w:before="68" w:line="235" w:lineRule="auto"/>
        <w:ind w:right="1422"/>
        <w:rPr>
          <w:sz w:val="24"/>
        </w:rPr>
      </w:pPr>
      <w:r>
        <w:rPr>
          <w:sz w:val="24"/>
        </w:rPr>
        <w:t>For studies that were previously issued a Certificate, and participants were notified of the protections provided by that Certificate,</w:t>
      </w:r>
      <w:r>
        <w:rPr>
          <w:spacing w:val="-6"/>
          <w:sz w:val="24"/>
        </w:rPr>
        <w:t xml:space="preserve"> </w:t>
      </w:r>
      <w:r>
        <w:rPr>
          <w:sz w:val="24"/>
        </w:rPr>
        <w:t>NIH</w:t>
      </w:r>
      <w:r>
        <w:rPr>
          <w:spacing w:val="-11"/>
          <w:sz w:val="24"/>
        </w:rPr>
        <w:t xml:space="preserve"> </w:t>
      </w:r>
      <w:r>
        <w:rPr>
          <w:sz w:val="24"/>
        </w:rPr>
        <w:t>does</w:t>
      </w:r>
      <w:r>
        <w:rPr>
          <w:spacing w:val="-8"/>
          <w:sz w:val="24"/>
        </w:rPr>
        <w:t xml:space="preserve"> </w:t>
      </w:r>
      <w:r>
        <w:rPr>
          <w:sz w:val="24"/>
        </w:rPr>
        <w:t>not</w:t>
      </w:r>
      <w:r>
        <w:rPr>
          <w:spacing w:val="-10"/>
          <w:sz w:val="24"/>
        </w:rPr>
        <w:t xml:space="preserve"> </w:t>
      </w:r>
      <w:r>
        <w:rPr>
          <w:sz w:val="24"/>
        </w:rPr>
        <w:t>expect</w:t>
      </w:r>
      <w:r>
        <w:rPr>
          <w:spacing w:val="-10"/>
          <w:sz w:val="24"/>
        </w:rPr>
        <w:t xml:space="preserve"> </w:t>
      </w:r>
      <w:r>
        <w:rPr>
          <w:sz w:val="24"/>
        </w:rPr>
        <w:t>participants</w:t>
      </w:r>
      <w:r>
        <w:rPr>
          <w:spacing w:val="-8"/>
          <w:sz w:val="24"/>
        </w:rPr>
        <w:t xml:space="preserve"> </w:t>
      </w:r>
      <w:r>
        <w:rPr>
          <w:sz w:val="24"/>
        </w:rPr>
        <w:t>to</w:t>
      </w:r>
      <w:r>
        <w:rPr>
          <w:spacing w:val="-11"/>
          <w:sz w:val="24"/>
        </w:rPr>
        <w:t xml:space="preserve"> </w:t>
      </w:r>
      <w:r>
        <w:rPr>
          <w:sz w:val="24"/>
        </w:rPr>
        <w:t>be</w:t>
      </w:r>
      <w:r>
        <w:rPr>
          <w:spacing w:val="-13"/>
          <w:sz w:val="24"/>
        </w:rPr>
        <w:t xml:space="preserve"> </w:t>
      </w:r>
      <w:r>
        <w:rPr>
          <w:sz w:val="24"/>
        </w:rPr>
        <w:t>notified</w:t>
      </w:r>
      <w:r>
        <w:rPr>
          <w:spacing w:val="31"/>
          <w:sz w:val="24"/>
        </w:rPr>
        <w:t xml:space="preserve"> </w:t>
      </w:r>
      <w:r>
        <w:rPr>
          <w:sz w:val="24"/>
        </w:rPr>
        <w:t>that</w:t>
      </w:r>
      <w:r>
        <w:rPr>
          <w:spacing w:val="-10"/>
          <w:sz w:val="24"/>
        </w:rPr>
        <w:t xml:space="preserve"> </w:t>
      </w:r>
      <w:r>
        <w:rPr>
          <w:sz w:val="24"/>
        </w:rPr>
        <w:t>the protections afforded by the Certificate have changed,</w:t>
      </w:r>
      <w:r>
        <w:rPr>
          <w:spacing w:val="40"/>
          <w:sz w:val="24"/>
        </w:rPr>
        <w:t xml:space="preserve"> </w:t>
      </w:r>
      <w:r>
        <w:rPr>
          <w:sz w:val="24"/>
        </w:rPr>
        <w:t>although IRBs may determine whether it is appropriate to</w:t>
      </w:r>
      <w:r>
        <w:rPr>
          <w:spacing w:val="38"/>
          <w:sz w:val="24"/>
        </w:rPr>
        <w:t xml:space="preserve"> </w:t>
      </w:r>
      <w:r>
        <w:rPr>
          <w:sz w:val="24"/>
        </w:rPr>
        <w:t xml:space="preserve">inform </w:t>
      </w:r>
      <w:r>
        <w:rPr>
          <w:spacing w:val="-2"/>
          <w:sz w:val="24"/>
        </w:rPr>
        <w:t>participants.</w:t>
      </w:r>
    </w:p>
    <w:p w14:paraId="2A0A5E68" w14:textId="77777777" w:rsidR="007C1423" w:rsidRDefault="00000000">
      <w:pPr>
        <w:pStyle w:val="ListParagraph"/>
        <w:numPr>
          <w:ilvl w:val="2"/>
          <w:numId w:val="38"/>
        </w:numPr>
        <w:tabs>
          <w:tab w:val="left" w:pos="1903"/>
        </w:tabs>
        <w:spacing w:before="4" w:line="237" w:lineRule="auto"/>
        <w:ind w:right="1272"/>
        <w:rPr>
          <w:sz w:val="24"/>
        </w:rPr>
      </w:pPr>
      <w:r>
        <w:rPr>
          <w:sz w:val="24"/>
        </w:rPr>
        <w:t>If part of the study cohort was recruited prior to issuance of</w:t>
      </w:r>
      <w:r>
        <w:rPr>
          <w:spacing w:val="40"/>
          <w:sz w:val="24"/>
        </w:rPr>
        <w:t xml:space="preserve"> </w:t>
      </w:r>
      <w:r>
        <w:rPr>
          <w:sz w:val="24"/>
        </w:rPr>
        <w:t>the Certificate, but are no longer actively participating in the</w:t>
      </w:r>
      <w:r>
        <w:rPr>
          <w:spacing w:val="34"/>
          <w:sz w:val="24"/>
        </w:rPr>
        <w:t xml:space="preserve"> </w:t>
      </w:r>
      <w:r>
        <w:rPr>
          <w:sz w:val="24"/>
        </w:rPr>
        <w:t>study, NIH does not expect participants consented prior to the</w:t>
      </w:r>
      <w:r>
        <w:rPr>
          <w:spacing w:val="40"/>
          <w:sz w:val="24"/>
        </w:rPr>
        <w:t xml:space="preserve"> </w:t>
      </w:r>
      <w:r>
        <w:rPr>
          <w:sz w:val="24"/>
        </w:rPr>
        <w:t>change in authority, or</w:t>
      </w:r>
      <w:r>
        <w:rPr>
          <w:spacing w:val="-5"/>
          <w:sz w:val="24"/>
        </w:rPr>
        <w:t xml:space="preserve"> </w:t>
      </w:r>
      <w:r>
        <w:rPr>
          <w:sz w:val="24"/>
        </w:rPr>
        <w:t>prior</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issuance</w:t>
      </w:r>
      <w:r>
        <w:rPr>
          <w:spacing w:val="-5"/>
          <w:sz w:val="24"/>
        </w:rPr>
        <w:t xml:space="preserve"> </w:t>
      </w:r>
      <w:r>
        <w:rPr>
          <w:sz w:val="24"/>
        </w:rPr>
        <w:t>of</w:t>
      </w:r>
      <w:r>
        <w:rPr>
          <w:spacing w:val="-2"/>
          <w:sz w:val="24"/>
        </w:rPr>
        <w:t xml:space="preserve"> </w:t>
      </w:r>
      <w:r>
        <w:rPr>
          <w:sz w:val="24"/>
        </w:rPr>
        <w:t>a</w:t>
      </w:r>
      <w:r>
        <w:rPr>
          <w:spacing w:val="-2"/>
          <w:sz w:val="24"/>
        </w:rPr>
        <w:t xml:space="preserve"> </w:t>
      </w:r>
      <w:r>
        <w:rPr>
          <w:sz w:val="24"/>
        </w:rPr>
        <w:t>Certificate,</w:t>
      </w:r>
      <w:r>
        <w:rPr>
          <w:spacing w:val="-4"/>
          <w:sz w:val="24"/>
        </w:rPr>
        <w:t xml:space="preserve"> </w:t>
      </w:r>
      <w:r>
        <w:rPr>
          <w:sz w:val="24"/>
        </w:rPr>
        <w:t>to</w:t>
      </w:r>
      <w:r>
        <w:rPr>
          <w:spacing w:val="32"/>
          <w:sz w:val="24"/>
        </w:rPr>
        <w:t xml:space="preserve"> </w:t>
      </w:r>
      <w:r>
        <w:rPr>
          <w:sz w:val="24"/>
        </w:rPr>
        <w:t>be</w:t>
      </w:r>
      <w:r>
        <w:rPr>
          <w:spacing w:val="-2"/>
          <w:sz w:val="24"/>
        </w:rPr>
        <w:t xml:space="preserve"> </w:t>
      </w:r>
      <w:r>
        <w:rPr>
          <w:sz w:val="24"/>
        </w:rPr>
        <w:t>notified</w:t>
      </w:r>
      <w:r>
        <w:rPr>
          <w:spacing w:val="-6"/>
          <w:sz w:val="24"/>
        </w:rPr>
        <w:t xml:space="preserve"> </w:t>
      </w:r>
      <w:r>
        <w:rPr>
          <w:sz w:val="24"/>
        </w:rPr>
        <w:t>that the protections afforded by the Certificate</w:t>
      </w:r>
      <w:r>
        <w:rPr>
          <w:spacing w:val="40"/>
          <w:sz w:val="24"/>
        </w:rPr>
        <w:t xml:space="preserve"> </w:t>
      </w:r>
      <w:r>
        <w:rPr>
          <w:sz w:val="24"/>
        </w:rPr>
        <w:t>have changed, or that participants</w:t>
      </w:r>
      <w:r>
        <w:rPr>
          <w:spacing w:val="-7"/>
          <w:sz w:val="24"/>
        </w:rPr>
        <w:t xml:space="preserve"> </w:t>
      </w:r>
      <w:r>
        <w:rPr>
          <w:sz w:val="24"/>
        </w:rPr>
        <w:t>who</w:t>
      </w:r>
      <w:r>
        <w:rPr>
          <w:spacing w:val="-4"/>
          <w:sz w:val="24"/>
        </w:rPr>
        <w:t xml:space="preserve"> </w:t>
      </w:r>
      <w:r>
        <w:rPr>
          <w:sz w:val="24"/>
        </w:rPr>
        <w:t>were</w:t>
      </w:r>
      <w:r>
        <w:rPr>
          <w:spacing w:val="-10"/>
          <w:sz w:val="24"/>
        </w:rPr>
        <w:t xml:space="preserve"> </w:t>
      </w:r>
      <w:r>
        <w:rPr>
          <w:sz w:val="24"/>
        </w:rPr>
        <w:t>previously</w:t>
      </w:r>
      <w:r>
        <w:rPr>
          <w:spacing w:val="30"/>
          <w:sz w:val="24"/>
        </w:rPr>
        <w:t xml:space="preserve"> </w:t>
      </w:r>
      <w:r>
        <w:rPr>
          <w:sz w:val="24"/>
        </w:rPr>
        <w:t>consented</w:t>
      </w:r>
      <w:r>
        <w:rPr>
          <w:spacing w:val="-7"/>
          <w:sz w:val="24"/>
        </w:rPr>
        <w:t xml:space="preserve"> </w:t>
      </w:r>
      <w:r>
        <w:rPr>
          <w:sz w:val="24"/>
        </w:rPr>
        <w:t>to</w:t>
      </w:r>
      <w:r>
        <w:rPr>
          <w:spacing w:val="-7"/>
          <w:sz w:val="24"/>
        </w:rPr>
        <w:t xml:space="preserve"> </w:t>
      </w:r>
      <w:r>
        <w:rPr>
          <w:sz w:val="24"/>
        </w:rPr>
        <w:t>be</w:t>
      </w:r>
      <w:r>
        <w:rPr>
          <w:spacing w:val="-8"/>
          <w:sz w:val="24"/>
        </w:rPr>
        <w:t xml:space="preserve"> </w:t>
      </w:r>
      <w:r>
        <w:rPr>
          <w:sz w:val="24"/>
        </w:rPr>
        <w:t>re-contacted</w:t>
      </w:r>
      <w:r>
        <w:rPr>
          <w:spacing w:val="-7"/>
          <w:sz w:val="24"/>
        </w:rPr>
        <w:t xml:space="preserve"> </w:t>
      </w:r>
      <w:r>
        <w:rPr>
          <w:sz w:val="24"/>
        </w:rPr>
        <w:t>to</w:t>
      </w:r>
      <w:r>
        <w:rPr>
          <w:spacing w:val="-4"/>
          <w:sz w:val="24"/>
        </w:rPr>
        <w:t xml:space="preserve"> </w:t>
      </w:r>
      <w:r>
        <w:rPr>
          <w:sz w:val="24"/>
        </w:rPr>
        <w:t>be informed</w:t>
      </w:r>
      <w:r>
        <w:rPr>
          <w:spacing w:val="-13"/>
          <w:sz w:val="24"/>
        </w:rPr>
        <w:t xml:space="preserve"> </w:t>
      </w:r>
      <w:r>
        <w:rPr>
          <w:sz w:val="24"/>
        </w:rPr>
        <w:t>of</w:t>
      </w:r>
      <w:r>
        <w:rPr>
          <w:spacing w:val="-11"/>
          <w:sz w:val="24"/>
        </w:rPr>
        <w:t xml:space="preserve"> </w:t>
      </w:r>
      <w:r>
        <w:rPr>
          <w:sz w:val="24"/>
        </w:rPr>
        <w:t>the</w:t>
      </w:r>
      <w:r>
        <w:rPr>
          <w:spacing w:val="-11"/>
          <w:sz w:val="24"/>
        </w:rPr>
        <w:t xml:space="preserve"> </w:t>
      </w:r>
      <w:r>
        <w:rPr>
          <w:sz w:val="24"/>
        </w:rPr>
        <w:t>Certificate,</w:t>
      </w:r>
      <w:r>
        <w:rPr>
          <w:spacing w:val="-8"/>
          <w:sz w:val="24"/>
        </w:rPr>
        <w:t xml:space="preserve"> </w:t>
      </w:r>
      <w:r>
        <w:rPr>
          <w:sz w:val="24"/>
        </w:rPr>
        <w:t>although</w:t>
      </w:r>
      <w:r>
        <w:rPr>
          <w:spacing w:val="-13"/>
          <w:sz w:val="24"/>
        </w:rPr>
        <w:t xml:space="preserve"> </w:t>
      </w:r>
      <w:r>
        <w:rPr>
          <w:sz w:val="24"/>
        </w:rPr>
        <w:t>IRBs</w:t>
      </w:r>
      <w:r>
        <w:rPr>
          <w:spacing w:val="-10"/>
          <w:sz w:val="24"/>
        </w:rPr>
        <w:t xml:space="preserve"> </w:t>
      </w:r>
      <w:r>
        <w:rPr>
          <w:sz w:val="24"/>
        </w:rPr>
        <w:t>may</w:t>
      </w:r>
      <w:r>
        <w:rPr>
          <w:spacing w:val="-10"/>
          <w:sz w:val="24"/>
        </w:rPr>
        <w:t xml:space="preserve"> </w:t>
      </w:r>
      <w:r>
        <w:rPr>
          <w:sz w:val="24"/>
        </w:rPr>
        <w:t>determine</w:t>
      </w:r>
      <w:r>
        <w:rPr>
          <w:spacing w:val="-11"/>
          <w:sz w:val="24"/>
        </w:rPr>
        <w:t xml:space="preserve"> </w:t>
      </w:r>
      <w:r>
        <w:rPr>
          <w:sz w:val="24"/>
        </w:rPr>
        <w:t>whether</w:t>
      </w:r>
      <w:r>
        <w:rPr>
          <w:spacing w:val="-11"/>
          <w:sz w:val="24"/>
        </w:rPr>
        <w:t xml:space="preserve"> </w:t>
      </w:r>
      <w:r>
        <w:rPr>
          <w:sz w:val="24"/>
        </w:rPr>
        <w:t>it is</w:t>
      </w:r>
      <w:r>
        <w:rPr>
          <w:spacing w:val="40"/>
          <w:sz w:val="24"/>
        </w:rPr>
        <w:t xml:space="preserve"> </w:t>
      </w:r>
      <w:r>
        <w:rPr>
          <w:sz w:val="24"/>
        </w:rPr>
        <w:t>appropriate to inform participants.</w:t>
      </w:r>
    </w:p>
    <w:p w14:paraId="6AD4958B" w14:textId="77777777" w:rsidR="007C1423" w:rsidRDefault="00000000">
      <w:pPr>
        <w:pStyle w:val="ListParagraph"/>
        <w:numPr>
          <w:ilvl w:val="1"/>
          <w:numId w:val="38"/>
        </w:numPr>
        <w:tabs>
          <w:tab w:val="left" w:pos="1279"/>
        </w:tabs>
        <w:ind w:right="1788"/>
        <w:rPr>
          <w:sz w:val="24"/>
        </w:rPr>
      </w:pPr>
      <w:r>
        <w:rPr>
          <w:sz w:val="24"/>
        </w:rPr>
        <w:t>Written</w:t>
      </w:r>
      <w:r>
        <w:rPr>
          <w:spacing w:val="-15"/>
          <w:sz w:val="24"/>
        </w:rPr>
        <w:t xml:space="preserve"> </w:t>
      </w:r>
      <w:r>
        <w:rPr>
          <w:sz w:val="24"/>
        </w:rPr>
        <w:t>materials</w:t>
      </w:r>
      <w:r>
        <w:rPr>
          <w:spacing w:val="-13"/>
          <w:sz w:val="24"/>
        </w:rPr>
        <w:t xml:space="preserve"> </w:t>
      </w:r>
      <w:r>
        <w:rPr>
          <w:sz w:val="24"/>
        </w:rPr>
        <w:t>require</w:t>
      </w:r>
      <w:r>
        <w:rPr>
          <w:spacing w:val="-15"/>
          <w:sz w:val="24"/>
        </w:rPr>
        <w:t xml:space="preserve"> </w:t>
      </w:r>
      <w:r>
        <w:rPr>
          <w:sz w:val="24"/>
        </w:rPr>
        <w:t>that</w:t>
      </w:r>
      <w:r>
        <w:rPr>
          <w:spacing w:val="-12"/>
          <w:sz w:val="24"/>
        </w:rPr>
        <w:t xml:space="preserve"> </w:t>
      </w:r>
      <w:r>
        <w:rPr>
          <w:sz w:val="24"/>
        </w:rPr>
        <w:t>researchers</w:t>
      </w:r>
      <w:r>
        <w:rPr>
          <w:spacing w:val="-14"/>
          <w:sz w:val="24"/>
        </w:rPr>
        <w:t xml:space="preserve"> </w:t>
      </w:r>
      <w:r>
        <w:rPr>
          <w:sz w:val="24"/>
        </w:rPr>
        <w:t>conducting</w:t>
      </w:r>
      <w:r>
        <w:rPr>
          <w:spacing w:val="-12"/>
          <w:sz w:val="24"/>
        </w:rPr>
        <w:t xml:space="preserve"> </w:t>
      </w:r>
      <w:r>
        <w:rPr>
          <w:sz w:val="24"/>
        </w:rPr>
        <w:t>NIH-</w:t>
      </w:r>
      <w:r>
        <w:rPr>
          <w:spacing w:val="21"/>
          <w:sz w:val="24"/>
        </w:rPr>
        <w:t xml:space="preserve"> </w:t>
      </w:r>
      <w:r>
        <w:rPr>
          <w:sz w:val="24"/>
        </w:rPr>
        <w:t>supported research</w:t>
      </w:r>
      <w:r>
        <w:rPr>
          <w:spacing w:val="-10"/>
          <w:sz w:val="24"/>
        </w:rPr>
        <w:t xml:space="preserve"> </w:t>
      </w:r>
      <w:r>
        <w:rPr>
          <w:sz w:val="24"/>
        </w:rPr>
        <w:t>covered</w:t>
      </w:r>
      <w:r>
        <w:rPr>
          <w:spacing w:val="-7"/>
          <w:sz w:val="24"/>
        </w:rPr>
        <w:t xml:space="preserve"> </w:t>
      </w:r>
      <w:r>
        <w:rPr>
          <w:sz w:val="24"/>
        </w:rPr>
        <w:t>by</w:t>
      </w:r>
      <w:r>
        <w:rPr>
          <w:spacing w:val="-10"/>
          <w:sz w:val="24"/>
        </w:rPr>
        <w:t xml:space="preserve"> </w:t>
      </w:r>
      <w:r>
        <w:rPr>
          <w:sz w:val="24"/>
        </w:rPr>
        <w:t>a</w:t>
      </w:r>
      <w:r>
        <w:rPr>
          <w:spacing w:val="-8"/>
          <w:sz w:val="24"/>
        </w:rPr>
        <w:t xml:space="preserve"> </w:t>
      </w:r>
      <w:r>
        <w:rPr>
          <w:sz w:val="24"/>
        </w:rPr>
        <w:t>certificate</w:t>
      </w:r>
      <w:r>
        <w:rPr>
          <w:spacing w:val="-11"/>
          <w:sz w:val="24"/>
        </w:rPr>
        <w:t xml:space="preserve"> </w:t>
      </w:r>
      <w:r>
        <w:rPr>
          <w:sz w:val="24"/>
        </w:rPr>
        <w:t>of</w:t>
      </w:r>
      <w:r>
        <w:rPr>
          <w:spacing w:val="-8"/>
          <w:sz w:val="24"/>
        </w:rPr>
        <w:t xml:space="preserve"> </w:t>
      </w:r>
      <w:r>
        <w:rPr>
          <w:sz w:val="24"/>
        </w:rPr>
        <w:t>confidentiality</w:t>
      </w:r>
      <w:r>
        <w:rPr>
          <w:spacing w:val="-12"/>
          <w:sz w:val="24"/>
        </w:rPr>
        <w:t xml:space="preserve"> </w:t>
      </w:r>
      <w:r>
        <w:rPr>
          <w:sz w:val="24"/>
        </w:rPr>
        <w:t>must</w:t>
      </w:r>
      <w:r>
        <w:rPr>
          <w:spacing w:val="31"/>
          <w:sz w:val="24"/>
        </w:rPr>
        <w:t xml:space="preserve"> </w:t>
      </w:r>
      <w:r>
        <w:rPr>
          <w:sz w:val="24"/>
        </w:rPr>
        <w:t>ensure</w:t>
      </w:r>
      <w:r>
        <w:rPr>
          <w:spacing w:val="-13"/>
          <w:sz w:val="24"/>
        </w:rPr>
        <w:t xml:space="preserve"> </w:t>
      </w:r>
      <w:r>
        <w:rPr>
          <w:sz w:val="24"/>
        </w:rPr>
        <w:t>that</w:t>
      </w:r>
      <w:r>
        <w:rPr>
          <w:spacing w:val="-9"/>
          <w:sz w:val="24"/>
        </w:rPr>
        <w:t xml:space="preserve"> </w:t>
      </w:r>
      <w:r>
        <w:rPr>
          <w:sz w:val="24"/>
        </w:rPr>
        <w:t>if identifiable,</w:t>
      </w:r>
      <w:r>
        <w:rPr>
          <w:spacing w:val="-4"/>
          <w:sz w:val="24"/>
        </w:rPr>
        <w:t xml:space="preserve"> </w:t>
      </w:r>
      <w:r>
        <w:rPr>
          <w:sz w:val="24"/>
        </w:rPr>
        <w:t>sensitive</w:t>
      </w:r>
      <w:r>
        <w:rPr>
          <w:spacing w:val="-5"/>
          <w:sz w:val="24"/>
        </w:rPr>
        <w:t xml:space="preserve"> </w:t>
      </w:r>
      <w:r>
        <w:rPr>
          <w:sz w:val="24"/>
        </w:rPr>
        <w:t>information</w:t>
      </w:r>
      <w:r>
        <w:rPr>
          <w:spacing w:val="-2"/>
          <w:sz w:val="24"/>
        </w:rPr>
        <w:t xml:space="preserve"> </w:t>
      </w:r>
      <w:r>
        <w:rPr>
          <w:sz w:val="24"/>
        </w:rPr>
        <w:t>is</w:t>
      </w:r>
      <w:r>
        <w:rPr>
          <w:spacing w:val="-6"/>
          <w:sz w:val="24"/>
        </w:rPr>
        <w:t xml:space="preserve"> </w:t>
      </w:r>
      <w:r>
        <w:rPr>
          <w:sz w:val="24"/>
        </w:rPr>
        <w:t>provided</w:t>
      </w:r>
      <w:r>
        <w:rPr>
          <w:spacing w:val="-2"/>
          <w:sz w:val="24"/>
        </w:rPr>
        <w:t xml:space="preserve"> </w:t>
      </w:r>
      <w:r>
        <w:rPr>
          <w:sz w:val="24"/>
        </w:rPr>
        <w:t>to</w:t>
      </w:r>
      <w:r>
        <w:rPr>
          <w:spacing w:val="-6"/>
          <w:sz w:val="24"/>
        </w:rPr>
        <w:t xml:space="preserve"> </w:t>
      </w:r>
      <w:r>
        <w:rPr>
          <w:sz w:val="24"/>
        </w:rPr>
        <w:t>other</w:t>
      </w:r>
      <w:r>
        <w:rPr>
          <w:spacing w:val="40"/>
          <w:sz w:val="24"/>
        </w:rPr>
        <w:t xml:space="preserve"> </w:t>
      </w:r>
      <w:r>
        <w:rPr>
          <w:sz w:val="24"/>
        </w:rPr>
        <w:t>researchers</w:t>
      </w:r>
      <w:r>
        <w:rPr>
          <w:spacing w:val="-4"/>
          <w:sz w:val="24"/>
        </w:rPr>
        <w:t xml:space="preserve"> </w:t>
      </w:r>
      <w:r>
        <w:rPr>
          <w:sz w:val="24"/>
        </w:rPr>
        <w:t>or organizations, regardless of whether or not the</w:t>
      </w:r>
      <w:r>
        <w:rPr>
          <w:spacing w:val="40"/>
          <w:sz w:val="24"/>
        </w:rPr>
        <w:t xml:space="preserve"> </w:t>
      </w:r>
      <w:r>
        <w:rPr>
          <w:sz w:val="24"/>
        </w:rPr>
        <w:t>research is federally funded, the other researcher or organization</w:t>
      </w:r>
      <w:r>
        <w:rPr>
          <w:spacing w:val="40"/>
          <w:sz w:val="24"/>
        </w:rPr>
        <w:t xml:space="preserve"> </w:t>
      </w:r>
      <w:r>
        <w:rPr>
          <w:sz w:val="24"/>
        </w:rPr>
        <w:t>must comply with applicable requirements when research is</w:t>
      </w:r>
      <w:r>
        <w:rPr>
          <w:spacing w:val="40"/>
          <w:sz w:val="24"/>
        </w:rPr>
        <w:t xml:space="preserve"> </w:t>
      </w:r>
      <w:r>
        <w:rPr>
          <w:sz w:val="24"/>
        </w:rPr>
        <w:t xml:space="preserve">covered by a certificate of </w:t>
      </w:r>
      <w:r>
        <w:rPr>
          <w:spacing w:val="-2"/>
          <w:sz w:val="24"/>
        </w:rPr>
        <w:t>confidentiality.</w:t>
      </w:r>
    </w:p>
    <w:p w14:paraId="7879E68F" w14:textId="77777777" w:rsidR="007C1423" w:rsidRDefault="00000000">
      <w:pPr>
        <w:pStyle w:val="ListParagraph"/>
        <w:numPr>
          <w:ilvl w:val="1"/>
          <w:numId w:val="38"/>
        </w:numPr>
        <w:tabs>
          <w:tab w:val="left" w:pos="1279"/>
        </w:tabs>
        <w:spacing w:line="237" w:lineRule="auto"/>
        <w:ind w:right="1498"/>
        <w:rPr>
          <w:sz w:val="24"/>
        </w:rPr>
      </w:pPr>
      <w:r>
        <w:rPr>
          <w:sz w:val="24"/>
        </w:rPr>
        <w:t>Researchers conducting research covered by a certificate of confidentiality,</w:t>
      </w:r>
      <w:r>
        <w:rPr>
          <w:spacing w:val="-5"/>
          <w:sz w:val="24"/>
        </w:rPr>
        <w:t xml:space="preserve"> </w:t>
      </w:r>
      <w:r>
        <w:rPr>
          <w:sz w:val="24"/>
        </w:rPr>
        <w:t>even</w:t>
      </w:r>
      <w:r>
        <w:rPr>
          <w:spacing w:val="-2"/>
          <w:sz w:val="24"/>
        </w:rPr>
        <w:t xml:space="preserve"> </w:t>
      </w:r>
      <w:r>
        <w:rPr>
          <w:sz w:val="24"/>
        </w:rPr>
        <w:t>if</w:t>
      </w:r>
      <w:r>
        <w:rPr>
          <w:spacing w:val="-6"/>
          <w:sz w:val="24"/>
        </w:rPr>
        <w:t xml:space="preserve"> </w:t>
      </w:r>
      <w:r>
        <w:rPr>
          <w:sz w:val="24"/>
        </w:rPr>
        <w:t>the</w:t>
      </w:r>
      <w:r>
        <w:rPr>
          <w:spacing w:val="-3"/>
          <w:sz w:val="24"/>
        </w:rPr>
        <w:t xml:space="preserve"> </w:t>
      </w:r>
      <w:r>
        <w:rPr>
          <w:sz w:val="24"/>
        </w:rPr>
        <w:t>research</w:t>
      </w:r>
      <w:r>
        <w:rPr>
          <w:spacing w:val="-2"/>
          <w:sz w:val="24"/>
        </w:rPr>
        <w:t xml:space="preserve"> </w:t>
      </w:r>
      <w:r>
        <w:rPr>
          <w:sz w:val="24"/>
        </w:rPr>
        <w:t>is</w:t>
      </w:r>
      <w:r>
        <w:rPr>
          <w:spacing w:val="-5"/>
          <w:sz w:val="24"/>
        </w:rPr>
        <w:t xml:space="preserve"> </w:t>
      </w:r>
      <w:r>
        <w:rPr>
          <w:sz w:val="24"/>
        </w:rPr>
        <w:t>not</w:t>
      </w:r>
      <w:r>
        <w:rPr>
          <w:spacing w:val="-2"/>
          <w:sz w:val="24"/>
        </w:rPr>
        <w:t xml:space="preserve"> </w:t>
      </w:r>
      <w:r>
        <w:rPr>
          <w:sz w:val="24"/>
        </w:rPr>
        <w:t>federally</w:t>
      </w:r>
      <w:r>
        <w:rPr>
          <w:spacing w:val="-5"/>
          <w:sz w:val="24"/>
        </w:rPr>
        <w:t xml:space="preserve"> </w:t>
      </w:r>
      <w:r>
        <w:rPr>
          <w:sz w:val="24"/>
        </w:rPr>
        <w:t>funded,</w:t>
      </w:r>
      <w:r>
        <w:rPr>
          <w:spacing w:val="-5"/>
          <w:sz w:val="24"/>
        </w:rPr>
        <w:t xml:space="preserve"> </w:t>
      </w:r>
      <w:r>
        <w:rPr>
          <w:sz w:val="24"/>
        </w:rPr>
        <w:t>must</w:t>
      </w:r>
      <w:r>
        <w:rPr>
          <w:spacing w:val="40"/>
          <w:sz w:val="24"/>
        </w:rPr>
        <w:t xml:space="preserve"> </w:t>
      </w:r>
      <w:r>
        <w:rPr>
          <w:sz w:val="24"/>
        </w:rPr>
        <w:t>ensure that</w:t>
      </w:r>
      <w:r>
        <w:rPr>
          <w:spacing w:val="-11"/>
          <w:sz w:val="24"/>
        </w:rPr>
        <w:t xml:space="preserve"> </w:t>
      </w:r>
      <w:r>
        <w:rPr>
          <w:sz w:val="24"/>
        </w:rPr>
        <w:t>if</w:t>
      </w:r>
      <w:r>
        <w:rPr>
          <w:spacing w:val="-13"/>
          <w:sz w:val="24"/>
        </w:rPr>
        <w:t xml:space="preserve"> </w:t>
      </w:r>
      <w:r>
        <w:rPr>
          <w:sz w:val="24"/>
        </w:rPr>
        <w:t>identifiable,</w:t>
      </w:r>
      <w:r>
        <w:rPr>
          <w:spacing w:val="-12"/>
          <w:sz w:val="24"/>
        </w:rPr>
        <w:t xml:space="preserve"> </w:t>
      </w:r>
      <w:r>
        <w:rPr>
          <w:sz w:val="24"/>
        </w:rPr>
        <w:t>sensitive</w:t>
      </w:r>
      <w:r>
        <w:rPr>
          <w:spacing w:val="-10"/>
          <w:sz w:val="24"/>
        </w:rPr>
        <w:t xml:space="preserve"> </w:t>
      </w:r>
      <w:r>
        <w:rPr>
          <w:sz w:val="24"/>
        </w:rPr>
        <w:t>information</w:t>
      </w:r>
      <w:r>
        <w:rPr>
          <w:spacing w:val="-9"/>
          <w:sz w:val="24"/>
        </w:rPr>
        <w:t xml:space="preserve"> </w:t>
      </w:r>
      <w:r>
        <w:rPr>
          <w:sz w:val="24"/>
        </w:rPr>
        <w:t>is</w:t>
      </w:r>
      <w:r>
        <w:rPr>
          <w:spacing w:val="-14"/>
          <w:sz w:val="24"/>
        </w:rPr>
        <w:t xml:space="preserve"> </w:t>
      </w:r>
      <w:r>
        <w:rPr>
          <w:sz w:val="24"/>
        </w:rPr>
        <w:t>provided</w:t>
      </w:r>
      <w:r>
        <w:rPr>
          <w:spacing w:val="-9"/>
          <w:sz w:val="24"/>
        </w:rPr>
        <w:t xml:space="preserve"> </w:t>
      </w:r>
      <w:r>
        <w:rPr>
          <w:sz w:val="24"/>
        </w:rPr>
        <w:t>to</w:t>
      </w:r>
      <w:r>
        <w:rPr>
          <w:spacing w:val="-12"/>
          <w:sz w:val="24"/>
        </w:rPr>
        <w:t xml:space="preserve"> </w:t>
      </w:r>
      <w:r>
        <w:rPr>
          <w:sz w:val="24"/>
        </w:rPr>
        <w:t>other</w:t>
      </w:r>
      <w:r>
        <w:rPr>
          <w:spacing w:val="40"/>
          <w:sz w:val="24"/>
        </w:rPr>
        <w:t xml:space="preserve"> </w:t>
      </w:r>
      <w:r>
        <w:rPr>
          <w:sz w:val="24"/>
        </w:rPr>
        <w:t>researchers or</w:t>
      </w:r>
      <w:r>
        <w:rPr>
          <w:spacing w:val="-3"/>
          <w:sz w:val="24"/>
        </w:rPr>
        <w:t xml:space="preserve"> </w:t>
      </w:r>
      <w:r>
        <w:rPr>
          <w:sz w:val="24"/>
        </w:rPr>
        <w:t>organizations,</w:t>
      </w:r>
      <w:r>
        <w:rPr>
          <w:spacing w:val="-5"/>
          <w:sz w:val="24"/>
        </w:rPr>
        <w:t xml:space="preserve"> </w:t>
      </w:r>
      <w:r>
        <w:rPr>
          <w:sz w:val="24"/>
        </w:rPr>
        <w:t>the</w:t>
      </w:r>
      <w:r>
        <w:rPr>
          <w:spacing w:val="-3"/>
          <w:sz w:val="24"/>
        </w:rPr>
        <w:t xml:space="preserve"> </w:t>
      </w:r>
      <w:r>
        <w:rPr>
          <w:sz w:val="24"/>
        </w:rPr>
        <w:t>other</w:t>
      </w:r>
      <w:r>
        <w:rPr>
          <w:spacing w:val="-3"/>
          <w:sz w:val="24"/>
        </w:rPr>
        <w:t xml:space="preserve"> </w:t>
      </w:r>
      <w:r>
        <w:rPr>
          <w:sz w:val="24"/>
        </w:rPr>
        <w:t>researcher</w:t>
      </w:r>
      <w:r>
        <w:rPr>
          <w:spacing w:val="-3"/>
          <w:sz w:val="24"/>
        </w:rPr>
        <w:t xml:space="preserve"> </w:t>
      </w:r>
      <w:r>
        <w:rPr>
          <w:sz w:val="24"/>
        </w:rPr>
        <w:t>or</w:t>
      </w:r>
      <w:r>
        <w:rPr>
          <w:spacing w:val="-3"/>
          <w:sz w:val="24"/>
        </w:rPr>
        <w:t xml:space="preserve"> </w:t>
      </w:r>
      <w:r>
        <w:rPr>
          <w:sz w:val="24"/>
        </w:rPr>
        <w:t>organization</w:t>
      </w:r>
      <w:r>
        <w:rPr>
          <w:spacing w:val="40"/>
          <w:sz w:val="24"/>
        </w:rPr>
        <w:t xml:space="preserve"> </w:t>
      </w:r>
      <w:r>
        <w:rPr>
          <w:sz w:val="24"/>
        </w:rPr>
        <w:t>must</w:t>
      </w:r>
      <w:r>
        <w:rPr>
          <w:spacing w:val="-2"/>
          <w:sz w:val="24"/>
        </w:rPr>
        <w:t xml:space="preserve"> </w:t>
      </w:r>
      <w:r>
        <w:rPr>
          <w:sz w:val="24"/>
        </w:rPr>
        <w:t>comply</w:t>
      </w:r>
      <w:r>
        <w:rPr>
          <w:spacing w:val="-2"/>
          <w:sz w:val="24"/>
        </w:rPr>
        <w:t xml:space="preserve"> </w:t>
      </w:r>
      <w:r>
        <w:rPr>
          <w:sz w:val="24"/>
        </w:rPr>
        <w:t>with applicable requirements when research is</w:t>
      </w:r>
      <w:r>
        <w:rPr>
          <w:spacing w:val="40"/>
          <w:sz w:val="24"/>
        </w:rPr>
        <w:t xml:space="preserve"> </w:t>
      </w:r>
      <w:r>
        <w:rPr>
          <w:sz w:val="24"/>
        </w:rPr>
        <w:t xml:space="preserve">covered by a certificate of </w:t>
      </w:r>
      <w:r>
        <w:rPr>
          <w:spacing w:val="-2"/>
          <w:sz w:val="24"/>
        </w:rPr>
        <w:t>confidentiality.</w:t>
      </w:r>
    </w:p>
    <w:p w14:paraId="778EFFE5" w14:textId="77777777" w:rsidR="007C1423" w:rsidRDefault="007C1423">
      <w:pPr>
        <w:pStyle w:val="ListParagraph"/>
        <w:spacing w:line="237" w:lineRule="auto"/>
        <w:rPr>
          <w:sz w:val="24"/>
        </w:rPr>
        <w:sectPr w:rsidR="007C1423">
          <w:pgSz w:w="12240" w:h="15840"/>
          <w:pgMar w:top="1360" w:right="1080" w:bottom="1340" w:left="1440" w:header="0" w:footer="1158" w:gutter="0"/>
          <w:cols w:space="720"/>
        </w:sectPr>
      </w:pPr>
    </w:p>
    <w:p w14:paraId="43FBEF73" w14:textId="77777777" w:rsidR="007C1423" w:rsidRDefault="00000000">
      <w:pPr>
        <w:pStyle w:val="Heading2"/>
        <w:spacing w:before="79"/>
      </w:pPr>
      <w:r>
        <w:lastRenderedPageBreak/>
        <w:t>Storage</w:t>
      </w:r>
      <w:r>
        <w:rPr>
          <w:spacing w:val="-3"/>
        </w:rPr>
        <w:t xml:space="preserve"> </w:t>
      </w:r>
      <w:r>
        <w:t>and</w:t>
      </w:r>
      <w:r>
        <w:rPr>
          <w:spacing w:val="-2"/>
        </w:rPr>
        <w:t xml:space="preserve"> </w:t>
      </w:r>
      <w:r>
        <w:t>Access</w:t>
      </w:r>
      <w:r>
        <w:rPr>
          <w:spacing w:val="-2"/>
        </w:rPr>
        <w:t xml:space="preserve"> </w:t>
      </w:r>
      <w:r>
        <w:t>of</w:t>
      </w:r>
      <w:r>
        <w:rPr>
          <w:spacing w:val="-1"/>
        </w:rPr>
        <w:t xml:space="preserve"> </w:t>
      </w:r>
      <w:r>
        <w:t>Research</w:t>
      </w:r>
      <w:r>
        <w:rPr>
          <w:spacing w:val="-1"/>
        </w:rPr>
        <w:t xml:space="preserve"> </w:t>
      </w:r>
      <w:r>
        <w:rPr>
          <w:spacing w:val="-4"/>
        </w:rPr>
        <w:t>Data</w:t>
      </w:r>
    </w:p>
    <w:p w14:paraId="331DE0FA" w14:textId="77777777" w:rsidR="007C1423" w:rsidRDefault="00000000">
      <w:pPr>
        <w:pStyle w:val="BodyText"/>
        <w:ind w:right="355" w:firstLine="720"/>
        <w:jc w:val="both"/>
      </w:pPr>
      <w:r>
        <w:t>All new protocols must have a plan for the secure storage of research data, including procedures</w:t>
      </w:r>
      <w:r>
        <w:rPr>
          <w:spacing w:val="-8"/>
        </w:rPr>
        <w:t xml:space="preserve"> </w:t>
      </w:r>
      <w:r>
        <w:t>to</w:t>
      </w:r>
      <w:r>
        <w:rPr>
          <w:spacing w:val="-8"/>
        </w:rPr>
        <w:t xml:space="preserve"> </w:t>
      </w:r>
      <w:r>
        <w:t>protect</w:t>
      </w:r>
      <w:r>
        <w:rPr>
          <w:spacing w:val="-8"/>
        </w:rPr>
        <w:t xml:space="preserve"> </w:t>
      </w:r>
      <w:r>
        <w:t>against</w:t>
      </w:r>
      <w:r>
        <w:rPr>
          <w:spacing w:val="-8"/>
        </w:rPr>
        <w:t xml:space="preserve"> </w:t>
      </w:r>
      <w:r>
        <w:t>or</w:t>
      </w:r>
      <w:r>
        <w:rPr>
          <w:spacing w:val="-9"/>
        </w:rPr>
        <w:t xml:space="preserve"> </w:t>
      </w:r>
      <w:r>
        <w:t>minimize</w:t>
      </w:r>
      <w:r>
        <w:rPr>
          <w:spacing w:val="-9"/>
        </w:rPr>
        <w:t xml:space="preserve"> </w:t>
      </w:r>
      <w:r>
        <w:t>potential</w:t>
      </w:r>
      <w:r>
        <w:rPr>
          <w:spacing w:val="-8"/>
        </w:rPr>
        <w:t xml:space="preserve"> </w:t>
      </w:r>
      <w:r>
        <w:t>risks</w:t>
      </w:r>
      <w:r>
        <w:rPr>
          <w:spacing w:val="-8"/>
        </w:rPr>
        <w:t xml:space="preserve"> </w:t>
      </w:r>
      <w:r>
        <w:t>and</w:t>
      </w:r>
      <w:r>
        <w:rPr>
          <w:spacing w:val="-8"/>
        </w:rPr>
        <w:t xml:space="preserve"> </w:t>
      </w:r>
      <w:r>
        <w:t>to</w:t>
      </w:r>
      <w:r>
        <w:rPr>
          <w:spacing w:val="-8"/>
        </w:rPr>
        <w:t xml:space="preserve"> </w:t>
      </w:r>
      <w:r>
        <w:t>assure</w:t>
      </w:r>
      <w:r>
        <w:rPr>
          <w:spacing w:val="-9"/>
        </w:rPr>
        <w:t xml:space="preserve"> </w:t>
      </w:r>
      <w:r>
        <w:t>privacy</w:t>
      </w:r>
      <w:r>
        <w:rPr>
          <w:spacing w:val="-8"/>
        </w:rPr>
        <w:t xml:space="preserve"> </w:t>
      </w:r>
      <w:r>
        <w:t>and</w:t>
      </w:r>
      <w:r>
        <w:rPr>
          <w:spacing w:val="-8"/>
        </w:rPr>
        <w:t xml:space="preserve"> </w:t>
      </w:r>
      <w:r>
        <w:t>confidentiality. Research data are the property of Trinity Health Of New England and may not be removed from hospital premises unless permission has specifically been granted by the Institution.</w:t>
      </w:r>
      <w:r>
        <w:rPr>
          <w:spacing w:val="40"/>
        </w:rPr>
        <w:t xml:space="preserve"> </w:t>
      </w:r>
      <w:r>
        <w:t>If a study is sponsored</w:t>
      </w:r>
      <w:r>
        <w:rPr>
          <w:spacing w:val="-7"/>
        </w:rPr>
        <w:t xml:space="preserve"> </w:t>
      </w:r>
      <w:r>
        <w:t>by</w:t>
      </w:r>
      <w:r>
        <w:rPr>
          <w:spacing w:val="-6"/>
        </w:rPr>
        <w:t xml:space="preserve"> </w:t>
      </w:r>
      <w:r>
        <w:t>a</w:t>
      </w:r>
      <w:r>
        <w:rPr>
          <w:spacing w:val="-8"/>
        </w:rPr>
        <w:t xml:space="preserve"> </w:t>
      </w:r>
      <w:r>
        <w:t>pharmaceutical</w:t>
      </w:r>
      <w:r>
        <w:rPr>
          <w:spacing w:val="-7"/>
        </w:rPr>
        <w:t xml:space="preserve"> </w:t>
      </w:r>
      <w:r>
        <w:t>company</w:t>
      </w:r>
      <w:r>
        <w:rPr>
          <w:spacing w:val="-6"/>
        </w:rPr>
        <w:t xml:space="preserve"> </w:t>
      </w:r>
      <w:r>
        <w:t>or</w:t>
      </w:r>
      <w:r>
        <w:rPr>
          <w:spacing w:val="-7"/>
        </w:rPr>
        <w:t xml:space="preserve"> </w:t>
      </w:r>
      <w:r>
        <w:t>a</w:t>
      </w:r>
      <w:r>
        <w:rPr>
          <w:spacing w:val="-8"/>
        </w:rPr>
        <w:t xml:space="preserve"> </w:t>
      </w:r>
      <w:r>
        <w:t>cooperative</w:t>
      </w:r>
      <w:r>
        <w:rPr>
          <w:spacing w:val="-7"/>
        </w:rPr>
        <w:t xml:space="preserve"> </w:t>
      </w:r>
      <w:r>
        <w:t>research</w:t>
      </w:r>
      <w:r>
        <w:rPr>
          <w:spacing w:val="-7"/>
        </w:rPr>
        <w:t xml:space="preserve"> </w:t>
      </w:r>
      <w:r>
        <w:t>group,</w:t>
      </w:r>
      <w:r>
        <w:rPr>
          <w:spacing w:val="-6"/>
        </w:rPr>
        <w:t xml:space="preserve"> </w:t>
      </w:r>
      <w:r>
        <w:t>the</w:t>
      </w:r>
      <w:r>
        <w:rPr>
          <w:spacing w:val="-8"/>
        </w:rPr>
        <w:t xml:space="preserve"> </w:t>
      </w:r>
      <w:r>
        <w:t>investigator</w:t>
      </w:r>
      <w:r>
        <w:rPr>
          <w:spacing w:val="-7"/>
        </w:rPr>
        <w:t xml:space="preserve"> </w:t>
      </w:r>
      <w:r>
        <w:t>and</w:t>
      </w:r>
      <w:r>
        <w:rPr>
          <w:spacing w:val="-7"/>
        </w:rPr>
        <w:t xml:space="preserve"> </w:t>
      </w:r>
      <w:r>
        <w:t>this Institution have been contracted to provide research data to that entity.</w:t>
      </w:r>
      <w:r>
        <w:rPr>
          <w:spacing w:val="40"/>
        </w:rPr>
        <w:t xml:space="preserve"> </w:t>
      </w:r>
      <w:r>
        <w:t>Therefore, the data is owned by the contracting company or agency, as stipulated in the research agreement.</w:t>
      </w:r>
    </w:p>
    <w:p w14:paraId="1C4C9444" w14:textId="77777777" w:rsidR="007C1423" w:rsidRDefault="007C1423">
      <w:pPr>
        <w:pStyle w:val="BodyText"/>
      </w:pPr>
    </w:p>
    <w:p w14:paraId="40E0A615" w14:textId="77777777" w:rsidR="007C1423" w:rsidRDefault="00000000">
      <w:pPr>
        <w:pStyle w:val="BodyText"/>
        <w:ind w:right="358" w:firstLine="720"/>
        <w:jc w:val="both"/>
      </w:pPr>
      <w:r>
        <w:t>The IRB reviews all new applications for proposed methods of recruitment, justification for the access, use and disclosure of PHI, potential risks to subjects, the plan to protect patient identifiers</w:t>
      </w:r>
      <w:r>
        <w:rPr>
          <w:spacing w:val="-8"/>
        </w:rPr>
        <w:t xml:space="preserve"> </w:t>
      </w:r>
      <w:r>
        <w:t>from</w:t>
      </w:r>
      <w:r>
        <w:rPr>
          <w:spacing w:val="-8"/>
        </w:rPr>
        <w:t xml:space="preserve"> </w:t>
      </w:r>
      <w:r>
        <w:t>improper</w:t>
      </w:r>
      <w:r>
        <w:rPr>
          <w:spacing w:val="-7"/>
        </w:rPr>
        <w:t xml:space="preserve"> </w:t>
      </w:r>
      <w:r>
        <w:t>use</w:t>
      </w:r>
      <w:r>
        <w:rPr>
          <w:spacing w:val="-9"/>
        </w:rPr>
        <w:t xml:space="preserve"> </w:t>
      </w:r>
      <w:r>
        <w:t>and</w:t>
      </w:r>
      <w:r>
        <w:rPr>
          <w:spacing w:val="-8"/>
        </w:rPr>
        <w:t xml:space="preserve"> </w:t>
      </w:r>
      <w:r>
        <w:t>disclosure,</w:t>
      </w:r>
      <w:r>
        <w:rPr>
          <w:spacing w:val="-8"/>
        </w:rPr>
        <w:t xml:space="preserve"> </w:t>
      </w:r>
      <w:r>
        <w:t>plan</w:t>
      </w:r>
      <w:r>
        <w:rPr>
          <w:spacing w:val="-6"/>
        </w:rPr>
        <w:t xml:space="preserve"> </w:t>
      </w:r>
      <w:r>
        <w:t>to</w:t>
      </w:r>
      <w:r>
        <w:rPr>
          <w:spacing w:val="-8"/>
        </w:rPr>
        <w:t xml:space="preserve"> </w:t>
      </w:r>
      <w:r>
        <w:t>destroy</w:t>
      </w:r>
      <w:r>
        <w:rPr>
          <w:spacing w:val="-8"/>
        </w:rPr>
        <w:t xml:space="preserve"> </w:t>
      </w:r>
      <w:r>
        <w:t>identifiers</w:t>
      </w:r>
      <w:r>
        <w:rPr>
          <w:spacing w:val="-6"/>
        </w:rPr>
        <w:t xml:space="preserve"> </w:t>
      </w:r>
      <w:r>
        <w:t>at</w:t>
      </w:r>
      <w:r>
        <w:rPr>
          <w:spacing w:val="-8"/>
        </w:rPr>
        <w:t xml:space="preserve"> </w:t>
      </w:r>
      <w:r>
        <w:t>the</w:t>
      </w:r>
      <w:r>
        <w:rPr>
          <w:spacing w:val="-9"/>
        </w:rPr>
        <w:t xml:space="preserve"> </w:t>
      </w:r>
      <w:r>
        <w:t>earliest</w:t>
      </w:r>
      <w:r>
        <w:rPr>
          <w:spacing w:val="-8"/>
        </w:rPr>
        <w:t xml:space="preserve"> </w:t>
      </w:r>
      <w:r>
        <w:t>opportunity, justification for retaining the identifiers, and the plan to protect or destroy audio or videotapes or research data at the conclusion of the research project.</w:t>
      </w:r>
    </w:p>
    <w:p w14:paraId="05504202" w14:textId="77777777" w:rsidR="007C1423" w:rsidRDefault="00000000">
      <w:pPr>
        <w:pStyle w:val="Heading2"/>
        <w:spacing w:before="185"/>
      </w:pPr>
      <w:r>
        <w:t>Research</w:t>
      </w:r>
      <w:r>
        <w:rPr>
          <w:spacing w:val="-3"/>
        </w:rPr>
        <w:t xml:space="preserve"> </w:t>
      </w:r>
      <w:r>
        <w:t>Data</w:t>
      </w:r>
      <w:r>
        <w:rPr>
          <w:spacing w:val="-2"/>
        </w:rPr>
        <w:t xml:space="preserve"> Retention</w:t>
      </w:r>
    </w:p>
    <w:p w14:paraId="7300FA0D" w14:textId="77777777" w:rsidR="007C1423" w:rsidRDefault="00000000">
      <w:pPr>
        <w:pStyle w:val="BodyText"/>
        <w:ind w:right="356" w:firstLine="720"/>
        <w:jc w:val="both"/>
      </w:pPr>
      <w:r>
        <w:t>The IRB follows the FDA’s policy of data retention regarding the withdrawal of subjects from</w:t>
      </w:r>
      <w:r>
        <w:rPr>
          <w:spacing w:val="-1"/>
        </w:rPr>
        <w:t xml:space="preserve"> </w:t>
      </w:r>
      <w:r>
        <w:t>a</w:t>
      </w:r>
      <w:r>
        <w:rPr>
          <w:spacing w:val="-2"/>
        </w:rPr>
        <w:t xml:space="preserve"> </w:t>
      </w:r>
      <w:r>
        <w:t>clinical</w:t>
      </w:r>
      <w:r>
        <w:rPr>
          <w:spacing w:val="-1"/>
        </w:rPr>
        <w:t xml:space="preserve"> </w:t>
      </w:r>
      <w:r>
        <w:t>investigation,</w:t>
      </w:r>
      <w:r>
        <w:rPr>
          <w:spacing w:val="-1"/>
        </w:rPr>
        <w:t xml:space="preserve"> </w:t>
      </w:r>
      <w:r>
        <w:t>whether</w:t>
      </w:r>
      <w:r>
        <w:rPr>
          <w:spacing w:val="-2"/>
        </w:rPr>
        <w:t xml:space="preserve"> </w:t>
      </w:r>
      <w:r>
        <w:t>the</w:t>
      </w:r>
      <w:r>
        <w:rPr>
          <w:spacing w:val="-2"/>
        </w:rPr>
        <w:t xml:space="preserve"> </w:t>
      </w:r>
      <w:r>
        <w:t>subject</w:t>
      </w:r>
      <w:r>
        <w:rPr>
          <w:spacing w:val="-3"/>
        </w:rPr>
        <w:t xml:space="preserve"> </w:t>
      </w:r>
      <w:r>
        <w:t>elects</w:t>
      </w:r>
      <w:r>
        <w:rPr>
          <w:spacing w:val="-1"/>
        </w:rPr>
        <w:t xml:space="preserve"> </w:t>
      </w:r>
      <w:r>
        <w:t>to</w:t>
      </w:r>
      <w:r>
        <w:rPr>
          <w:spacing w:val="-1"/>
        </w:rPr>
        <w:t xml:space="preserve"> </w:t>
      </w:r>
      <w:r>
        <w:t>discontinue</w:t>
      </w:r>
      <w:r>
        <w:rPr>
          <w:spacing w:val="-2"/>
        </w:rPr>
        <w:t xml:space="preserve"> </w:t>
      </w:r>
      <w:r>
        <w:t>further</w:t>
      </w:r>
      <w:r>
        <w:rPr>
          <w:spacing w:val="-2"/>
        </w:rPr>
        <w:t xml:space="preserve"> </w:t>
      </w:r>
      <w:r>
        <w:t>interventions</w:t>
      </w:r>
      <w:r>
        <w:rPr>
          <w:spacing w:val="-1"/>
        </w:rPr>
        <w:t xml:space="preserve"> </w:t>
      </w:r>
      <w:r>
        <w:t>or</w:t>
      </w:r>
      <w:r>
        <w:rPr>
          <w:spacing w:val="-2"/>
        </w:rPr>
        <w:t xml:space="preserve"> </w:t>
      </w:r>
      <w:r>
        <w:t>the clinical investigator terminates the subject’s participation in further interventions.</w:t>
      </w:r>
    </w:p>
    <w:p w14:paraId="0785AED3" w14:textId="77777777" w:rsidR="007C1423" w:rsidRDefault="00000000">
      <w:pPr>
        <w:pStyle w:val="BodyText"/>
        <w:ind w:right="354" w:firstLine="720"/>
        <w:jc w:val="both"/>
      </w:pPr>
      <w:r>
        <w:t>When a subject withdraws from a study, the data collected on the subject to the point of withdrawal remains part of</w:t>
      </w:r>
      <w:r>
        <w:rPr>
          <w:spacing w:val="-1"/>
        </w:rPr>
        <w:t xml:space="preserve"> </w:t>
      </w:r>
      <w:r>
        <w:t>the</w:t>
      </w:r>
      <w:r>
        <w:rPr>
          <w:spacing w:val="-1"/>
        </w:rPr>
        <w:t xml:space="preserve"> </w:t>
      </w:r>
      <w:r>
        <w:t>study database</w:t>
      </w:r>
      <w:r>
        <w:rPr>
          <w:spacing w:val="-1"/>
        </w:rPr>
        <w:t xml:space="preserve"> </w:t>
      </w:r>
      <w:r>
        <w:t>and may not be</w:t>
      </w:r>
      <w:r>
        <w:rPr>
          <w:spacing w:val="-1"/>
        </w:rPr>
        <w:t xml:space="preserve"> </w:t>
      </w:r>
      <w:r>
        <w:t>removed.</w:t>
      </w:r>
      <w:r>
        <w:rPr>
          <w:spacing w:val="40"/>
        </w:rPr>
        <w:t xml:space="preserve"> </w:t>
      </w:r>
      <w:r>
        <w:t>The IRB does not allow consent documents to give the subject the option of having data removed.</w:t>
      </w:r>
    </w:p>
    <w:p w14:paraId="2E908FEC" w14:textId="77777777" w:rsidR="007C1423" w:rsidRDefault="00000000">
      <w:pPr>
        <w:pStyle w:val="BodyText"/>
        <w:spacing w:before="274"/>
        <w:ind w:right="355" w:firstLine="720"/>
        <w:jc w:val="both"/>
      </w:pPr>
      <w:r>
        <w:t>An investigator may ask a subject who is withdrawing whether the subject wishes to provide continue follow-up and further data collection subsequent to their withdrawal from the interventional</w:t>
      </w:r>
      <w:r>
        <w:rPr>
          <w:spacing w:val="-13"/>
        </w:rPr>
        <w:t xml:space="preserve"> </w:t>
      </w:r>
      <w:r>
        <w:t>portion</w:t>
      </w:r>
      <w:r>
        <w:rPr>
          <w:spacing w:val="-13"/>
        </w:rPr>
        <w:t xml:space="preserve"> </w:t>
      </w:r>
      <w:r>
        <w:t>of</w:t>
      </w:r>
      <w:r>
        <w:rPr>
          <w:spacing w:val="-14"/>
        </w:rPr>
        <w:t xml:space="preserve"> </w:t>
      </w:r>
      <w:r>
        <w:t>the</w:t>
      </w:r>
      <w:r>
        <w:rPr>
          <w:spacing w:val="-14"/>
        </w:rPr>
        <w:t xml:space="preserve"> </w:t>
      </w:r>
      <w:r>
        <w:t>study.</w:t>
      </w:r>
      <w:r>
        <w:rPr>
          <w:spacing w:val="35"/>
        </w:rPr>
        <w:t xml:space="preserve"> </w:t>
      </w:r>
      <w:r>
        <w:t>Under</w:t>
      </w:r>
      <w:r>
        <w:rPr>
          <w:spacing w:val="-14"/>
        </w:rPr>
        <w:t xml:space="preserve"> </w:t>
      </w:r>
      <w:r>
        <w:t>this</w:t>
      </w:r>
      <w:r>
        <w:rPr>
          <w:spacing w:val="-13"/>
        </w:rPr>
        <w:t xml:space="preserve"> </w:t>
      </w:r>
      <w:r>
        <w:t>circumstance,</w:t>
      </w:r>
      <w:r>
        <w:rPr>
          <w:spacing w:val="-13"/>
        </w:rPr>
        <w:t xml:space="preserve"> </w:t>
      </w:r>
      <w:r>
        <w:t>the</w:t>
      </w:r>
      <w:r>
        <w:rPr>
          <w:spacing w:val="-14"/>
        </w:rPr>
        <w:t xml:space="preserve"> </w:t>
      </w:r>
      <w:r>
        <w:t>discussion</w:t>
      </w:r>
      <w:r>
        <w:rPr>
          <w:spacing w:val="-14"/>
        </w:rPr>
        <w:t xml:space="preserve"> </w:t>
      </w:r>
      <w:r>
        <w:t>with</w:t>
      </w:r>
      <w:r>
        <w:rPr>
          <w:spacing w:val="-13"/>
        </w:rPr>
        <w:t xml:space="preserve"> </w:t>
      </w:r>
      <w:r>
        <w:t>the</w:t>
      </w:r>
      <w:r>
        <w:rPr>
          <w:spacing w:val="-14"/>
        </w:rPr>
        <w:t xml:space="preserve"> </w:t>
      </w:r>
      <w:r>
        <w:t>subject</w:t>
      </w:r>
      <w:r>
        <w:rPr>
          <w:spacing w:val="-13"/>
        </w:rPr>
        <w:t xml:space="preserve"> </w:t>
      </w:r>
      <w:r>
        <w:t xml:space="preserve">would distinguish between study-related interventions and continued follow-up of associated clinical outcome information, such as medical course or laboratory results obtained through noninvasive chart review and address the maintenance of privacy and confidentiality of the subject’s </w:t>
      </w:r>
      <w:r>
        <w:rPr>
          <w:spacing w:val="-2"/>
        </w:rPr>
        <w:t>information.</w:t>
      </w:r>
    </w:p>
    <w:p w14:paraId="7AEE1E35" w14:textId="77777777" w:rsidR="007C1423" w:rsidRDefault="007C1423">
      <w:pPr>
        <w:pStyle w:val="BodyText"/>
      </w:pPr>
    </w:p>
    <w:p w14:paraId="1C09D06A" w14:textId="77777777" w:rsidR="007C1423" w:rsidRDefault="00000000">
      <w:pPr>
        <w:pStyle w:val="BodyText"/>
        <w:ind w:left="-1" w:right="355" w:firstLine="900"/>
        <w:jc w:val="both"/>
      </w:pPr>
      <w:r>
        <w:t>If</w:t>
      </w:r>
      <w:r>
        <w:rPr>
          <w:spacing w:val="-15"/>
        </w:rPr>
        <w:t xml:space="preserve"> </w:t>
      </w:r>
      <w:r>
        <w:t>a</w:t>
      </w:r>
      <w:r>
        <w:rPr>
          <w:spacing w:val="-15"/>
        </w:rPr>
        <w:t xml:space="preserve"> </w:t>
      </w:r>
      <w:r>
        <w:t>subject</w:t>
      </w:r>
      <w:r>
        <w:rPr>
          <w:spacing w:val="-15"/>
        </w:rPr>
        <w:t xml:space="preserve"> </w:t>
      </w:r>
      <w:r>
        <w:t>withdraws</w:t>
      </w:r>
      <w:r>
        <w:rPr>
          <w:spacing w:val="-15"/>
        </w:rPr>
        <w:t xml:space="preserve"> </w:t>
      </w:r>
      <w:r>
        <w:t>from</w:t>
      </w:r>
      <w:r>
        <w:rPr>
          <w:spacing w:val="-15"/>
        </w:rPr>
        <w:t xml:space="preserve"> </w:t>
      </w:r>
      <w:r>
        <w:t>the</w:t>
      </w:r>
      <w:r>
        <w:rPr>
          <w:spacing w:val="-15"/>
        </w:rPr>
        <w:t xml:space="preserve"> </w:t>
      </w:r>
      <w:r>
        <w:t>interventional</w:t>
      </w:r>
      <w:r>
        <w:rPr>
          <w:spacing w:val="-15"/>
        </w:rPr>
        <w:t xml:space="preserve"> </w:t>
      </w:r>
      <w:r>
        <w:t>portion</w:t>
      </w:r>
      <w:r>
        <w:rPr>
          <w:spacing w:val="-15"/>
        </w:rPr>
        <w:t xml:space="preserve"> </w:t>
      </w:r>
      <w:r>
        <w:t>of</w:t>
      </w:r>
      <w:r>
        <w:rPr>
          <w:spacing w:val="-15"/>
        </w:rPr>
        <w:t xml:space="preserve"> </w:t>
      </w:r>
      <w:r>
        <w:t>the</w:t>
      </w:r>
      <w:r>
        <w:rPr>
          <w:spacing w:val="-15"/>
        </w:rPr>
        <w:t xml:space="preserve"> </w:t>
      </w:r>
      <w:r>
        <w:t>study</w:t>
      </w:r>
      <w:r>
        <w:rPr>
          <w:spacing w:val="-15"/>
        </w:rPr>
        <w:t xml:space="preserve"> </w:t>
      </w:r>
      <w:r>
        <w:t>but</w:t>
      </w:r>
      <w:r>
        <w:rPr>
          <w:spacing w:val="-15"/>
        </w:rPr>
        <w:t xml:space="preserve"> </w:t>
      </w:r>
      <w:r>
        <w:t>agrees</w:t>
      </w:r>
      <w:r>
        <w:rPr>
          <w:spacing w:val="-15"/>
        </w:rPr>
        <w:t xml:space="preserve"> </w:t>
      </w:r>
      <w:r>
        <w:t>to</w:t>
      </w:r>
      <w:r>
        <w:rPr>
          <w:spacing w:val="-15"/>
        </w:rPr>
        <w:t xml:space="preserve"> </w:t>
      </w:r>
      <w:r>
        <w:t>continued follow-up of associated clinical outcome information as described above, the investigator must obtain the subject’s consent for this limited participation in the study (assuming such a situation was not described in the original informed consent form).</w:t>
      </w:r>
      <w:r>
        <w:rPr>
          <w:spacing w:val="40"/>
        </w:rPr>
        <w:t xml:space="preserve"> </w:t>
      </w:r>
      <w:r>
        <w:t>IRB approval of consent documents would be required (21 CFR 50.25, 56.109(b), 312.60, 312.66, 812.100).</w:t>
      </w:r>
    </w:p>
    <w:p w14:paraId="3F8D4168" w14:textId="77777777" w:rsidR="007C1423" w:rsidRDefault="007C1423">
      <w:pPr>
        <w:pStyle w:val="BodyText"/>
      </w:pPr>
    </w:p>
    <w:p w14:paraId="291316E3" w14:textId="77777777" w:rsidR="007C1423" w:rsidRDefault="00000000">
      <w:pPr>
        <w:pStyle w:val="BodyText"/>
        <w:ind w:right="355" w:firstLine="900"/>
        <w:jc w:val="both"/>
      </w:pPr>
      <w:r>
        <w:t>If</w:t>
      </w:r>
      <w:r>
        <w:rPr>
          <w:spacing w:val="-4"/>
        </w:rPr>
        <w:t xml:space="preserve"> </w:t>
      </w:r>
      <w:r>
        <w:t>a</w:t>
      </w:r>
      <w:r>
        <w:rPr>
          <w:spacing w:val="-4"/>
        </w:rPr>
        <w:t xml:space="preserve"> </w:t>
      </w:r>
      <w:r>
        <w:t>subject</w:t>
      </w:r>
      <w:r>
        <w:rPr>
          <w:spacing w:val="-3"/>
        </w:rPr>
        <w:t xml:space="preserve"> </w:t>
      </w:r>
      <w:r>
        <w:t>withdraws</w:t>
      </w:r>
      <w:r>
        <w:rPr>
          <w:spacing w:val="-3"/>
        </w:rPr>
        <w:t xml:space="preserve"> </w:t>
      </w:r>
      <w:r>
        <w:t>from</w:t>
      </w:r>
      <w:r>
        <w:rPr>
          <w:spacing w:val="-3"/>
        </w:rPr>
        <w:t xml:space="preserve"> </w:t>
      </w:r>
      <w:r>
        <w:t>the</w:t>
      </w:r>
      <w:r>
        <w:rPr>
          <w:spacing w:val="-4"/>
        </w:rPr>
        <w:t xml:space="preserve"> </w:t>
      </w:r>
      <w:r>
        <w:t>interventional</w:t>
      </w:r>
      <w:r>
        <w:rPr>
          <w:spacing w:val="-3"/>
        </w:rPr>
        <w:t xml:space="preserve"> </w:t>
      </w:r>
      <w:r>
        <w:t>portion</w:t>
      </w:r>
      <w:r>
        <w:rPr>
          <w:spacing w:val="-3"/>
        </w:rPr>
        <w:t xml:space="preserve"> </w:t>
      </w:r>
      <w:r>
        <w:t>of</w:t>
      </w:r>
      <w:r>
        <w:rPr>
          <w:spacing w:val="-4"/>
        </w:rPr>
        <w:t xml:space="preserve"> </w:t>
      </w:r>
      <w:r>
        <w:t>a</w:t>
      </w:r>
      <w:r>
        <w:rPr>
          <w:spacing w:val="-4"/>
        </w:rPr>
        <w:t xml:space="preserve"> </w:t>
      </w:r>
      <w:r>
        <w:t>study</w:t>
      </w:r>
      <w:r>
        <w:rPr>
          <w:spacing w:val="-3"/>
        </w:rPr>
        <w:t xml:space="preserve"> </w:t>
      </w:r>
      <w:r>
        <w:t>and</w:t>
      </w:r>
      <w:r>
        <w:rPr>
          <w:spacing w:val="-3"/>
        </w:rPr>
        <w:t xml:space="preserve"> </w:t>
      </w:r>
      <w:r>
        <w:t>does</w:t>
      </w:r>
      <w:r>
        <w:rPr>
          <w:spacing w:val="-6"/>
        </w:rPr>
        <w:t xml:space="preserve"> </w:t>
      </w:r>
      <w:r>
        <w:t>not</w:t>
      </w:r>
      <w:r>
        <w:rPr>
          <w:spacing w:val="-3"/>
        </w:rPr>
        <w:t xml:space="preserve"> </w:t>
      </w:r>
      <w:r>
        <w:t>consent</w:t>
      </w:r>
      <w:r>
        <w:rPr>
          <w:spacing w:val="-3"/>
        </w:rPr>
        <w:t xml:space="preserve"> </w:t>
      </w:r>
      <w:r>
        <w:t xml:space="preserve">to continued follow-up of associated clinical outcome information, the investigator must not access </w:t>
      </w:r>
      <w:r>
        <w:rPr>
          <w:spacing w:val="-2"/>
        </w:rPr>
        <w:t>for</w:t>
      </w:r>
      <w:r>
        <w:rPr>
          <w:spacing w:val="-6"/>
        </w:rPr>
        <w:t xml:space="preserve"> </w:t>
      </w:r>
      <w:r>
        <w:rPr>
          <w:spacing w:val="-2"/>
        </w:rPr>
        <w:t>purposes</w:t>
      </w:r>
      <w:r>
        <w:rPr>
          <w:spacing w:val="-5"/>
        </w:rPr>
        <w:t xml:space="preserve"> </w:t>
      </w:r>
      <w:r>
        <w:rPr>
          <w:spacing w:val="-2"/>
        </w:rPr>
        <w:t>related</w:t>
      </w:r>
      <w:r>
        <w:rPr>
          <w:spacing w:val="-5"/>
        </w:rPr>
        <w:t xml:space="preserve"> </w:t>
      </w:r>
      <w:r>
        <w:rPr>
          <w:spacing w:val="-2"/>
        </w:rPr>
        <w:t>to</w:t>
      </w:r>
      <w:r>
        <w:rPr>
          <w:spacing w:val="-5"/>
        </w:rPr>
        <w:t xml:space="preserve"> </w:t>
      </w:r>
      <w:r>
        <w:rPr>
          <w:spacing w:val="-2"/>
        </w:rPr>
        <w:t>the</w:t>
      </w:r>
      <w:r>
        <w:rPr>
          <w:spacing w:val="-6"/>
        </w:rPr>
        <w:t xml:space="preserve"> </w:t>
      </w:r>
      <w:r>
        <w:rPr>
          <w:spacing w:val="-2"/>
        </w:rPr>
        <w:t>study</w:t>
      </w:r>
      <w:r>
        <w:rPr>
          <w:spacing w:val="-5"/>
        </w:rPr>
        <w:t xml:space="preserve"> </w:t>
      </w:r>
      <w:r>
        <w:rPr>
          <w:spacing w:val="-2"/>
        </w:rPr>
        <w:t>the</w:t>
      </w:r>
      <w:r>
        <w:rPr>
          <w:spacing w:val="-6"/>
        </w:rPr>
        <w:t xml:space="preserve"> </w:t>
      </w:r>
      <w:r>
        <w:rPr>
          <w:spacing w:val="-2"/>
        </w:rPr>
        <w:t>subject’s</w:t>
      </w:r>
      <w:r>
        <w:rPr>
          <w:spacing w:val="-5"/>
        </w:rPr>
        <w:t xml:space="preserve"> </w:t>
      </w:r>
      <w:r>
        <w:rPr>
          <w:spacing w:val="-2"/>
        </w:rPr>
        <w:t>medical</w:t>
      </w:r>
      <w:r>
        <w:rPr>
          <w:spacing w:val="-4"/>
        </w:rPr>
        <w:t xml:space="preserve"> </w:t>
      </w:r>
      <w:r>
        <w:rPr>
          <w:spacing w:val="-2"/>
        </w:rPr>
        <w:t>record</w:t>
      </w:r>
      <w:r>
        <w:rPr>
          <w:spacing w:val="-5"/>
        </w:rPr>
        <w:t xml:space="preserve"> </w:t>
      </w:r>
      <w:r>
        <w:rPr>
          <w:spacing w:val="-2"/>
        </w:rPr>
        <w:t>or</w:t>
      </w:r>
      <w:r>
        <w:rPr>
          <w:spacing w:val="-6"/>
        </w:rPr>
        <w:t xml:space="preserve"> </w:t>
      </w:r>
      <w:r>
        <w:rPr>
          <w:spacing w:val="-2"/>
        </w:rPr>
        <w:t>other</w:t>
      </w:r>
      <w:r>
        <w:rPr>
          <w:spacing w:val="-6"/>
        </w:rPr>
        <w:t xml:space="preserve"> </w:t>
      </w:r>
      <w:r>
        <w:rPr>
          <w:spacing w:val="-2"/>
        </w:rPr>
        <w:t>confidential</w:t>
      </w:r>
      <w:r>
        <w:rPr>
          <w:spacing w:val="-4"/>
        </w:rPr>
        <w:t xml:space="preserve"> </w:t>
      </w:r>
      <w:r>
        <w:rPr>
          <w:spacing w:val="-2"/>
        </w:rPr>
        <w:t>records</w:t>
      </w:r>
      <w:r>
        <w:rPr>
          <w:spacing w:val="-5"/>
        </w:rPr>
        <w:t xml:space="preserve"> </w:t>
      </w:r>
      <w:r>
        <w:rPr>
          <w:spacing w:val="-2"/>
        </w:rPr>
        <w:t xml:space="preserve">requiring </w:t>
      </w:r>
      <w:r>
        <w:t>the subject’s consent.</w:t>
      </w:r>
      <w:r>
        <w:rPr>
          <w:spacing w:val="40"/>
        </w:rPr>
        <w:t xml:space="preserve"> </w:t>
      </w:r>
      <w:r>
        <w:t>However, an investigator may review study data related to the subject collected</w:t>
      </w:r>
      <w:r>
        <w:rPr>
          <w:spacing w:val="-8"/>
        </w:rPr>
        <w:t xml:space="preserve"> </w:t>
      </w:r>
      <w:r>
        <w:t>prior</w:t>
      </w:r>
      <w:r>
        <w:rPr>
          <w:spacing w:val="-9"/>
        </w:rPr>
        <w:t xml:space="preserve"> </w:t>
      </w:r>
      <w:r>
        <w:t>to</w:t>
      </w:r>
      <w:r>
        <w:rPr>
          <w:spacing w:val="-8"/>
        </w:rPr>
        <w:t xml:space="preserve"> </w:t>
      </w:r>
      <w:r>
        <w:t>the</w:t>
      </w:r>
      <w:r>
        <w:rPr>
          <w:spacing w:val="-9"/>
        </w:rPr>
        <w:t xml:space="preserve"> </w:t>
      </w:r>
      <w:r>
        <w:t>subject’s</w:t>
      </w:r>
      <w:r>
        <w:rPr>
          <w:spacing w:val="-8"/>
        </w:rPr>
        <w:t xml:space="preserve"> </w:t>
      </w:r>
      <w:r>
        <w:t>withdrawal</w:t>
      </w:r>
      <w:r>
        <w:rPr>
          <w:spacing w:val="-8"/>
        </w:rPr>
        <w:t xml:space="preserve"> </w:t>
      </w:r>
      <w:r>
        <w:t>from</w:t>
      </w:r>
      <w:r>
        <w:rPr>
          <w:spacing w:val="-8"/>
        </w:rPr>
        <w:t xml:space="preserve"> </w:t>
      </w:r>
      <w:r>
        <w:t>the</w:t>
      </w:r>
      <w:r>
        <w:rPr>
          <w:spacing w:val="-9"/>
        </w:rPr>
        <w:t xml:space="preserve"> </w:t>
      </w:r>
      <w:r>
        <w:t>study,</w:t>
      </w:r>
      <w:r>
        <w:rPr>
          <w:spacing w:val="-8"/>
        </w:rPr>
        <w:t xml:space="preserve"> </w:t>
      </w:r>
      <w:r>
        <w:t>and</w:t>
      </w:r>
      <w:r>
        <w:rPr>
          <w:spacing w:val="-8"/>
        </w:rPr>
        <w:t xml:space="preserve"> </w:t>
      </w:r>
      <w:r>
        <w:t>may</w:t>
      </w:r>
      <w:r>
        <w:rPr>
          <w:spacing w:val="-8"/>
        </w:rPr>
        <w:t xml:space="preserve"> </w:t>
      </w:r>
      <w:r>
        <w:t>consult</w:t>
      </w:r>
      <w:r>
        <w:rPr>
          <w:spacing w:val="-8"/>
        </w:rPr>
        <w:t xml:space="preserve"> </w:t>
      </w:r>
      <w:r>
        <w:t>public</w:t>
      </w:r>
      <w:r>
        <w:rPr>
          <w:spacing w:val="-9"/>
        </w:rPr>
        <w:t xml:space="preserve"> </w:t>
      </w:r>
      <w:r>
        <w:t>records,</w:t>
      </w:r>
      <w:r>
        <w:rPr>
          <w:spacing w:val="-8"/>
        </w:rPr>
        <w:t xml:space="preserve"> </w:t>
      </w:r>
      <w:r>
        <w:t>such</w:t>
      </w:r>
      <w:r>
        <w:rPr>
          <w:spacing w:val="-8"/>
        </w:rPr>
        <w:t xml:space="preserve"> </w:t>
      </w:r>
      <w:r>
        <w:t>as those establishing survival status</w:t>
      </w:r>
    </w:p>
    <w:p w14:paraId="5C61CFB7" w14:textId="77777777" w:rsidR="007C1423" w:rsidRDefault="007C1423">
      <w:pPr>
        <w:pStyle w:val="BodyText"/>
        <w:jc w:val="both"/>
        <w:sectPr w:rsidR="007C1423">
          <w:pgSz w:w="12240" w:h="15840"/>
          <w:pgMar w:top="1360" w:right="1080" w:bottom="1340" w:left="1440" w:header="0" w:footer="1158" w:gutter="0"/>
          <w:cols w:space="720"/>
        </w:sectPr>
      </w:pPr>
    </w:p>
    <w:p w14:paraId="2F6A83BC" w14:textId="77777777" w:rsidR="007C1423" w:rsidRDefault="00000000">
      <w:pPr>
        <w:pStyle w:val="Heading1"/>
        <w:spacing w:before="75"/>
        <w:ind w:right="355"/>
      </w:pPr>
      <w:r>
        <w:lastRenderedPageBreak/>
        <w:t>SECTION</w:t>
      </w:r>
      <w:r>
        <w:rPr>
          <w:spacing w:val="-2"/>
        </w:rPr>
        <w:t xml:space="preserve"> </w:t>
      </w:r>
      <w:r>
        <w:rPr>
          <w:spacing w:val="-4"/>
        </w:rPr>
        <w:t>XII.</w:t>
      </w:r>
    </w:p>
    <w:p w14:paraId="244C9E7D" w14:textId="77777777" w:rsidR="007C1423" w:rsidRDefault="00000000">
      <w:pPr>
        <w:pStyle w:val="Heading2"/>
        <w:ind w:right="359"/>
        <w:jc w:val="center"/>
      </w:pPr>
      <w:r>
        <w:t>CONTINUING</w:t>
      </w:r>
      <w:r>
        <w:rPr>
          <w:spacing w:val="-3"/>
        </w:rPr>
        <w:t xml:space="preserve"> </w:t>
      </w:r>
      <w:r>
        <w:t>REVIEW</w:t>
      </w:r>
      <w:r>
        <w:rPr>
          <w:spacing w:val="-3"/>
        </w:rPr>
        <w:t xml:space="preserve"> </w:t>
      </w:r>
      <w:r>
        <w:t>and</w:t>
      </w:r>
      <w:r>
        <w:rPr>
          <w:spacing w:val="-2"/>
        </w:rPr>
        <w:t xml:space="preserve"> </w:t>
      </w:r>
      <w:r>
        <w:t>STUDY</w:t>
      </w:r>
      <w:r>
        <w:rPr>
          <w:spacing w:val="-3"/>
        </w:rPr>
        <w:t xml:space="preserve"> </w:t>
      </w:r>
      <w:r>
        <w:rPr>
          <w:spacing w:val="-2"/>
        </w:rPr>
        <w:t>CLOSURE</w:t>
      </w:r>
    </w:p>
    <w:p w14:paraId="2A68D70F" w14:textId="77777777" w:rsidR="007C1423" w:rsidRDefault="007C1423">
      <w:pPr>
        <w:pStyle w:val="BodyText"/>
        <w:rPr>
          <w:b/>
        </w:rPr>
      </w:pPr>
    </w:p>
    <w:p w14:paraId="130F3664" w14:textId="77777777" w:rsidR="007C1423" w:rsidRDefault="00000000">
      <w:pPr>
        <w:jc w:val="both"/>
        <w:rPr>
          <w:b/>
          <w:sz w:val="24"/>
        </w:rPr>
      </w:pPr>
      <w:r>
        <w:rPr>
          <w:b/>
          <w:sz w:val="24"/>
        </w:rPr>
        <w:t>Continuing</w:t>
      </w:r>
      <w:r>
        <w:rPr>
          <w:b/>
          <w:spacing w:val="-2"/>
          <w:sz w:val="24"/>
        </w:rPr>
        <w:t xml:space="preserve"> </w:t>
      </w:r>
      <w:r>
        <w:rPr>
          <w:b/>
          <w:sz w:val="24"/>
        </w:rPr>
        <w:t>Review</w:t>
      </w:r>
      <w:r>
        <w:rPr>
          <w:b/>
          <w:spacing w:val="-2"/>
          <w:sz w:val="24"/>
        </w:rPr>
        <w:t xml:space="preserve"> Requirements</w:t>
      </w:r>
    </w:p>
    <w:p w14:paraId="49A648EF" w14:textId="77777777" w:rsidR="007C1423" w:rsidRDefault="00000000">
      <w:pPr>
        <w:pStyle w:val="BodyText"/>
        <w:ind w:left="-1" w:right="354" w:firstLine="720"/>
        <w:jc w:val="both"/>
      </w:pPr>
      <w:r>
        <w:t>There is no provision for any grace period extending the conduct of research beyond the expiration date of IRB approval.</w:t>
      </w:r>
      <w:r>
        <w:rPr>
          <w:spacing w:val="40"/>
        </w:rPr>
        <w:t xml:space="preserve"> </w:t>
      </w:r>
      <w:r>
        <w:t>The expiration date is the same expiration date of the initial approval. All continuing reviews should be submitted to the IRB at least six weeks prior to the expiration date.</w:t>
      </w:r>
      <w:r>
        <w:rPr>
          <w:spacing w:val="40"/>
        </w:rPr>
        <w:t xml:space="preserve"> </w:t>
      </w:r>
      <w:r>
        <w:t>If the investigator fails to provide continuing review information to the IRB, or the IRB has not reviewed and approved a research study by the continuing review date specified by the</w:t>
      </w:r>
      <w:r>
        <w:rPr>
          <w:spacing w:val="-1"/>
        </w:rPr>
        <w:t xml:space="preserve"> </w:t>
      </w:r>
      <w:r>
        <w:t>IRB, the</w:t>
      </w:r>
      <w:r>
        <w:rPr>
          <w:spacing w:val="-1"/>
        </w:rPr>
        <w:t xml:space="preserve"> </w:t>
      </w:r>
      <w:r>
        <w:t>research must stop, unless</w:t>
      </w:r>
      <w:r>
        <w:rPr>
          <w:spacing w:val="-2"/>
        </w:rPr>
        <w:t xml:space="preserve"> </w:t>
      </w:r>
      <w:r>
        <w:t>the</w:t>
      </w:r>
      <w:r>
        <w:rPr>
          <w:spacing w:val="-1"/>
        </w:rPr>
        <w:t xml:space="preserve"> </w:t>
      </w:r>
      <w:r>
        <w:t>IRB finds that it</w:t>
      </w:r>
      <w:r>
        <w:rPr>
          <w:spacing w:val="-2"/>
        </w:rPr>
        <w:t xml:space="preserve"> </w:t>
      </w:r>
      <w:r>
        <w:t>is in</w:t>
      </w:r>
      <w:r>
        <w:rPr>
          <w:spacing w:val="-2"/>
        </w:rPr>
        <w:t xml:space="preserve"> </w:t>
      </w:r>
      <w:r>
        <w:t>the</w:t>
      </w:r>
      <w:r>
        <w:rPr>
          <w:spacing w:val="-1"/>
        </w:rPr>
        <w:t xml:space="preserve"> </w:t>
      </w:r>
      <w:r>
        <w:t>best interest of</w:t>
      </w:r>
      <w:r>
        <w:rPr>
          <w:spacing w:val="-1"/>
        </w:rPr>
        <w:t xml:space="preserve"> </w:t>
      </w:r>
      <w:r>
        <w:t>individual subjects</w:t>
      </w:r>
      <w:r>
        <w:rPr>
          <w:spacing w:val="-4"/>
        </w:rPr>
        <w:t xml:space="preserve"> </w:t>
      </w:r>
      <w:r>
        <w:t>to</w:t>
      </w:r>
      <w:r>
        <w:rPr>
          <w:spacing w:val="-4"/>
        </w:rPr>
        <w:t xml:space="preserve"> </w:t>
      </w:r>
      <w:r>
        <w:t>continue</w:t>
      </w:r>
      <w:r>
        <w:rPr>
          <w:spacing w:val="-5"/>
        </w:rPr>
        <w:t xml:space="preserve"> </w:t>
      </w:r>
      <w:r>
        <w:t>participating</w:t>
      </w:r>
      <w:r>
        <w:rPr>
          <w:spacing w:val="-4"/>
        </w:rPr>
        <w:t xml:space="preserve"> </w:t>
      </w:r>
      <w:r>
        <w:t>in</w:t>
      </w:r>
      <w:r>
        <w:rPr>
          <w:spacing w:val="-4"/>
        </w:rPr>
        <w:t xml:space="preserve"> </w:t>
      </w:r>
      <w:r>
        <w:t>the</w:t>
      </w:r>
      <w:r>
        <w:rPr>
          <w:spacing w:val="-5"/>
        </w:rPr>
        <w:t xml:space="preserve"> </w:t>
      </w:r>
      <w:r>
        <w:t>research</w:t>
      </w:r>
      <w:r>
        <w:rPr>
          <w:spacing w:val="-4"/>
        </w:rPr>
        <w:t xml:space="preserve"> </w:t>
      </w:r>
      <w:r>
        <w:t>interventions</w:t>
      </w:r>
      <w:r>
        <w:rPr>
          <w:spacing w:val="-4"/>
        </w:rPr>
        <w:t xml:space="preserve"> </w:t>
      </w:r>
      <w:r>
        <w:t>or</w:t>
      </w:r>
      <w:r>
        <w:rPr>
          <w:spacing w:val="-5"/>
        </w:rPr>
        <w:t xml:space="preserve"> </w:t>
      </w:r>
      <w:r>
        <w:t>interactions.</w:t>
      </w:r>
      <w:r>
        <w:rPr>
          <w:spacing w:val="40"/>
        </w:rPr>
        <w:t xml:space="preserve"> </w:t>
      </w:r>
      <w:r>
        <w:t>Enrollment</w:t>
      </w:r>
      <w:r>
        <w:rPr>
          <w:spacing w:val="-4"/>
        </w:rPr>
        <w:t xml:space="preserve"> </w:t>
      </w:r>
      <w:r>
        <w:t>of</w:t>
      </w:r>
      <w:r>
        <w:rPr>
          <w:spacing w:val="-5"/>
        </w:rPr>
        <w:t xml:space="preserve"> </w:t>
      </w:r>
      <w:r>
        <w:t>new subjects</w:t>
      </w:r>
      <w:r>
        <w:rPr>
          <w:spacing w:val="-6"/>
        </w:rPr>
        <w:t xml:space="preserve"> </w:t>
      </w:r>
      <w:r>
        <w:t>cannot</w:t>
      </w:r>
      <w:r>
        <w:rPr>
          <w:spacing w:val="-5"/>
        </w:rPr>
        <w:t xml:space="preserve"> </w:t>
      </w:r>
      <w:r>
        <w:t>occur</w:t>
      </w:r>
      <w:r>
        <w:rPr>
          <w:spacing w:val="-7"/>
        </w:rPr>
        <w:t xml:space="preserve"> </w:t>
      </w:r>
      <w:r>
        <w:t>after</w:t>
      </w:r>
      <w:r>
        <w:rPr>
          <w:spacing w:val="-7"/>
        </w:rPr>
        <w:t xml:space="preserve"> </w:t>
      </w:r>
      <w:r>
        <w:t>the</w:t>
      </w:r>
      <w:r>
        <w:rPr>
          <w:spacing w:val="-7"/>
        </w:rPr>
        <w:t xml:space="preserve"> </w:t>
      </w:r>
      <w:r>
        <w:t>expiration</w:t>
      </w:r>
      <w:r>
        <w:rPr>
          <w:spacing w:val="-6"/>
        </w:rPr>
        <w:t xml:space="preserve"> </w:t>
      </w:r>
      <w:r>
        <w:t>of</w:t>
      </w:r>
      <w:r>
        <w:rPr>
          <w:spacing w:val="-7"/>
        </w:rPr>
        <w:t xml:space="preserve"> </w:t>
      </w:r>
      <w:r>
        <w:t>IRB</w:t>
      </w:r>
      <w:r>
        <w:rPr>
          <w:spacing w:val="-5"/>
        </w:rPr>
        <w:t xml:space="preserve"> </w:t>
      </w:r>
      <w:r>
        <w:t>approval.</w:t>
      </w:r>
      <w:r>
        <w:rPr>
          <w:spacing w:val="40"/>
        </w:rPr>
        <w:t xml:space="preserve"> </w:t>
      </w:r>
      <w:r>
        <w:t>When</w:t>
      </w:r>
      <w:r>
        <w:rPr>
          <w:spacing w:val="-6"/>
        </w:rPr>
        <w:t xml:space="preserve"> </w:t>
      </w:r>
      <w:r>
        <w:t>continuing</w:t>
      </w:r>
      <w:r>
        <w:rPr>
          <w:spacing w:val="-6"/>
        </w:rPr>
        <w:t xml:space="preserve"> </w:t>
      </w:r>
      <w:r>
        <w:t>review</w:t>
      </w:r>
      <w:r>
        <w:rPr>
          <w:spacing w:val="-6"/>
        </w:rPr>
        <w:t xml:space="preserve"> </w:t>
      </w:r>
      <w:r>
        <w:t>of</w:t>
      </w:r>
      <w:r>
        <w:rPr>
          <w:spacing w:val="-7"/>
        </w:rPr>
        <w:t xml:space="preserve"> </w:t>
      </w:r>
      <w:r>
        <w:t>a</w:t>
      </w:r>
      <w:r>
        <w:rPr>
          <w:spacing w:val="-7"/>
        </w:rPr>
        <w:t xml:space="preserve"> </w:t>
      </w:r>
      <w:r>
        <w:t>research protocol does not occur</w:t>
      </w:r>
      <w:r>
        <w:rPr>
          <w:spacing w:val="-1"/>
        </w:rPr>
        <w:t xml:space="preserve"> </w:t>
      </w:r>
      <w:r>
        <w:t>prior</w:t>
      </w:r>
      <w:r>
        <w:rPr>
          <w:spacing w:val="-1"/>
        </w:rPr>
        <w:t xml:space="preserve"> </w:t>
      </w:r>
      <w:r>
        <w:t>to the</w:t>
      </w:r>
      <w:r>
        <w:rPr>
          <w:spacing w:val="-1"/>
        </w:rPr>
        <w:t xml:space="preserve"> </w:t>
      </w:r>
      <w:r>
        <w:t>end of</w:t>
      </w:r>
      <w:r>
        <w:rPr>
          <w:spacing w:val="-1"/>
        </w:rPr>
        <w:t xml:space="preserve"> </w:t>
      </w:r>
      <w:r>
        <w:t>the</w:t>
      </w:r>
      <w:r>
        <w:rPr>
          <w:spacing w:val="-1"/>
        </w:rPr>
        <w:t xml:space="preserve"> </w:t>
      </w:r>
      <w:r>
        <w:t>approval period specified by the</w:t>
      </w:r>
      <w:r>
        <w:rPr>
          <w:spacing w:val="-1"/>
        </w:rPr>
        <w:t xml:space="preserve"> </w:t>
      </w:r>
      <w:r>
        <w:t>IRB, the</w:t>
      </w:r>
      <w:r>
        <w:rPr>
          <w:spacing w:val="-1"/>
        </w:rPr>
        <w:t xml:space="preserve"> </w:t>
      </w:r>
      <w:r>
        <w:t>approval expires automatically.</w:t>
      </w:r>
      <w:r>
        <w:rPr>
          <w:spacing w:val="40"/>
        </w:rPr>
        <w:t xml:space="preserve"> </w:t>
      </w:r>
      <w:r>
        <w:t>Such expiration of IRB approval will not be reported to the OHRP.</w:t>
      </w:r>
    </w:p>
    <w:p w14:paraId="0B48D1EB" w14:textId="77777777" w:rsidR="007C1423" w:rsidRDefault="00000000">
      <w:pPr>
        <w:pStyle w:val="BodyText"/>
        <w:ind w:left="-1" w:right="355" w:firstLine="720"/>
        <w:jc w:val="both"/>
      </w:pPr>
      <w:r>
        <w:t>Some minimal risk studies will not require an continuing review, however the IRB will determine such applicable studies and inform the Principal Investigator:</w:t>
      </w:r>
    </w:p>
    <w:p w14:paraId="03A9D6BA" w14:textId="77777777" w:rsidR="007C1423" w:rsidRDefault="007C1423">
      <w:pPr>
        <w:pStyle w:val="BodyText"/>
        <w:spacing w:before="2"/>
      </w:pPr>
    </w:p>
    <w:p w14:paraId="259F5372" w14:textId="77777777" w:rsidR="007C1423" w:rsidRDefault="00000000">
      <w:pPr>
        <w:pStyle w:val="ListParagraph"/>
        <w:numPr>
          <w:ilvl w:val="0"/>
          <w:numId w:val="37"/>
        </w:numPr>
        <w:tabs>
          <w:tab w:val="left" w:pos="1715"/>
        </w:tabs>
        <w:spacing w:line="276" w:lineRule="auto"/>
        <w:ind w:right="355" w:firstLine="0"/>
        <w:jc w:val="both"/>
      </w:pPr>
      <w:r>
        <w:t>IRB</w:t>
      </w:r>
      <w:r>
        <w:rPr>
          <w:spacing w:val="-4"/>
        </w:rPr>
        <w:t xml:space="preserve"> </w:t>
      </w:r>
      <w:r>
        <w:t>approval</w:t>
      </w:r>
      <w:r>
        <w:rPr>
          <w:spacing w:val="-5"/>
        </w:rPr>
        <w:t xml:space="preserve"> </w:t>
      </w:r>
      <w:r>
        <w:t>letters</w:t>
      </w:r>
      <w:r>
        <w:rPr>
          <w:spacing w:val="-3"/>
        </w:rPr>
        <w:t xml:space="preserve"> </w:t>
      </w:r>
      <w:r>
        <w:t>and</w:t>
      </w:r>
      <w:r>
        <w:rPr>
          <w:spacing w:val="-6"/>
        </w:rPr>
        <w:t xml:space="preserve"> </w:t>
      </w:r>
      <w:r>
        <w:t>consent</w:t>
      </w:r>
      <w:r>
        <w:rPr>
          <w:spacing w:val="-5"/>
        </w:rPr>
        <w:t xml:space="preserve"> </w:t>
      </w:r>
      <w:r>
        <w:t>forms</w:t>
      </w:r>
      <w:r>
        <w:rPr>
          <w:spacing w:val="-5"/>
        </w:rPr>
        <w:t xml:space="preserve"> </w:t>
      </w:r>
      <w:r>
        <w:t>(when</w:t>
      </w:r>
      <w:r>
        <w:rPr>
          <w:spacing w:val="-3"/>
        </w:rPr>
        <w:t xml:space="preserve"> </w:t>
      </w:r>
      <w:r>
        <w:t>applicable)</w:t>
      </w:r>
      <w:r>
        <w:rPr>
          <w:spacing w:val="-2"/>
        </w:rPr>
        <w:t xml:space="preserve"> </w:t>
      </w:r>
      <w:r>
        <w:t>will</w:t>
      </w:r>
      <w:r>
        <w:rPr>
          <w:spacing w:val="-2"/>
        </w:rPr>
        <w:t xml:space="preserve"> </w:t>
      </w:r>
      <w:r>
        <w:t>document</w:t>
      </w:r>
      <w:r>
        <w:rPr>
          <w:spacing w:val="-5"/>
        </w:rPr>
        <w:t xml:space="preserve"> </w:t>
      </w:r>
      <w:r>
        <w:t>that</w:t>
      </w:r>
      <w:r>
        <w:rPr>
          <w:spacing w:val="-5"/>
        </w:rPr>
        <w:t xml:space="preserve"> </w:t>
      </w:r>
      <w:r>
        <w:t>the</w:t>
      </w:r>
      <w:r>
        <w:rPr>
          <w:spacing w:val="-3"/>
        </w:rPr>
        <w:t xml:space="preserve"> </w:t>
      </w:r>
      <w:r>
        <w:t>study qualifies for extended approval by the IRB and therefore will not expire in the future</w:t>
      </w:r>
    </w:p>
    <w:p w14:paraId="6C5106E4" w14:textId="77777777" w:rsidR="007C1423" w:rsidRDefault="007C1423">
      <w:pPr>
        <w:pStyle w:val="BodyText"/>
        <w:spacing w:before="223"/>
        <w:rPr>
          <w:sz w:val="22"/>
        </w:rPr>
      </w:pPr>
    </w:p>
    <w:p w14:paraId="7B8247CB" w14:textId="77777777" w:rsidR="007C1423" w:rsidRDefault="00000000">
      <w:pPr>
        <w:pStyle w:val="ListParagraph"/>
        <w:numPr>
          <w:ilvl w:val="0"/>
          <w:numId w:val="37"/>
        </w:numPr>
        <w:tabs>
          <w:tab w:val="left" w:pos="1801"/>
        </w:tabs>
        <w:spacing w:before="1" w:line="276" w:lineRule="auto"/>
        <w:ind w:right="354" w:firstLine="0"/>
        <w:jc w:val="both"/>
      </w:pPr>
      <w:r>
        <w:t>Extended approval will still require modifications and amendments, if any, to be submitted for IRB approval prior to implementing any changes; events that meet prompt reporting criteria must be reported to the IRB within five (5) business days.</w:t>
      </w:r>
    </w:p>
    <w:p w14:paraId="50093766" w14:textId="77777777" w:rsidR="007C1423" w:rsidRDefault="00000000">
      <w:pPr>
        <w:pStyle w:val="ListParagraph"/>
        <w:numPr>
          <w:ilvl w:val="0"/>
          <w:numId w:val="37"/>
        </w:numPr>
        <w:tabs>
          <w:tab w:val="left" w:pos="1680"/>
        </w:tabs>
        <w:spacing w:before="198" w:line="276" w:lineRule="exact"/>
        <w:ind w:left="1680" w:hanging="240"/>
        <w:rPr>
          <w:sz w:val="24"/>
        </w:rPr>
      </w:pPr>
      <w:r>
        <w:rPr>
          <w:sz w:val="24"/>
        </w:rPr>
        <w:t>Extended</w:t>
      </w:r>
      <w:r>
        <w:rPr>
          <w:spacing w:val="-4"/>
          <w:sz w:val="24"/>
        </w:rPr>
        <w:t xml:space="preserve"> </w:t>
      </w:r>
      <w:r>
        <w:rPr>
          <w:sz w:val="24"/>
        </w:rPr>
        <w:t>approval</w:t>
      </w:r>
      <w:r>
        <w:rPr>
          <w:spacing w:val="1"/>
          <w:sz w:val="24"/>
        </w:rPr>
        <w:t xml:space="preserve"> </w:t>
      </w:r>
      <w:r>
        <w:rPr>
          <w:sz w:val="24"/>
        </w:rPr>
        <w:t>will</w:t>
      </w:r>
      <w:r>
        <w:rPr>
          <w:spacing w:val="-2"/>
          <w:sz w:val="24"/>
        </w:rPr>
        <w:t xml:space="preserve"> </w:t>
      </w:r>
      <w:r>
        <w:rPr>
          <w:sz w:val="24"/>
        </w:rPr>
        <w:t>not</w:t>
      </w:r>
      <w:r>
        <w:rPr>
          <w:spacing w:val="-1"/>
          <w:sz w:val="24"/>
        </w:rPr>
        <w:t xml:space="preserve"> </w:t>
      </w:r>
      <w:r>
        <w:rPr>
          <w:sz w:val="24"/>
        </w:rPr>
        <w:t>be</w:t>
      </w:r>
      <w:r>
        <w:rPr>
          <w:spacing w:val="-2"/>
          <w:sz w:val="24"/>
        </w:rPr>
        <w:t xml:space="preserve"> </w:t>
      </w:r>
      <w:r>
        <w:rPr>
          <w:sz w:val="24"/>
        </w:rPr>
        <w:t>considered</w:t>
      </w:r>
      <w:r>
        <w:rPr>
          <w:spacing w:val="-2"/>
          <w:sz w:val="24"/>
        </w:rPr>
        <w:t xml:space="preserve"> </w:t>
      </w:r>
      <w:r>
        <w:rPr>
          <w:sz w:val="24"/>
        </w:rPr>
        <w:t>for</w:t>
      </w:r>
      <w:r>
        <w:rPr>
          <w:spacing w:val="-2"/>
          <w:sz w:val="24"/>
        </w:rPr>
        <w:t xml:space="preserve"> </w:t>
      </w:r>
      <w:r>
        <w:rPr>
          <w:sz w:val="24"/>
        </w:rPr>
        <w:t>studies</w:t>
      </w:r>
      <w:r>
        <w:rPr>
          <w:spacing w:val="-1"/>
          <w:sz w:val="24"/>
        </w:rPr>
        <w:t xml:space="preserve"> </w:t>
      </w:r>
      <w:r>
        <w:rPr>
          <w:sz w:val="24"/>
        </w:rPr>
        <w:t>that</w:t>
      </w:r>
      <w:r>
        <w:rPr>
          <w:spacing w:val="-1"/>
          <w:sz w:val="24"/>
        </w:rPr>
        <w:t xml:space="preserve"> </w:t>
      </w:r>
      <w:r>
        <w:rPr>
          <w:spacing w:val="-2"/>
          <w:sz w:val="24"/>
        </w:rPr>
        <w:t>involve:</w:t>
      </w:r>
    </w:p>
    <w:p w14:paraId="0C9F1940" w14:textId="77777777" w:rsidR="007C1423" w:rsidRDefault="00000000">
      <w:pPr>
        <w:pStyle w:val="ListParagraph"/>
        <w:numPr>
          <w:ilvl w:val="1"/>
          <w:numId w:val="37"/>
        </w:numPr>
        <w:tabs>
          <w:tab w:val="left" w:pos="2159"/>
        </w:tabs>
        <w:spacing w:line="293" w:lineRule="exact"/>
        <w:ind w:left="2159" w:hanging="359"/>
        <w:rPr>
          <w:sz w:val="24"/>
        </w:rPr>
      </w:pPr>
      <w:r>
        <w:rPr>
          <w:sz w:val="24"/>
        </w:rPr>
        <w:t>Federal</w:t>
      </w:r>
      <w:r>
        <w:rPr>
          <w:spacing w:val="-4"/>
          <w:sz w:val="24"/>
        </w:rPr>
        <w:t xml:space="preserve"> </w:t>
      </w:r>
      <w:r>
        <w:rPr>
          <w:spacing w:val="-2"/>
          <w:sz w:val="24"/>
        </w:rPr>
        <w:t>Funding</w:t>
      </w:r>
    </w:p>
    <w:p w14:paraId="4E9873E2" w14:textId="77777777" w:rsidR="007C1423" w:rsidRDefault="00000000">
      <w:pPr>
        <w:pStyle w:val="ListParagraph"/>
        <w:numPr>
          <w:ilvl w:val="1"/>
          <w:numId w:val="37"/>
        </w:numPr>
        <w:tabs>
          <w:tab w:val="left" w:pos="2159"/>
        </w:tabs>
        <w:spacing w:line="293" w:lineRule="exact"/>
        <w:ind w:left="2159" w:hanging="359"/>
        <w:rPr>
          <w:sz w:val="24"/>
        </w:rPr>
      </w:pPr>
      <w:r>
        <w:rPr>
          <w:sz w:val="24"/>
        </w:rPr>
        <w:t>FDA</w:t>
      </w:r>
      <w:r>
        <w:rPr>
          <w:spacing w:val="-3"/>
          <w:sz w:val="24"/>
        </w:rPr>
        <w:t xml:space="preserve"> </w:t>
      </w:r>
      <w:r>
        <w:rPr>
          <w:sz w:val="24"/>
        </w:rPr>
        <w:t>regulated components</w:t>
      </w:r>
      <w:r>
        <w:rPr>
          <w:spacing w:val="-1"/>
          <w:sz w:val="24"/>
        </w:rPr>
        <w:t xml:space="preserve"> </w:t>
      </w:r>
      <w:r>
        <w:rPr>
          <w:sz w:val="24"/>
        </w:rPr>
        <w:t>or</w:t>
      </w:r>
      <w:r>
        <w:rPr>
          <w:spacing w:val="-3"/>
          <w:sz w:val="24"/>
        </w:rPr>
        <w:t xml:space="preserve"> </w:t>
      </w:r>
      <w:r>
        <w:rPr>
          <w:sz w:val="24"/>
        </w:rPr>
        <w:t>FDA</w:t>
      </w:r>
      <w:r>
        <w:rPr>
          <w:spacing w:val="-2"/>
          <w:sz w:val="24"/>
        </w:rPr>
        <w:t xml:space="preserve"> oversight</w:t>
      </w:r>
    </w:p>
    <w:p w14:paraId="49A27174" w14:textId="77777777" w:rsidR="007C1423" w:rsidRDefault="00000000">
      <w:pPr>
        <w:pStyle w:val="ListParagraph"/>
        <w:numPr>
          <w:ilvl w:val="1"/>
          <w:numId w:val="37"/>
        </w:numPr>
        <w:tabs>
          <w:tab w:val="left" w:pos="2159"/>
        </w:tabs>
        <w:spacing w:line="293" w:lineRule="exact"/>
        <w:ind w:left="2159" w:hanging="359"/>
        <w:rPr>
          <w:sz w:val="24"/>
        </w:rPr>
      </w:pPr>
      <w:r>
        <w:rPr>
          <w:sz w:val="24"/>
        </w:rPr>
        <w:t>Medical</w:t>
      </w:r>
      <w:r>
        <w:rPr>
          <w:spacing w:val="-3"/>
          <w:sz w:val="24"/>
        </w:rPr>
        <w:t xml:space="preserve"> </w:t>
      </w:r>
      <w:r>
        <w:rPr>
          <w:spacing w:val="-2"/>
          <w:sz w:val="24"/>
        </w:rPr>
        <w:t>experimentation</w:t>
      </w:r>
    </w:p>
    <w:p w14:paraId="77E74C80" w14:textId="77777777" w:rsidR="007C1423" w:rsidRDefault="00000000">
      <w:pPr>
        <w:pStyle w:val="ListParagraph"/>
        <w:numPr>
          <w:ilvl w:val="1"/>
          <w:numId w:val="37"/>
        </w:numPr>
        <w:tabs>
          <w:tab w:val="left" w:pos="2159"/>
        </w:tabs>
        <w:spacing w:line="293" w:lineRule="exact"/>
        <w:ind w:left="2159" w:hanging="359"/>
        <w:rPr>
          <w:sz w:val="24"/>
        </w:rPr>
      </w:pPr>
      <w:r>
        <w:rPr>
          <w:spacing w:val="-2"/>
          <w:sz w:val="24"/>
        </w:rPr>
        <w:t>Prisoners</w:t>
      </w:r>
    </w:p>
    <w:p w14:paraId="7F6EB0C6" w14:textId="77777777" w:rsidR="007C1423" w:rsidRDefault="00000000">
      <w:pPr>
        <w:pStyle w:val="ListParagraph"/>
        <w:numPr>
          <w:ilvl w:val="1"/>
          <w:numId w:val="37"/>
        </w:numPr>
        <w:tabs>
          <w:tab w:val="left" w:pos="2159"/>
        </w:tabs>
        <w:spacing w:line="293" w:lineRule="exact"/>
        <w:ind w:left="2159" w:hanging="359"/>
        <w:rPr>
          <w:sz w:val="24"/>
        </w:rPr>
      </w:pPr>
      <w:r>
        <w:rPr>
          <w:sz w:val="24"/>
        </w:rPr>
        <w:t>Stem</w:t>
      </w:r>
      <w:r>
        <w:rPr>
          <w:spacing w:val="-3"/>
          <w:sz w:val="24"/>
        </w:rPr>
        <w:t xml:space="preserve"> </w:t>
      </w:r>
      <w:r>
        <w:rPr>
          <w:sz w:val="24"/>
        </w:rPr>
        <w:t>Cell</w:t>
      </w:r>
      <w:r>
        <w:rPr>
          <w:spacing w:val="-2"/>
          <w:sz w:val="24"/>
        </w:rPr>
        <w:t xml:space="preserve"> </w:t>
      </w:r>
      <w:r>
        <w:rPr>
          <w:sz w:val="24"/>
        </w:rPr>
        <w:t>or</w:t>
      </w:r>
      <w:r>
        <w:rPr>
          <w:spacing w:val="-1"/>
          <w:sz w:val="24"/>
        </w:rPr>
        <w:t xml:space="preserve"> </w:t>
      </w:r>
      <w:r>
        <w:rPr>
          <w:sz w:val="24"/>
        </w:rPr>
        <w:t>protocols</w:t>
      </w:r>
      <w:r>
        <w:rPr>
          <w:spacing w:val="-1"/>
          <w:sz w:val="24"/>
        </w:rPr>
        <w:t xml:space="preserve"> </w:t>
      </w:r>
      <w:r>
        <w:rPr>
          <w:sz w:val="24"/>
        </w:rPr>
        <w:t>involving</w:t>
      </w:r>
      <w:r>
        <w:rPr>
          <w:spacing w:val="-2"/>
          <w:sz w:val="24"/>
        </w:rPr>
        <w:t xml:space="preserve"> </w:t>
      </w:r>
      <w:r>
        <w:rPr>
          <w:sz w:val="24"/>
        </w:rPr>
        <w:t>genetic</w:t>
      </w:r>
      <w:r>
        <w:rPr>
          <w:spacing w:val="-1"/>
          <w:sz w:val="24"/>
        </w:rPr>
        <w:t xml:space="preserve"> </w:t>
      </w:r>
      <w:r>
        <w:rPr>
          <w:spacing w:val="-2"/>
          <w:sz w:val="24"/>
        </w:rPr>
        <w:t>testing</w:t>
      </w:r>
    </w:p>
    <w:p w14:paraId="548099E2" w14:textId="77777777" w:rsidR="007C1423" w:rsidRDefault="00000000">
      <w:pPr>
        <w:pStyle w:val="ListParagraph"/>
        <w:numPr>
          <w:ilvl w:val="1"/>
          <w:numId w:val="37"/>
        </w:numPr>
        <w:tabs>
          <w:tab w:val="left" w:pos="2159"/>
        </w:tabs>
        <w:spacing w:line="293" w:lineRule="exact"/>
        <w:ind w:left="2159" w:hanging="359"/>
        <w:rPr>
          <w:sz w:val="24"/>
        </w:rPr>
      </w:pPr>
      <w:r>
        <w:rPr>
          <w:sz w:val="24"/>
        </w:rPr>
        <w:t>Other</w:t>
      </w:r>
      <w:r>
        <w:rPr>
          <w:spacing w:val="-5"/>
          <w:sz w:val="24"/>
        </w:rPr>
        <w:t xml:space="preserve"> </w:t>
      </w:r>
      <w:r>
        <w:rPr>
          <w:sz w:val="24"/>
        </w:rPr>
        <w:t>IRB</w:t>
      </w:r>
      <w:r>
        <w:rPr>
          <w:spacing w:val="-2"/>
          <w:sz w:val="24"/>
        </w:rPr>
        <w:t xml:space="preserve"> issues</w:t>
      </w:r>
    </w:p>
    <w:p w14:paraId="649C59FA" w14:textId="77777777" w:rsidR="007C1423" w:rsidRDefault="007C1423">
      <w:pPr>
        <w:pStyle w:val="BodyText"/>
        <w:spacing w:before="1"/>
      </w:pPr>
    </w:p>
    <w:p w14:paraId="5D34B4B8" w14:textId="77777777" w:rsidR="007C1423" w:rsidRDefault="00000000">
      <w:pPr>
        <w:pStyle w:val="BodyText"/>
        <w:ind w:right="357"/>
        <w:jc w:val="both"/>
      </w:pPr>
      <w:r>
        <w:t>Research</w:t>
      </w:r>
      <w:r>
        <w:rPr>
          <w:spacing w:val="-2"/>
        </w:rPr>
        <w:t xml:space="preserve"> </w:t>
      </w:r>
      <w:r>
        <w:t>may</w:t>
      </w:r>
      <w:r>
        <w:rPr>
          <w:spacing w:val="-5"/>
        </w:rPr>
        <w:t xml:space="preserve"> </w:t>
      </w:r>
      <w:r>
        <w:t>be</w:t>
      </w:r>
      <w:r>
        <w:rPr>
          <w:spacing w:val="-3"/>
        </w:rPr>
        <w:t xml:space="preserve"> </w:t>
      </w:r>
      <w:r>
        <w:t>approved</w:t>
      </w:r>
      <w:r>
        <w:rPr>
          <w:spacing w:val="-5"/>
        </w:rPr>
        <w:t xml:space="preserve"> </w:t>
      </w:r>
      <w:r>
        <w:t>as</w:t>
      </w:r>
      <w:r>
        <w:rPr>
          <w:spacing w:val="-5"/>
        </w:rPr>
        <w:t xml:space="preserve"> </w:t>
      </w:r>
      <w:r>
        <w:t>exempt</w:t>
      </w:r>
      <w:r>
        <w:rPr>
          <w:spacing w:val="-4"/>
        </w:rPr>
        <w:t xml:space="preserve"> </w:t>
      </w:r>
      <w:r>
        <w:t>if</w:t>
      </w:r>
      <w:r>
        <w:rPr>
          <w:spacing w:val="-6"/>
        </w:rPr>
        <w:t xml:space="preserve"> </w:t>
      </w:r>
      <w:r>
        <w:t>it</w:t>
      </w:r>
      <w:r>
        <w:rPr>
          <w:spacing w:val="-4"/>
        </w:rPr>
        <w:t xml:space="preserve"> </w:t>
      </w:r>
      <w:r>
        <w:t>is</w:t>
      </w:r>
      <w:r>
        <w:rPr>
          <w:spacing w:val="-5"/>
        </w:rPr>
        <w:t xml:space="preserve"> </w:t>
      </w:r>
      <w:r>
        <w:t>no</w:t>
      </w:r>
      <w:r>
        <w:rPr>
          <w:spacing w:val="-5"/>
        </w:rPr>
        <w:t xml:space="preserve"> </w:t>
      </w:r>
      <w:r>
        <w:t>more</w:t>
      </w:r>
      <w:r>
        <w:rPr>
          <w:spacing w:val="-6"/>
        </w:rPr>
        <w:t xml:space="preserve"> </w:t>
      </w:r>
      <w:r>
        <w:t>than</w:t>
      </w:r>
      <w:r>
        <w:rPr>
          <w:spacing w:val="-5"/>
        </w:rPr>
        <w:t xml:space="preserve"> </w:t>
      </w:r>
      <w:r>
        <w:t>minimal</w:t>
      </w:r>
      <w:r>
        <w:rPr>
          <w:spacing w:val="-4"/>
        </w:rPr>
        <w:t xml:space="preserve"> </w:t>
      </w:r>
      <w:r>
        <w:t>risk</w:t>
      </w:r>
      <w:r>
        <w:rPr>
          <w:spacing w:val="-5"/>
        </w:rPr>
        <w:t xml:space="preserve"> </w:t>
      </w:r>
      <w:r>
        <w:t>and</w:t>
      </w:r>
      <w:r>
        <w:rPr>
          <w:spacing w:val="-5"/>
        </w:rPr>
        <w:t xml:space="preserve"> </w:t>
      </w:r>
      <w:r>
        <w:t>fits</w:t>
      </w:r>
      <w:r>
        <w:rPr>
          <w:spacing w:val="-5"/>
        </w:rPr>
        <w:t xml:space="preserve"> </w:t>
      </w:r>
      <w:r>
        <w:t>one</w:t>
      </w:r>
      <w:r>
        <w:rPr>
          <w:spacing w:val="-6"/>
        </w:rPr>
        <w:t xml:space="preserve"> </w:t>
      </w:r>
      <w:r>
        <w:t>of</w:t>
      </w:r>
      <w:r>
        <w:rPr>
          <w:spacing w:val="-6"/>
        </w:rPr>
        <w:t xml:space="preserve"> </w:t>
      </w:r>
      <w:r>
        <w:t>the</w:t>
      </w:r>
      <w:r>
        <w:rPr>
          <w:spacing w:val="-6"/>
        </w:rPr>
        <w:t xml:space="preserve"> </w:t>
      </w:r>
      <w:r>
        <w:t>exempt review</w:t>
      </w:r>
      <w:r>
        <w:rPr>
          <w:spacing w:val="-9"/>
        </w:rPr>
        <w:t xml:space="preserve"> </w:t>
      </w:r>
      <w:r>
        <w:t>categories</w:t>
      </w:r>
      <w:r>
        <w:rPr>
          <w:spacing w:val="-10"/>
        </w:rPr>
        <w:t xml:space="preserve"> </w:t>
      </w:r>
      <w:r>
        <w:t>as</w:t>
      </w:r>
      <w:r>
        <w:rPr>
          <w:spacing w:val="-10"/>
        </w:rPr>
        <w:t xml:space="preserve"> </w:t>
      </w:r>
      <w:r>
        <w:t>defined</w:t>
      </w:r>
      <w:r>
        <w:rPr>
          <w:spacing w:val="-11"/>
        </w:rPr>
        <w:t xml:space="preserve"> </w:t>
      </w:r>
      <w:r>
        <w:t>by</w:t>
      </w:r>
      <w:r>
        <w:rPr>
          <w:spacing w:val="-11"/>
        </w:rPr>
        <w:t xml:space="preserve"> </w:t>
      </w:r>
      <w:r>
        <w:t>federal</w:t>
      </w:r>
      <w:r>
        <w:rPr>
          <w:spacing w:val="-8"/>
        </w:rPr>
        <w:t xml:space="preserve"> </w:t>
      </w:r>
      <w:r>
        <w:t>regulation</w:t>
      </w:r>
      <w:r>
        <w:rPr>
          <w:spacing w:val="-8"/>
        </w:rPr>
        <w:t xml:space="preserve"> </w:t>
      </w:r>
      <w:r>
        <w:t>45</w:t>
      </w:r>
      <w:r>
        <w:rPr>
          <w:spacing w:val="-11"/>
        </w:rPr>
        <w:t xml:space="preserve"> </w:t>
      </w:r>
      <w:r>
        <w:t>CFR</w:t>
      </w:r>
      <w:r>
        <w:rPr>
          <w:spacing w:val="-10"/>
        </w:rPr>
        <w:t xml:space="preserve"> </w:t>
      </w:r>
      <w:r>
        <w:t>46.</w:t>
      </w:r>
      <w:r>
        <w:rPr>
          <w:spacing w:val="-11"/>
        </w:rPr>
        <w:t xml:space="preserve"> </w:t>
      </w:r>
      <w:r>
        <w:t>Studies</w:t>
      </w:r>
      <w:r>
        <w:rPr>
          <w:spacing w:val="-10"/>
        </w:rPr>
        <w:t xml:space="preserve"> </w:t>
      </w:r>
      <w:r>
        <w:t>that</w:t>
      </w:r>
      <w:r>
        <w:rPr>
          <w:spacing w:val="-10"/>
        </w:rPr>
        <w:t xml:space="preserve"> </w:t>
      </w:r>
      <w:r>
        <w:t>may</w:t>
      </w:r>
      <w:r>
        <w:rPr>
          <w:spacing w:val="-11"/>
        </w:rPr>
        <w:t xml:space="preserve"> </w:t>
      </w:r>
      <w:r>
        <w:t>qualify</w:t>
      </w:r>
      <w:r>
        <w:rPr>
          <w:spacing w:val="-11"/>
        </w:rPr>
        <w:t xml:space="preserve"> </w:t>
      </w:r>
      <w:r>
        <w:t>for</w:t>
      </w:r>
      <w:r>
        <w:rPr>
          <w:spacing w:val="-9"/>
        </w:rPr>
        <w:t xml:space="preserve"> </w:t>
      </w:r>
      <w:r>
        <w:t>exempt status will complete an application to the IRB submission system for review. All supporting documents</w:t>
      </w:r>
      <w:r>
        <w:rPr>
          <w:spacing w:val="-6"/>
        </w:rPr>
        <w:t xml:space="preserve"> </w:t>
      </w:r>
      <w:r>
        <w:t>must</w:t>
      </w:r>
      <w:r>
        <w:rPr>
          <w:spacing w:val="-5"/>
        </w:rPr>
        <w:t xml:space="preserve"> </w:t>
      </w:r>
      <w:r>
        <w:t>be</w:t>
      </w:r>
      <w:r>
        <w:rPr>
          <w:spacing w:val="-7"/>
        </w:rPr>
        <w:t xml:space="preserve"> </w:t>
      </w:r>
      <w:r>
        <w:t>submitted</w:t>
      </w:r>
      <w:r>
        <w:rPr>
          <w:spacing w:val="-6"/>
        </w:rPr>
        <w:t xml:space="preserve"> </w:t>
      </w:r>
      <w:r>
        <w:t>with</w:t>
      </w:r>
      <w:r>
        <w:rPr>
          <w:spacing w:val="-8"/>
        </w:rPr>
        <w:t xml:space="preserve"> </w:t>
      </w:r>
      <w:r>
        <w:t>the</w:t>
      </w:r>
      <w:r>
        <w:rPr>
          <w:spacing w:val="-7"/>
        </w:rPr>
        <w:t xml:space="preserve"> </w:t>
      </w:r>
      <w:r>
        <w:t>application</w:t>
      </w:r>
      <w:r>
        <w:rPr>
          <w:spacing w:val="-9"/>
        </w:rPr>
        <w:t xml:space="preserve"> </w:t>
      </w:r>
      <w:r>
        <w:t>i.e.,</w:t>
      </w:r>
      <w:r>
        <w:rPr>
          <w:spacing w:val="-6"/>
        </w:rPr>
        <w:t xml:space="preserve"> </w:t>
      </w:r>
      <w:r>
        <w:t>Protocol,</w:t>
      </w:r>
      <w:r>
        <w:rPr>
          <w:spacing w:val="-6"/>
        </w:rPr>
        <w:t xml:space="preserve"> </w:t>
      </w:r>
      <w:r>
        <w:t>Waiver</w:t>
      </w:r>
      <w:r>
        <w:rPr>
          <w:spacing w:val="-7"/>
        </w:rPr>
        <w:t xml:space="preserve"> </w:t>
      </w:r>
      <w:r>
        <w:t>of</w:t>
      </w:r>
      <w:r>
        <w:rPr>
          <w:spacing w:val="-7"/>
        </w:rPr>
        <w:t xml:space="preserve"> </w:t>
      </w:r>
      <w:r>
        <w:t>Informed</w:t>
      </w:r>
      <w:r>
        <w:rPr>
          <w:spacing w:val="-6"/>
        </w:rPr>
        <w:t xml:space="preserve"> </w:t>
      </w:r>
      <w:r>
        <w:t>Consent</w:t>
      </w:r>
      <w:r>
        <w:rPr>
          <w:spacing w:val="-5"/>
        </w:rPr>
        <w:t xml:space="preserve"> </w:t>
      </w:r>
      <w:r>
        <w:t>and Data</w:t>
      </w:r>
      <w:r>
        <w:rPr>
          <w:spacing w:val="-4"/>
        </w:rPr>
        <w:t xml:space="preserve"> </w:t>
      </w:r>
      <w:r>
        <w:t>Collection.</w:t>
      </w:r>
      <w:r>
        <w:rPr>
          <w:spacing w:val="40"/>
        </w:rPr>
        <w:t xml:space="preserve"> </w:t>
      </w:r>
      <w:r>
        <w:t>Exempt</w:t>
      </w:r>
      <w:r>
        <w:rPr>
          <w:spacing w:val="-1"/>
        </w:rPr>
        <w:t xml:space="preserve"> </w:t>
      </w:r>
      <w:r>
        <w:t>reviews</w:t>
      </w:r>
      <w:r>
        <w:rPr>
          <w:spacing w:val="-3"/>
        </w:rPr>
        <w:t xml:space="preserve"> </w:t>
      </w:r>
      <w:r>
        <w:t>are</w:t>
      </w:r>
      <w:r>
        <w:rPr>
          <w:spacing w:val="-2"/>
        </w:rPr>
        <w:t xml:space="preserve"> </w:t>
      </w:r>
      <w:r>
        <w:t>reviewed</w:t>
      </w:r>
      <w:r>
        <w:rPr>
          <w:spacing w:val="-1"/>
        </w:rPr>
        <w:t xml:space="preserve"> </w:t>
      </w:r>
      <w:r>
        <w:t>and</w:t>
      </w:r>
      <w:r>
        <w:rPr>
          <w:spacing w:val="-3"/>
        </w:rPr>
        <w:t xml:space="preserve"> </w:t>
      </w:r>
      <w:r>
        <w:t>approved</w:t>
      </w:r>
      <w:r>
        <w:rPr>
          <w:spacing w:val="-3"/>
        </w:rPr>
        <w:t xml:space="preserve"> </w:t>
      </w:r>
      <w:r>
        <w:t>by</w:t>
      </w:r>
      <w:r>
        <w:rPr>
          <w:spacing w:val="-1"/>
        </w:rPr>
        <w:t xml:space="preserve"> </w:t>
      </w:r>
      <w:r>
        <w:t>either</w:t>
      </w:r>
      <w:r>
        <w:rPr>
          <w:spacing w:val="-2"/>
        </w:rPr>
        <w:t xml:space="preserve"> </w:t>
      </w:r>
      <w:r>
        <w:t>the</w:t>
      </w:r>
      <w:r>
        <w:rPr>
          <w:spacing w:val="-2"/>
        </w:rPr>
        <w:t xml:space="preserve"> </w:t>
      </w:r>
      <w:r>
        <w:t>IRB</w:t>
      </w:r>
      <w:r>
        <w:rPr>
          <w:spacing w:val="-3"/>
        </w:rPr>
        <w:t xml:space="preserve"> </w:t>
      </w:r>
      <w:r>
        <w:t>Chair</w:t>
      </w:r>
      <w:r>
        <w:rPr>
          <w:spacing w:val="-2"/>
        </w:rPr>
        <w:t xml:space="preserve"> </w:t>
      </w:r>
      <w:r>
        <w:t>and/or IRB Program Coordinator and are reviewed at a fully convened IRB meeting and recorded in minutes of meeting</w:t>
      </w:r>
    </w:p>
    <w:p w14:paraId="4A05DC12" w14:textId="77777777" w:rsidR="007C1423" w:rsidRDefault="007C1423">
      <w:pPr>
        <w:pStyle w:val="BodyText"/>
        <w:jc w:val="both"/>
        <w:sectPr w:rsidR="007C1423">
          <w:pgSz w:w="12240" w:h="15840"/>
          <w:pgMar w:top="1640" w:right="1080" w:bottom="1340" w:left="1440" w:header="0" w:footer="1158" w:gutter="0"/>
          <w:cols w:space="720"/>
        </w:sectPr>
      </w:pPr>
    </w:p>
    <w:p w14:paraId="5DD88796" w14:textId="77777777" w:rsidR="007C1423" w:rsidRDefault="00000000">
      <w:pPr>
        <w:pStyle w:val="Heading2"/>
        <w:spacing w:before="75"/>
        <w:rPr>
          <w:b w:val="0"/>
        </w:rPr>
      </w:pPr>
      <w:r>
        <w:lastRenderedPageBreak/>
        <w:t>For</w:t>
      </w:r>
      <w:r>
        <w:rPr>
          <w:spacing w:val="-5"/>
        </w:rPr>
        <w:t xml:space="preserve"> </w:t>
      </w:r>
      <w:r>
        <w:t>protocols</w:t>
      </w:r>
      <w:r>
        <w:rPr>
          <w:spacing w:val="-1"/>
        </w:rPr>
        <w:t xml:space="preserve"> </w:t>
      </w:r>
      <w:r>
        <w:t>granted</w:t>
      </w:r>
      <w:r>
        <w:rPr>
          <w:spacing w:val="-2"/>
        </w:rPr>
        <w:t xml:space="preserve"> </w:t>
      </w:r>
      <w:r>
        <w:t>a</w:t>
      </w:r>
      <w:r>
        <w:rPr>
          <w:spacing w:val="-1"/>
        </w:rPr>
        <w:t xml:space="preserve"> </w:t>
      </w:r>
      <w:r>
        <w:t>one</w:t>
      </w:r>
      <w:r>
        <w:rPr>
          <w:spacing w:val="-2"/>
        </w:rPr>
        <w:t xml:space="preserve"> </w:t>
      </w:r>
      <w:r>
        <w:t>year</w:t>
      </w:r>
      <w:r>
        <w:rPr>
          <w:spacing w:val="-2"/>
        </w:rPr>
        <w:t xml:space="preserve"> approval</w:t>
      </w:r>
      <w:r>
        <w:rPr>
          <w:b w:val="0"/>
          <w:spacing w:val="-2"/>
        </w:rPr>
        <w:t>:</w:t>
      </w:r>
    </w:p>
    <w:p w14:paraId="56D678A8" w14:textId="77777777" w:rsidR="007C1423" w:rsidRDefault="00000000">
      <w:pPr>
        <w:pStyle w:val="BodyText"/>
        <w:ind w:left="-1" w:right="355" w:firstLine="720"/>
        <w:jc w:val="both"/>
      </w:pPr>
      <w:r>
        <w:t>When</w:t>
      </w:r>
      <w:r>
        <w:rPr>
          <w:spacing w:val="-15"/>
        </w:rPr>
        <w:t xml:space="preserve"> </w:t>
      </w:r>
      <w:r>
        <w:t>the</w:t>
      </w:r>
      <w:r>
        <w:rPr>
          <w:spacing w:val="-15"/>
        </w:rPr>
        <w:t xml:space="preserve"> </w:t>
      </w:r>
      <w:r>
        <w:t>IRB</w:t>
      </w:r>
      <w:r>
        <w:rPr>
          <w:spacing w:val="-14"/>
        </w:rPr>
        <w:t xml:space="preserve"> </w:t>
      </w:r>
      <w:r>
        <w:t>grants</w:t>
      </w:r>
      <w:r>
        <w:rPr>
          <w:spacing w:val="-15"/>
        </w:rPr>
        <w:t xml:space="preserve"> </w:t>
      </w:r>
      <w:r>
        <w:t>approval</w:t>
      </w:r>
      <w:r>
        <w:rPr>
          <w:spacing w:val="-15"/>
        </w:rPr>
        <w:t xml:space="preserve"> </w:t>
      </w:r>
      <w:r>
        <w:t>for</w:t>
      </w:r>
      <w:r>
        <w:rPr>
          <w:spacing w:val="-15"/>
        </w:rPr>
        <w:t xml:space="preserve"> </w:t>
      </w:r>
      <w:r>
        <w:t>one</w:t>
      </w:r>
      <w:r>
        <w:rPr>
          <w:spacing w:val="-15"/>
        </w:rPr>
        <w:t xml:space="preserve"> </w:t>
      </w:r>
      <w:r>
        <w:t>year</w:t>
      </w:r>
      <w:r>
        <w:rPr>
          <w:spacing w:val="-14"/>
        </w:rPr>
        <w:t xml:space="preserve"> </w:t>
      </w:r>
      <w:r>
        <w:t>at</w:t>
      </w:r>
      <w:r>
        <w:rPr>
          <w:spacing w:val="-15"/>
        </w:rPr>
        <w:t xml:space="preserve"> </w:t>
      </w:r>
      <w:r>
        <w:t>the</w:t>
      </w:r>
      <w:r>
        <w:rPr>
          <w:spacing w:val="-15"/>
        </w:rPr>
        <w:t xml:space="preserve"> </w:t>
      </w:r>
      <w:r>
        <w:t>time,</w:t>
      </w:r>
      <w:r>
        <w:rPr>
          <w:spacing w:val="-14"/>
        </w:rPr>
        <w:t xml:space="preserve"> </w:t>
      </w:r>
      <w:r>
        <w:t>the</w:t>
      </w:r>
      <w:r>
        <w:rPr>
          <w:spacing w:val="-15"/>
        </w:rPr>
        <w:t xml:space="preserve"> </w:t>
      </w:r>
      <w:r>
        <w:t>IRB</w:t>
      </w:r>
      <w:r>
        <w:rPr>
          <w:spacing w:val="-15"/>
        </w:rPr>
        <w:t xml:space="preserve"> </w:t>
      </w:r>
      <w:r>
        <w:t>performs</w:t>
      </w:r>
      <w:r>
        <w:rPr>
          <w:spacing w:val="-15"/>
        </w:rPr>
        <w:t xml:space="preserve"> </w:t>
      </w:r>
      <w:r>
        <w:t>continuing</w:t>
      </w:r>
      <w:r>
        <w:rPr>
          <w:spacing w:val="-15"/>
        </w:rPr>
        <w:t xml:space="preserve"> </w:t>
      </w:r>
      <w:r>
        <w:t xml:space="preserve">review and reapproves (with or without conditions) the research within 30 days </w:t>
      </w:r>
      <w:r>
        <w:rPr>
          <w:b/>
          <w:i/>
        </w:rPr>
        <w:t xml:space="preserve">before </w:t>
      </w:r>
      <w:r>
        <w:t>the IRB approval period expires, the IRB may maintain the anniversary of the expiration date of the initial IRB approval</w:t>
      </w:r>
      <w:r>
        <w:rPr>
          <w:spacing w:val="-9"/>
        </w:rPr>
        <w:t xml:space="preserve"> </w:t>
      </w:r>
      <w:r>
        <w:t>as</w:t>
      </w:r>
      <w:r>
        <w:rPr>
          <w:spacing w:val="-9"/>
        </w:rPr>
        <w:t xml:space="preserve"> </w:t>
      </w:r>
      <w:r>
        <w:t>the</w:t>
      </w:r>
      <w:r>
        <w:rPr>
          <w:spacing w:val="-11"/>
        </w:rPr>
        <w:t xml:space="preserve"> </w:t>
      </w:r>
      <w:r>
        <w:t>expiration</w:t>
      </w:r>
      <w:r>
        <w:rPr>
          <w:spacing w:val="-10"/>
        </w:rPr>
        <w:t xml:space="preserve"> </w:t>
      </w:r>
      <w:r>
        <w:t>date</w:t>
      </w:r>
      <w:r>
        <w:rPr>
          <w:spacing w:val="-11"/>
        </w:rPr>
        <w:t xml:space="preserve"> </w:t>
      </w:r>
      <w:r>
        <w:t>of</w:t>
      </w:r>
      <w:r>
        <w:rPr>
          <w:spacing w:val="-8"/>
        </w:rPr>
        <w:t xml:space="preserve"> </w:t>
      </w:r>
      <w:r>
        <w:t>each</w:t>
      </w:r>
      <w:r>
        <w:rPr>
          <w:spacing w:val="-7"/>
        </w:rPr>
        <w:t xml:space="preserve"> </w:t>
      </w:r>
      <w:r>
        <w:t>subsequent</w:t>
      </w:r>
      <w:r>
        <w:rPr>
          <w:spacing w:val="-7"/>
        </w:rPr>
        <w:t xml:space="preserve"> </w:t>
      </w:r>
      <w:r>
        <w:t>one-year</w:t>
      </w:r>
      <w:r>
        <w:rPr>
          <w:spacing w:val="-10"/>
        </w:rPr>
        <w:t xml:space="preserve"> </w:t>
      </w:r>
      <w:r>
        <w:t>approval</w:t>
      </w:r>
      <w:r>
        <w:rPr>
          <w:spacing w:val="-9"/>
        </w:rPr>
        <w:t xml:space="preserve"> </w:t>
      </w:r>
      <w:r>
        <w:t>period.</w:t>
      </w:r>
      <w:r>
        <w:rPr>
          <w:spacing w:val="40"/>
        </w:rPr>
        <w:t xml:space="preserve"> </w:t>
      </w:r>
      <w:r>
        <w:t>The</w:t>
      </w:r>
      <w:r>
        <w:rPr>
          <w:spacing w:val="-11"/>
        </w:rPr>
        <w:t xml:space="preserve"> </w:t>
      </w:r>
      <w:r>
        <w:t>same</w:t>
      </w:r>
      <w:r>
        <w:rPr>
          <w:spacing w:val="-11"/>
        </w:rPr>
        <w:t xml:space="preserve"> </w:t>
      </w:r>
      <w:r>
        <w:t>guidelines apply when the IRB reviews and approves research under expedited review procedures in accordance with 21 CFR 56.110.</w:t>
      </w:r>
    </w:p>
    <w:p w14:paraId="7CDFA5D6" w14:textId="77777777" w:rsidR="007C1423" w:rsidRDefault="00000000">
      <w:pPr>
        <w:pStyle w:val="ListParagraph"/>
        <w:numPr>
          <w:ilvl w:val="0"/>
          <w:numId w:val="36"/>
        </w:numPr>
        <w:tabs>
          <w:tab w:val="left" w:pos="1146"/>
          <w:tab w:val="left" w:pos="1171"/>
        </w:tabs>
        <w:ind w:right="359" w:hanging="392"/>
        <w:jc w:val="both"/>
        <w:rPr>
          <w:sz w:val="24"/>
        </w:rPr>
      </w:pPr>
      <w:r>
        <w:rPr>
          <w:sz w:val="24"/>
        </w:rPr>
        <w:t>If the IRB reviews and approves a protocol without any conditions at a convened meeting, continuing review will occur within 1 year of the date of the meeting;</w:t>
      </w:r>
    </w:p>
    <w:p w14:paraId="2AE9F6A8" w14:textId="77777777" w:rsidR="007C1423" w:rsidRDefault="00000000">
      <w:pPr>
        <w:pStyle w:val="ListParagraph"/>
        <w:numPr>
          <w:ilvl w:val="0"/>
          <w:numId w:val="36"/>
        </w:numPr>
        <w:tabs>
          <w:tab w:val="left" w:pos="1171"/>
        </w:tabs>
        <w:ind w:right="354" w:hanging="360"/>
        <w:jc w:val="both"/>
        <w:rPr>
          <w:sz w:val="24"/>
        </w:rPr>
      </w:pPr>
      <w:r>
        <w:rPr>
          <w:sz w:val="24"/>
        </w:rPr>
        <w:t>When the IRB reviews a protocol at a convened meeting and approves the protocol contingent</w:t>
      </w:r>
      <w:r>
        <w:rPr>
          <w:spacing w:val="-10"/>
          <w:sz w:val="24"/>
        </w:rPr>
        <w:t xml:space="preserve"> </w:t>
      </w:r>
      <w:r>
        <w:rPr>
          <w:sz w:val="24"/>
        </w:rPr>
        <w:t>on</w:t>
      </w:r>
      <w:r>
        <w:rPr>
          <w:spacing w:val="-11"/>
          <w:sz w:val="24"/>
        </w:rPr>
        <w:t xml:space="preserve"> </w:t>
      </w:r>
      <w:r>
        <w:rPr>
          <w:sz w:val="24"/>
        </w:rPr>
        <w:t>specific</w:t>
      </w:r>
      <w:r>
        <w:rPr>
          <w:spacing w:val="-12"/>
          <w:sz w:val="24"/>
        </w:rPr>
        <w:t xml:space="preserve"> </w:t>
      </w:r>
      <w:r>
        <w:rPr>
          <w:sz w:val="24"/>
        </w:rPr>
        <w:t>minor</w:t>
      </w:r>
      <w:r>
        <w:rPr>
          <w:spacing w:val="-11"/>
          <w:sz w:val="24"/>
        </w:rPr>
        <w:t xml:space="preserve"> </w:t>
      </w:r>
      <w:r>
        <w:rPr>
          <w:sz w:val="24"/>
        </w:rPr>
        <w:t>conditions,</w:t>
      </w:r>
      <w:r>
        <w:rPr>
          <w:spacing w:val="-11"/>
          <w:sz w:val="24"/>
        </w:rPr>
        <w:t xml:space="preserve"> </w:t>
      </w:r>
      <w:r>
        <w:rPr>
          <w:sz w:val="24"/>
        </w:rPr>
        <w:t>the</w:t>
      </w:r>
      <w:r>
        <w:rPr>
          <w:spacing w:val="-12"/>
          <w:sz w:val="24"/>
        </w:rPr>
        <w:t xml:space="preserve"> </w:t>
      </w:r>
      <w:r>
        <w:rPr>
          <w:sz w:val="24"/>
        </w:rPr>
        <w:t>effective</w:t>
      </w:r>
      <w:r>
        <w:rPr>
          <w:spacing w:val="-12"/>
          <w:sz w:val="24"/>
        </w:rPr>
        <w:t xml:space="preserve"> </w:t>
      </w:r>
      <w:r>
        <w:rPr>
          <w:sz w:val="24"/>
        </w:rPr>
        <w:t>date</w:t>
      </w:r>
      <w:r>
        <w:rPr>
          <w:spacing w:val="-12"/>
          <w:sz w:val="24"/>
        </w:rPr>
        <w:t xml:space="preserve"> </w:t>
      </w:r>
      <w:r>
        <w:rPr>
          <w:sz w:val="24"/>
        </w:rPr>
        <w:t>of</w:t>
      </w:r>
      <w:r>
        <w:rPr>
          <w:spacing w:val="-11"/>
          <w:sz w:val="24"/>
        </w:rPr>
        <w:t xml:space="preserve"> </w:t>
      </w:r>
      <w:r>
        <w:rPr>
          <w:sz w:val="24"/>
        </w:rPr>
        <w:t>the</w:t>
      </w:r>
      <w:r>
        <w:rPr>
          <w:spacing w:val="-12"/>
          <w:sz w:val="24"/>
        </w:rPr>
        <w:t xml:space="preserve"> </w:t>
      </w:r>
      <w:r>
        <w:rPr>
          <w:sz w:val="24"/>
        </w:rPr>
        <w:t>initial</w:t>
      </w:r>
      <w:r>
        <w:rPr>
          <w:spacing w:val="-10"/>
          <w:sz w:val="24"/>
        </w:rPr>
        <w:t xml:space="preserve"> </w:t>
      </w:r>
      <w:r>
        <w:rPr>
          <w:sz w:val="24"/>
        </w:rPr>
        <w:t>approval</w:t>
      </w:r>
      <w:r>
        <w:rPr>
          <w:spacing w:val="-10"/>
          <w:sz w:val="24"/>
        </w:rPr>
        <w:t xml:space="preserve"> </w:t>
      </w:r>
      <w:r>
        <w:rPr>
          <w:sz w:val="24"/>
        </w:rPr>
        <w:t>is</w:t>
      </w:r>
      <w:r>
        <w:rPr>
          <w:spacing w:val="-10"/>
          <w:sz w:val="24"/>
        </w:rPr>
        <w:t xml:space="preserve"> </w:t>
      </w:r>
      <w:r>
        <w:rPr>
          <w:sz w:val="24"/>
        </w:rPr>
        <w:t>the date on which the IRB chair or his/her designee can verify fulfillment of those conditions.</w:t>
      </w:r>
      <w:r>
        <w:rPr>
          <w:spacing w:val="40"/>
          <w:sz w:val="24"/>
        </w:rPr>
        <w:t xml:space="preserve"> </w:t>
      </w:r>
      <w:r>
        <w:rPr>
          <w:sz w:val="24"/>
        </w:rPr>
        <w:t>In</w:t>
      </w:r>
      <w:r>
        <w:rPr>
          <w:spacing w:val="-6"/>
          <w:sz w:val="24"/>
        </w:rPr>
        <w:t xml:space="preserve"> </w:t>
      </w:r>
      <w:r>
        <w:rPr>
          <w:sz w:val="24"/>
        </w:rPr>
        <w:t>such</w:t>
      </w:r>
      <w:r>
        <w:rPr>
          <w:spacing w:val="-6"/>
          <w:sz w:val="24"/>
        </w:rPr>
        <w:t xml:space="preserve"> </w:t>
      </w:r>
      <w:r>
        <w:rPr>
          <w:sz w:val="24"/>
        </w:rPr>
        <w:t>circumstances,</w:t>
      </w:r>
      <w:r>
        <w:rPr>
          <w:spacing w:val="-6"/>
          <w:sz w:val="24"/>
        </w:rPr>
        <w:t xml:space="preserve"> </w:t>
      </w:r>
      <w:r>
        <w:rPr>
          <w:sz w:val="24"/>
        </w:rPr>
        <w:t>the</w:t>
      </w:r>
      <w:r>
        <w:rPr>
          <w:spacing w:val="-7"/>
          <w:sz w:val="24"/>
        </w:rPr>
        <w:t xml:space="preserve"> </w:t>
      </w:r>
      <w:r>
        <w:rPr>
          <w:sz w:val="24"/>
        </w:rPr>
        <w:t>expiration</w:t>
      </w:r>
      <w:r>
        <w:rPr>
          <w:spacing w:val="-6"/>
          <w:sz w:val="24"/>
        </w:rPr>
        <w:t xml:space="preserve"> </w:t>
      </w:r>
      <w:r>
        <w:rPr>
          <w:sz w:val="24"/>
        </w:rPr>
        <w:t>date</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initial</w:t>
      </w:r>
      <w:r>
        <w:rPr>
          <w:spacing w:val="-5"/>
          <w:sz w:val="24"/>
        </w:rPr>
        <w:t xml:space="preserve"> </w:t>
      </w:r>
      <w:r>
        <w:rPr>
          <w:sz w:val="24"/>
        </w:rPr>
        <w:t>approval</w:t>
      </w:r>
      <w:r>
        <w:rPr>
          <w:spacing w:val="-5"/>
          <w:sz w:val="24"/>
        </w:rPr>
        <w:t xml:space="preserve"> </w:t>
      </w:r>
      <w:r>
        <w:rPr>
          <w:sz w:val="24"/>
        </w:rPr>
        <w:t>period</w:t>
      </w:r>
      <w:r>
        <w:rPr>
          <w:spacing w:val="-6"/>
          <w:sz w:val="24"/>
        </w:rPr>
        <w:t xml:space="preserve"> </w:t>
      </w:r>
      <w:r>
        <w:rPr>
          <w:sz w:val="24"/>
        </w:rPr>
        <w:t xml:space="preserve">is the date by which the </w:t>
      </w:r>
      <w:r>
        <w:rPr>
          <w:b/>
          <w:i/>
          <w:sz w:val="24"/>
        </w:rPr>
        <w:t xml:space="preserve">first </w:t>
      </w:r>
      <w:r>
        <w:rPr>
          <w:sz w:val="24"/>
        </w:rPr>
        <w:t>continuing review must occur (21 CFR 56.115 (a)).</w:t>
      </w:r>
    </w:p>
    <w:p w14:paraId="6CA864DE" w14:textId="77777777" w:rsidR="007C1423" w:rsidRDefault="00000000">
      <w:pPr>
        <w:pStyle w:val="ListParagraph"/>
        <w:numPr>
          <w:ilvl w:val="0"/>
          <w:numId w:val="36"/>
        </w:numPr>
        <w:tabs>
          <w:tab w:val="left" w:pos="1171"/>
        </w:tabs>
        <w:ind w:right="355" w:hanging="452"/>
        <w:jc w:val="both"/>
        <w:rPr>
          <w:sz w:val="24"/>
        </w:rPr>
      </w:pPr>
      <w:r>
        <w:rPr>
          <w:sz w:val="24"/>
        </w:rPr>
        <w:t>If the IRB reviews a study at a convened meeting and has serious concerns or lacks significant</w:t>
      </w:r>
      <w:r>
        <w:rPr>
          <w:spacing w:val="-2"/>
          <w:sz w:val="24"/>
        </w:rPr>
        <w:t xml:space="preserve"> </w:t>
      </w:r>
      <w:r>
        <w:rPr>
          <w:sz w:val="24"/>
        </w:rPr>
        <w:t>information</w:t>
      </w:r>
      <w:r>
        <w:rPr>
          <w:spacing w:val="-2"/>
          <w:sz w:val="24"/>
        </w:rPr>
        <w:t xml:space="preserve"> </w:t>
      </w:r>
      <w:r>
        <w:rPr>
          <w:sz w:val="24"/>
        </w:rPr>
        <w:t>that</w:t>
      </w:r>
      <w:r>
        <w:rPr>
          <w:spacing w:val="-2"/>
          <w:sz w:val="24"/>
        </w:rPr>
        <w:t xml:space="preserve"> </w:t>
      </w:r>
      <w:r>
        <w:rPr>
          <w:sz w:val="24"/>
        </w:rPr>
        <w:t>requires IRB</w:t>
      </w:r>
      <w:r>
        <w:rPr>
          <w:spacing w:val="-1"/>
          <w:sz w:val="24"/>
        </w:rPr>
        <w:t xml:space="preserve"> </w:t>
      </w:r>
      <w:r>
        <w:rPr>
          <w:sz w:val="24"/>
        </w:rPr>
        <w:t>review of</w:t>
      </w:r>
      <w:r>
        <w:rPr>
          <w:spacing w:val="-3"/>
          <w:sz w:val="24"/>
        </w:rPr>
        <w:t xml:space="preserve"> </w:t>
      </w:r>
      <w:r>
        <w:rPr>
          <w:sz w:val="24"/>
        </w:rPr>
        <w:t>the</w:t>
      </w:r>
      <w:r>
        <w:rPr>
          <w:spacing w:val="-3"/>
          <w:sz w:val="24"/>
        </w:rPr>
        <w:t xml:space="preserve"> </w:t>
      </w:r>
      <w:r>
        <w:rPr>
          <w:sz w:val="24"/>
        </w:rPr>
        <w:t>study</w:t>
      </w:r>
      <w:r>
        <w:rPr>
          <w:spacing w:val="-2"/>
          <w:sz w:val="24"/>
        </w:rPr>
        <w:t xml:space="preserve"> </w:t>
      </w:r>
      <w:r>
        <w:rPr>
          <w:sz w:val="24"/>
        </w:rPr>
        <w:t>at</w:t>
      </w:r>
      <w:r>
        <w:rPr>
          <w:spacing w:val="-2"/>
          <w:sz w:val="24"/>
        </w:rPr>
        <w:t xml:space="preserve"> </w:t>
      </w:r>
      <w:r>
        <w:rPr>
          <w:sz w:val="24"/>
        </w:rPr>
        <w:t>subsequent</w:t>
      </w:r>
      <w:r>
        <w:rPr>
          <w:spacing w:val="-2"/>
          <w:sz w:val="24"/>
        </w:rPr>
        <w:t xml:space="preserve"> </w:t>
      </w:r>
      <w:r>
        <w:rPr>
          <w:sz w:val="24"/>
        </w:rPr>
        <w:t>convened meetings, continuing review will occur within 1 year of the date of the convened meeting at which the final review occurred and approval was granted.</w:t>
      </w:r>
    </w:p>
    <w:p w14:paraId="133290B0" w14:textId="77777777" w:rsidR="007C1423" w:rsidRDefault="00000000">
      <w:pPr>
        <w:pStyle w:val="BodyText"/>
        <w:ind w:right="358"/>
        <w:jc w:val="both"/>
      </w:pPr>
      <w:r>
        <w:t>The</w:t>
      </w:r>
      <w:r>
        <w:rPr>
          <w:spacing w:val="-2"/>
        </w:rPr>
        <w:t xml:space="preserve"> </w:t>
      </w:r>
      <w:r>
        <w:t>same</w:t>
      </w:r>
      <w:r>
        <w:rPr>
          <w:spacing w:val="-2"/>
        </w:rPr>
        <w:t xml:space="preserve"> </w:t>
      </w:r>
      <w:r>
        <w:t>conditions</w:t>
      </w:r>
      <w:r>
        <w:rPr>
          <w:spacing w:val="-1"/>
        </w:rPr>
        <w:t xml:space="preserve"> </w:t>
      </w:r>
      <w:r>
        <w:t>apply</w:t>
      </w:r>
      <w:r>
        <w:rPr>
          <w:spacing w:val="-1"/>
        </w:rPr>
        <w:t xml:space="preserve"> </w:t>
      </w:r>
      <w:r>
        <w:t>for</w:t>
      </w:r>
      <w:r>
        <w:rPr>
          <w:spacing w:val="-2"/>
        </w:rPr>
        <w:t xml:space="preserve"> </w:t>
      </w:r>
      <w:r>
        <w:t>protocols</w:t>
      </w:r>
      <w:r>
        <w:rPr>
          <w:spacing w:val="-1"/>
        </w:rPr>
        <w:t xml:space="preserve"> </w:t>
      </w:r>
      <w:r>
        <w:t>approved</w:t>
      </w:r>
      <w:r>
        <w:rPr>
          <w:spacing w:val="-1"/>
        </w:rPr>
        <w:t xml:space="preserve"> </w:t>
      </w:r>
      <w:r>
        <w:t>for</w:t>
      </w:r>
      <w:r>
        <w:rPr>
          <w:spacing w:val="-2"/>
        </w:rPr>
        <w:t xml:space="preserve"> </w:t>
      </w:r>
      <w:r>
        <w:t>a</w:t>
      </w:r>
      <w:r>
        <w:rPr>
          <w:spacing w:val="-2"/>
        </w:rPr>
        <w:t xml:space="preserve"> </w:t>
      </w:r>
      <w:r>
        <w:t>period</w:t>
      </w:r>
      <w:r>
        <w:rPr>
          <w:spacing w:val="-1"/>
        </w:rPr>
        <w:t xml:space="preserve"> </w:t>
      </w:r>
      <w:r>
        <w:t>of</w:t>
      </w:r>
      <w:r>
        <w:rPr>
          <w:spacing w:val="-2"/>
        </w:rPr>
        <w:t xml:space="preserve"> </w:t>
      </w:r>
      <w:r>
        <w:t>less</w:t>
      </w:r>
      <w:r>
        <w:rPr>
          <w:spacing w:val="-1"/>
        </w:rPr>
        <w:t xml:space="preserve"> </w:t>
      </w:r>
      <w:r>
        <w:t>than</w:t>
      </w:r>
      <w:r>
        <w:rPr>
          <w:spacing w:val="-3"/>
        </w:rPr>
        <w:t xml:space="preserve"> </w:t>
      </w:r>
      <w:r>
        <w:t>one</w:t>
      </w:r>
      <w:r>
        <w:rPr>
          <w:spacing w:val="-2"/>
        </w:rPr>
        <w:t xml:space="preserve"> </w:t>
      </w:r>
      <w:r>
        <w:t>year,</w:t>
      </w:r>
      <w:r>
        <w:rPr>
          <w:spacing w:val="-1"/>
        </w:rPr>
        <w:t xml:space="preserve"> </w:t>
      </w:r>
      <w:r>
        <w:t>however</w:t>
      </w:r>
      <w:r>
        <w:rPr>
          <w:spacing w:val="-2"/>
        </w:rPr>
        <w:t xml:space="preserve"> </w:t>
      </w:r>
      <w:r>
        <w:t>the abbreviated approval period applies to all stated timeframes.</w:t>
      </w:r>
    </w:p>
    <w:p w14:paraId="15E5631E" w14:textId="77777777" w:rsidR="007C1423" w:rsidRDefault="007C1423">
      <w:pPr>
        <w:pStyle w:val="BodyText"/>
      </w:pPr>
    </w:p>
    <w:p w14:paraId="1C182BB3" w14:textId="77777777" w:rsidR="007C1423" w:rsidRDefault="00000000">
      <w:pPr>
        <w:pStyle w:val="BodyText"/>
      </w:pPr>
      <w:r>
        <w:t>The</w:t>
      </w:r>
      <w:r>
        <w:rPr>
          <w:spacing w:val="-1"/>
        </w:rPr>
        <w:t xml:space="preserve"> </w:t>
      </w:r>
      <w:r>
        <w:t>IRB</w:t>
      </w:r>
      <w:r>
        <w:rPr>
          <w:spacing w:val="-1"/>
        </w:rPr>
        <w:t xml:space="preserve"> </w:t>
      </w:r>
      <w:r>
        <w:t>will</w:t>
      </w:r>
      <w:r>
        <w:rPr>
          <w:spacing w:val="-1"/>
        </w:rPr>
        <w:t xml:space="preserve"> </w:t>
      </w:r>
      <w:r>
        <w:t>use</w:t>
      </w:r>
      <w:r>
        <w:rPr>
          <w:spacing w:val="-2"/>
        </w:rPr>
        <w:t xml:space="preserve"> </w:t>
      </w:r>
      <w:r>
        <w:t>the</w:t>
      </w:r>
      <w:r>
        <w:rPr>
          <w:spacing w:val="-2"/>
        </w:rPr>
        <w:t xml:space="preserve"> </w:t>
      </w:r>
      <w:r>
        <w:t>review</w:t>
      </w:r>
      <w:r>
        <w:rPr>
          <w:spacing w:val="-1"/>
        </w:rPr>
        <w:t xml:space="preserve"> </w:t>
      </w:r>
      <w:r>
        <w:t>criteria</w:t>
      </w:r>
      <w:r>
        <w:rPr>
          <w:spacing w:val="-2"/>
        </w:rPr>
        <w:t xml:space="preserve"> </w:t>
      </w:r>
      <w:r>
        <w:t>checklist</w:t>
      </w:r>
      <w:r>
        <w:rPr>
          <w:spacing w:val="-1"/>
        </w:rPr>
        <w:t xml:space="preserve"> </w:t>
      </w:r>
      <w:r>
        <w:t>for</w:t>
      </w:r>
      <w:r>
        <w:rPr>
          <w:spacing w:val="-2"/>
        </w:rPr>
        <w:t xml:space="preserve"> </w:t>
      </w:r>
      <w:r>
        <w:t>all</w:t>
      </w:r>
      <w:r>
        <w:rPr>
          <w:spacing w:val="-1"/>
        </w:rPr>
        <w:t xml:space="preserve"> </w:t>
      </w:r>
      <w:r>
        <w:t>continuing</w:t>
      </w:r>
      <w:r>
        <w:rPr>
          <w:spacing w:val="-1"/>
        </w:rPr>
        <w:t xml:space="preserve"> </w:t>
      </w:r>
      <w:r>
        <w:rPr>
          <w:spacing w:val="-2"/>
        </w:rPr>
        <w:t>reviews</w:t>
      </w:r>
    </w:p>
    <w:p w14:paraId="66513589" w14:textId="77777777" w:rsidR="007C1423" w:rsidRDefault="00000000">
      <w:pPr>
        <w:pStyle w:val="Heading1"/>
        <w:ind w:right="0"/>
        <w:jc w:val="left"/>
      </w:pPr>
      <w:r>
        <w:rPr>
          <w:spacing w:val="-2"/>
        </w:rPr>
        <w:t>45CFR46.111</w:t>
      </w:r>
    </w:p>
    <w:p w14:paraId="547FBBDC" w14:textId="77777777" w:rsidR="007C1423" w:rsidRDefault="007C1423">
      <w:pPr>
        <w:pStyle w:val="BodyText"/>
        <w:rPr>
          <w:b/>
        </w:rPr>
      </w:pPr>
    </w:p>
    <w:p w14:paraId="4356C0C3" w14:textId="77777777" w:rsidR="007C1423" w:rsidRDefault="00000000">
      <w:pPr>
        <w:pStyle w:val="BodyText"/>
        <w:ind w:right="357" w:firstLine="720"/>
        <w:jc w:val="both"/>
      </w:pPr>
      <w:r>
        <w:t>The</w:t>
      </w:r>
      <w:r>
        <w:rPr>
          <w:spacing w:val="-15"/>
        </w:rPr>
        <w:t xml:space="preserve"> </w:t>
      </w:r>
      <w:r>
        <w:t>IRB</w:t>
      </w:r>
      <w:r>
        <w:rPr>
          <w:spacing w:val="-15"/>
        </w:rPr>
        <w:t xml:space="preserve"> </w:t>
      </w:r>
      <w:r>
        <w:t>will</w:t>
      </w:r>
      <w:r>
        <w:rPr>
          <w:spacing w:val="-15"/>
        </w:rPr>
        <w:t xml:space="preserve"> </w:t>
      </w:r>
      <w:r>
        <w:t>follow</w:t>
      </w:r>
      <w:r>
        <w:rPr>
          <w:spacing w:val="-15"/>
        </w:rPr>
        <w:t xml:space="preserve"> </w:t>
      </w:r>
      <w:r>
        <w:t>expedited</w:t>
      </w:r>
      <w:r>
        <w:rPr>
          <w:spacing w:val="-15"/>
        </w:rPr>
        <w:t xml:space="preserve"> </w:t>
      </w:r>
      <w:r>
        <w:t>review</w:t>
      </w:r>
      <w:r>
        <w:rPr>
          <w:spacing w:val="-15"/>
        </w:rPr>
        <w:t xml:space="preserve"> </w:t>
      </w:r>
      <w:r>
        <w:t>applicability</w:t>
      </w:r>
      <w:r>
        <w:rPr>
          <w:spacing w:val="-15"/>
        </w:rPr>
        <w:t xml:space="preserve"> </w:t>
      </w:r>
      <w:r>
        <w:t>criteria</w:t>
      </w:r>
      <w:r>
        <w:rPr>
          <w:spacing w:val="-15"/>
        </w:rPr>
        <w:t xml:space="preserve"> </w:t>
      </w:r>
      <w:r>
        <w:t>and</w:t>
      </w:r>
      <w:r>
        <w:rPr>
          <w:spacing w:val="-15"/>
        </w:rPr>
        <w:t xml:space="preserve"> </w:t>
      </w:r>
      <w:r>
        <w:t>use</w:t>
      </w:r>
      <w:r>
        <w:rPr>
          <w:spacing w:val="-15"/>
        </w:rPr>
        <w:t xml:space="preserve"> </w:t>
      </w:r>
      <w:r>
        <w:t>the</w:t>
      </w:r>
      <w:r>
        <w:rPr>
          <w:spacing w:val="-15"/>
        </w:rPr>
        <w:t xml:space="preserve"> </w:t>
      </w:r>
      <w:r>
        <w:t>appropriate</w:t>
      </w:r>
      <w:r>
        <w:rPr>
          <w:spacing w:val="-15"/>
        </w:rPr>
        <w:t xml:space="preserve"> </w:t>
      </w:r>
      <w:r>
        <w:t>research categories when conducting continuing review of previously approved research.</w:t>
      </w:r>
      <w:r>
        <w:rPr>
          <w:spacing w:val="40"/>
        </w:rPr>
        <w:t xml:space="preserve"> </w:t>
      </w:r>
      <w:r>
        <w:t>Please refer to the policy entitled “The Review Process”, for a complete list of the applicability criteria and research categories.</w:t>
      </w:r>
      <w:r>
        <w:rPr>
          <w:spacing w:val="40"/>
        </w:rPr>
        <w:t xml:space="preserve"> </w:t>
      </w:r>
      <w:r>
        <w:t xml:space="preserve">The </w:t>
      </w:r>
      <w:r>
        <w:rPr>
          <w:b/>
        </w:rPr>
        <w:t xml:space="preserve">expedited review </w:t>
      </w:r>
      <w:r>
        <w:t>procedure will be used for the continuing review of previously approved research for:</w:t>
      </w:r>
    </w:p>
    <w:p w14:paraId="722DCA82" w14:textId="77777777" w:rsidR="007C1423" w:rsidRDefault="00000000">
      <w:pPr>
        <w:pStyle w:val="ListParagraph"/>
        <w:numPr>
          <w:ilvl w:val="0"/>
          <w:numId w:val="35"/>
        </w:numPr>
        <w:tabs>
          <w:tab w:val="left" w:pos="1080"/>
        </w:tabs>
        <w:spacing w:before="1"/>
        <w:ind w:right="358"/>
        <w:jc w:val="both"/>
        <w:rPr>
          <w:sz w:val="24"/>
        </w:rPr>
      </w:pPr>
      <w:r>
        <w:rPr>
          <w:sz w:val="24"/>
        </w:rPr>
        <w:t>Research previously approved by expedited review when no significant changes have occurred in the protocol</w:t>
      </w:r>
    </w:p>
    <w:p w14:paraId="61BEDCFA" w14:textId="77777777" w:rsidR="007C1423" w:rsidRDefault="00000000">
      <w:pPr>
        <w:pStyle w:val="ListParagraph"/>
        <w:numPr>
          <w:ilvl w:val="0"/>
          <w:numId w:val="35"/>
        </w:numPr>
        <w:tabs>
          <w:tab w:val="left" w:pos="1171"/>
        </w:tabs>
        <w:ind w:left="1171" w:hanging="451"/>
        <w:jc w:val="both"/>
        <w:rPr>
          <w:sz w:val="24"/>
        </w:rPr>
      </w:pPr>
      <w:r>
        <w:rPr>
          <w:sz w:val="24"/>
        </w:rPr>
        <w:t>Research</w:t>
      </w:r>
      <w:r>
        <w:rPr>
          <w:spacing w:val="-4"/>
          <w:sz w:val="24"/>
        </w:rPr>
        <w:t xml:space="preserve"> </w:t>
      </w:r>
      <w:r>
        <w:rPr>
          <w:sz w:val="24"/>
        </w:rPr>
        <w:t>previously</w:t>
      </w:r>
      <w:r>
        <w:rPr>
          <w:spacing w:val="-2"/>
          <w:sz w:val="24"/>
        </w:rPr>
        <w:t xml:space="preserve"> </w:t>
      </w:r>
      <w:r>
        <w:rPr>
          <w:sz w:val="24"/>
        </w:rPr>
        <w:t>approved</w:t>
      </w:r>
      <w:r>
        <w:rPr>
          <w:spacing w:val="-2"/>
          <w:sz w:val="24"/>
        </w:rPr>
        <w:t xml:space="preserve"> </w:t>
      </w:r>
      <w:r>
        <w:rPr>
          <w:sz w:val="24"/>
        </w:rPr>
        <w:t>at</w:t>
      </w:r>
      <w:r>
        <w:rPr>
          <w:spacing w:val="-2"/>
          <w:sz w:val="24"/>
        </w:rPr>
        <w:t xml:space="preserve"> </w:t>
      </w:r>
      <w:r>
        <w:rPr>
          <w:sz w:val="24"/>
        </w:rPr>
        <w:t>a</w:t>
      </w:r>
      <w:r>
        <w:rPr>
          <w:spacing w:val="-3"/>
          <w:sz w:val="24"/>
        </w:rPr>
        <w:t xml:space="preserve"> </w:t>
      </w:r>
      <w:r>
        <w:rPr>
          <w:sz w:val="24"/>
        </w:rPr>
        <w:t>convened IRB meeting</w:t>
      </w:r>
      <w:r>
        <w:rPr>
          <w:spacing w:val="-1"/>
          <w:sz w:val="24"/>
        </w:rPr>
        <w:t xml:space="preserve"> </w:t>
      </w:r>
      <w:r>
        <w:rPr>
          <w:spacing w:val="-2"/>
          <w:sz w:val="24"/>
        </w:rPr>
        <w:t>when:</w:t>
      </w:r>
    </w:p>
    <w:p w14:paraId="7230577B" w14:textId="77777777" w:rsidR="007C1423" w:rsidRDefault="00000000">
      <w:pPr>
        <w:pStyle w:val="ListParagraph"/>
        <w:numPr>
          <w:ilvl w:val="1"/>
          <w:numId w:val="35"/>
        </w:numPr>
        <w:tabs>
          <w:tab w:val="left" w:pos="2160"/>
        </w:tabs>
        <w:ind w:right="357"/>
        <w:jc w:val="both"/>
        <w:rPr>
          <w:sz w:val="24"/>
        </w:rPr>
      </w:pPr>
      <w:r>
        <w:rPr>
          <w:sz w:val="24"/>
        </w:rPr>
        <w:t>the</w:t>
      </w:r>
      <w:r>
        <w:rPr>
          <w:spacing w:val="-10"/>
          <w:sz w:val="24"/>
        </w:rPr>
        <w:t xml:space="preserve"> </w:t>
      </w:r>
      <w:r>
        <w:rPr>
          <w:sz w:val="24"/>
        </w:rPr>
        <w:t>research</w:t>
      </w:r>
      <w:r>
        <w:rPr>
          <w:spacing w:val="-9"/>
          <w:sz w:val="24"/>
        </w:rPr>
        <w:t xml:space="preserve"> </w:t>
      </w:r>
      <w:r>
        <w:rPr>
          <w:sz w:val="24"/>
        </w:rPr>
        <w:t>is</w:t>
      </w:r>
      <w:r>
        <w:rPr>
          <w:spacing w:val="-9"/>
          <w:sz w:val="24"/>
        </w:rPr>
        <w:t xml:space="preserve"> </w:t>
      </w:r>
      <w:r>
        <w:rPr>
          <w:sz w:val="24"/>
        </w:rPr>
        <w:t>permanently</w:t>
      </w:r>
      <w:r>
        <w:rPr>
          <w:spacing w:val="-9"/>
          <w:sz w:val="24"/>
        </w:rPr>
        <w:t xml:space="preserve"> </w:t>
      </w:r>
      <w:r>
        <w:rPr>
          <w:sz w:val="24"/>
        </w:rPr>
        <w:t>closed</w:t>
      </w:r>
      <w:r>
        <w:rPr>
          <w:spacing w:val="-9"/>
          <w:sz w:val="24"/>
        </w:rPr>
        <w:t xml:space="preserve"> </w:t>
      </w:r>
      <w:r>
        <w:rPr>
          <w:sz w:val="24"/>
        </w:rPr>
        <w:t>to</w:t>
      </w:r>
      <w:r>
        <w:rPr>
          <w:spacing w:val="-9"/>
          <w:sz w:val="24"/>
        </w:rPr>
        <w:t xml:space="preserve"> </w:t>
      </w:r>
      <w:r>
        <w:rPr>
          <w:sz w:val="24"/>
        </w:rPr>
        <w:t>the</w:t>
      </w:r>
      <w:r>
        <w:rPr>
          <w:spacing w:val="-10"/>
          <w:sz w:val="24"/>
        </w:rPr>
        <w:t xml:space="preserve"> </w:t>
      </w:r>
      <w:r>
        <w:rPr>
          <w:sz w:val="24"/>
        </w:rPr>
        <w:t>enrollment</w:t>
      </w:r>
      <w:r>
        <w:rPr>
          <w:spacing w:val="-9"/>
          <w:sz w:val="24"/>
        </w:rPr>
        <w:t xml:space="preserve"> </w:t>
      </w:r>
      <w:r>
        <w:rPr>
          <w:sz w:val="24"/>
        </w:rPr>
        <w:t>of</w:t>
      </w:r>
      <w:r>
        <w:rPr>
          <w:spacing w:val="-10"/>
          <w:sz w:val="24"/>
        </w:rPr>
        <w:t xml:space="preserve"> </w:t>
      </w:r>
      <w:r>
        <w:rPr>
          <w:sz w:val="24"/>
        </w:rPr>
        <w:t>new</w:t>
      </w:r>
      <w:r>
        <w:rPr>
          <w:spacing w:val="-10"/>
          <w:sz w:val="24"/>
        </w:rPr>
        <w:t xml:space="preserve"> </w:t>
      </w:r>
      <w:r>
        <w:rPr>
          <w:sz w:val="24"/>
        </w:rPr>
        <w:t>subjects</w:t>
      </w:r>
      <w:r>
        <w:rPr>
          <w:spacing w:val="-9"/>
          <w:sz w:val="24"/>
        </w:rPr>
        <w:t xml:space="preserve"> </w:t>
      </w:r>
      <w:r>
        <w:rPr>
          <w:sz w:val="24"/>
        </w:rPr>
        <w:t>and</w:t>
      </w:r>
      <w:r>
        <w:rPr>
          <w:spacing w:val="-9"/>
          <w:sz w:val="24"/>
        </w:rPr>
        <w:t xml:space="preserve"> </w:t>
      </w:r>
      <w:r>
        <w:rPr>
          <w:sz w:val="24"/>
        </w:rPr>
        <w:t>all subjects</w:t>
      </w:r>
      <w:r>
        <w:rPr>
          <w:spacing w:val="-10"/>
          <w:sz w:val="24"/>
        </w:rPr>
        <w:t xml:space="preserve"> </w:t>
      </w:r>
      <w:r>
        <w:rPr>
          <w:sz w:val="24"/>
        </w:rPr>
        <w:t>have</w:t>
      </w:r>
      <w:r>
        <w:rPr>
          <w:spacing w:val="-9"/>
          <w:sz w:val="24"/>
        </w:rPr>
        <w:t xml:space="preserve"> </w:t>
      </w:r>
      <w:r>
        <w:rPr>
          <w:sz w:val="24"/>
        </w:rPr>
        <w:t>completed</w:t>
      </w:r>
      <w:r>
        <w:rPr>
          <w:spacing w:val="-5"/>
          <w:sz w:val="24"/>
        </w:rPr>
        <w:t xml:space="preserve"> </w:t>
      </w:r>
      <w:r>
        <w:rPr>
          <w:sz w:val="24"/>
        </w:rPr>
        <w:t>all</w:t>
      </w:r>
      <w:r>
        <w:rPr>
          <w:spacing w:val="-10"/>
          <w:sz w:val="24"/>
        </w:rPr>
        <w:t xml:space="preserve"> </w:t>
      </w:r>
      <w:r>
        <w:rPr>
          <w:sz w:val="24"/>
        </w:rPr>
        <w:t>research-related</w:t>
      </w:r>
      <w:r>
        <w:rPr>
          <w:spacing w:val="-10"/>
          <w:sz w:val="24"/>
        </w:rPr>
        <w:t xml:space="preserve"> </w:t>
      </w:r>
      <w:r>
        <w:rPr>
          <w:sz w:val="24"/>
        </w:rPr>
        <w:t>interventions,</w:t>
      </w:r>
      <w:r>
        <w:rPr>
          <w:spacing w:val="-10"/>
          <w:sz w:val="24"/>
        </w:rPr>
        <w:t xml:space="preserve"> </w:t>
      </w:r>
      <w:r>
        <w:rPr>
          <w:sz w:val="24"/>
        </w:rPr>
        <w:t>and</w:t>
      </w:r>
      <w:r>
        <w:rPr>
          <w:spacing w:val="-10"/>
          <w:sz w:val="24"/>
        </w:rPr>
        <w:t xml:space="preserve"> </w:t>
      </w:r>
      <w:r>
        <w:rPr>
          <w:sz w:val="24"/>
        </w:rPr>
        <w:t>the</w:t>
      </w:r>
      <w:r>
        <w:rPr>
          <w:spacing w:val="-9"/>
          <w:sz w:val="24"/>
        </w:rPr>
        <w:t xml:space="preserve"> </w:t>
      </w:r>
      <w:r>
        <w:rPr>
          <w:sz w:val="24"/>
        </w:rPr>
        <w:t>research remains active only for long-term follow-up of subjects or</w:t>
      </w:r>
    </w:p>
    <w:p w14:paraId="439902C5" w14:textId="77777777" w:rsidR="007C1423" w:rsidRDefault="00000000">
      <w:pPr>
        <w:pStyle w:val="ListParagraph"/>
        <w:numPr>
          <w:ilvl w:val="1"/>
          <w:numId w:val="35"/>
        </w:numPr>
        <w:tabs>
          <w:tab w:val="left" w:pos="2159"/>
        </w:tabs>
        <w:ind w:left="2159" w:right="355"/>
        <w:jc w:val="both"/>
        <w:rPr>
          <w:sz w:val="24"/>
        </w:rPr>
      </w:pPr>
      <w:r>
        <w:rPr>
          <w:sz w:val="24"/>
        </w:rPr>
        <w:t>no</w:t>
      </w:r>
      <w:r>
        <w:rPr>
          <w:spacing w:val="-6"/>
          <w:sz w:val="24"/>
        </w:rPr>
        <w:t xml:space="preserve"> </w:t>
      </w:r>
      <w:r>
        <w:rPr>
          <w:sz w:val="24"/>
        </w:rPr>
        <w:t>subjects</w:t>
      </w:r>
      <w:r>
        <w:rPr>
          <w:spacing w:val="-6"/>
          <w:sz w:val="24"/>
        </w:rPr>
        <w:t xml:space="preserve"> </w:t>
      </w:r>
      <w:r>
        <w:rPr>
          <w:sz w:val="24"/>
        </w:rPr>
        <w:t>have</w:t>
      </w:r>
      <w:r>
        <w:rPr>
          <w:spacing w:val="-7"/>
          <w:sz w:val="24"/>
        </w:rPr>
        <w:t xml:space="preserve"> </w:t>
      </w:r>
      <w:r>
        <w:rPr>
          <w:sz w:val="24"/>
        </w:rPr>
        <w:t>been</w:t>
      </w:r>
      <w:r>
        <w:rPr>
          <w:spacing w:val="-6"/>
          <w:sz w:val="24"/>
        </w:rPr>
        <w:t xml:space="preserve"> </w:t>
      </w:r>
      <w:r>
        <w:rPr>
          <w:sz w:val="24"/>
        </w:rPr>
        <w:t>enrolled</w:t>
      </w:r>
      <w:r>
        <w:rPr>
          <w:spacing w:val="-6"/>
          <w:sz w:val="24"/>
        </w:rPr>
        <w:t xml:space="preserve"> </w:t>
      </w:r>
      <w:r>
        <w:rPr>
          <w:sz w:val="24"/>
        </w:rPr>
        <w:t>at</w:t>
      </w:r>
      <w:r>
        <w:rPr>
          <w:spacing w:val="-5"/>
          <w:sz w:val="24"/>
        </w:rPr>
        <w:t xml:space="preserve"> </w:t>
      </w:r>
      <w:r>
        <w:rPr>
          <w:sz w:val="24"/>
        </w:rPr>
        <w:t>this</w:t>
      </w:r>
      <w:r>
        <w:rPr>
          <w:spacing w:val="-8"/>
          <w:sz w:val="24"/>
        </w:rPr>
        <w:t xml:space="preserve"> </w:t>
      </w:r>
      <w:r>
        <w:rPr>
          <w:sz w:val="24"/>
        </w:rPr>
        <w:t>site</w:t>
      </w:r>
      <w:r>
        <w:rPr>
          <w:spacing w:val="-7"/>
          <w:sz w:val="24"/>
        </w:rPr>
        <w:t xml:space="preserve"> </w:t>
      </w:r>
      <w:r>
        <w:rPr>
          <w:sz w:val="24"/>
        </w:rPr>
        <w:t>and</w:t>
      </w:r>
      <w:r>
        <w:rPr>
          <w:spacing w:val="-6"/>
          <w:sz w:val="24"/>
        </w:rPr>
        <w:t xml:space="preserve"> </w:t>
      </w:r>
      <w:r>
        <w:rPr>
          <w:sz w:val="24"/>
        </w:rPr>
        <w:t>no</w:t>
      </w:r>
      <w:r>
        <w:rPr>
          <w:spacing w:val="-8"/>
          <w:sz w:val="24"/>
        </w:rPr>
        <w:t xml:space="preserve"> </w:t>
      </w:r>
      <w:r>
        <w:rPr>
          <w:sz w:val="24"/>
        </w:rPr>
        <w:t>additional</w:t>
      </w:r>
      <w:r>
        <w:rPr>
          <w:spacing w:val="-5"/>
          <w:sz w:val="24"/>
        </w:rPr>
        <w:t xml:space="preserve"> </w:t>
      </w:r>
      <w:r>
        <w:rPr>
          <w:sz w:val="24"/>
        </w:rPr>
        <w:t>risks</w:t>
      </w:r>
      <w:r>
        <w:rPr>
          <w:spacing w:val="-6"/>
          <w:sz w:val="24"/>
        </w:rPr>
        <w:t xml:space="preserve"> </w:t>
      </w:r>
      <w:r>
        <w:rPr>
          <w:sz w:val="24"/>
        </w:rPr>
        <w:t>have</w:t>
      </w:r>
      <w:r>
        <w:rPr>
          <w:spacing w:val="-7"/>
          <w:sz w:val="24"/>
        </w:rPr>
        <w:t xml:space="preserve"> </w:t>
      </w:r>
      <w:r>
        <w:rPr>
          <w:sz w:val="24"/>
        </w:rPr>
        <w:t>been identified at any site where the protocol is conducted or</w:t>
      </w:r>
    </w:p>
    <w:p w14:paraId="600C076C" w14:textId="77777777" w:rsidR="007C1423" w:rsidRDefault="00000000">
      <w:pPr>
        <w:pStyle w:val="ListParagraph"/>
        <w:numPr>
          <w:ilvl w:val="1"/>
          <w:numId w:val="35"/>
        </w:numPr>
        <w:tabs>
          <w:tab w:val="left" w:pos="2158"/>
        </w:tabs>
        <w:ind w:left="2158" w:hanging="719"/>
        <w:jc w:val="both"/>
        <w:rPr>
          <w:sz w:val="24"/>
        </w:rPr>
      </w:pPr>
      <w:r>
        <w:rPr>
          <w:sz w:val="24"/>
        </w:rPr>
        <w:t>the</w:t>
      </w:r>
      <w:r>
        <w:rPr>
          <w:spacing w:val="-3"/>
          <w:sz w:val="24"/>
        </w:rPr>
        <w:t xml:space="preserve"> </w:t>
      </w:r>
      <w:r>
        <w:rPr>
          <w:sz w:val="24"/>
        </w:rPr>
        <w:t>remaining</w:t>
      </w:r>
      <w:r>
        <w:rPr>
          <w:spacing w:val="-1"/>
          <w:sz w:val="24"/>
        </w:rPr>
        <w:t xml:space="preserve"> </w:t>
      </w:r>
      <w:r>
        <w:rPr>
          <w:sz w:val="24"/>
        </w:rPr>
        <w:t>activities</w:t>
      </w:r>
      <w:r>
        <w:rPr>
          <w:spacing w:val="-1"/>
          <w:sz w:val="24"/>
        </w:rPr>
        <w:t xml:space="preserve"> </w:t>
      </w:r>
      <w:r>
        <w:rPr>
          <w:sz w:val="24"/>
        </w:rPr>
        <w:t>are</w:t>
      </w:r>
      <w:r>
        <w:rPr>
          <w:spacing w:val="-2"/>
          <w:sz w:val="24"/>
        </w:rPr>
        <w:t xml:space="preserve"> </w:t>
      </w:r>
      <w:r>
        <w:rPr>
          <w:sz w:val="24"/>
        </w:rPr>
        <w:t>limited</w:t>
      </w:r>
      <w:r>
        <w:rPr>
          <w:spacing w:val="-1"/>
          <w:sz w:val="24"/>
        </w:rPr>
        <w:t xml:space="preserve"> </w:t>
      </w:r>
      <w:r>
        <w:rPr>
          <w:sz w:val="24"/>
        </w:rPr>
        <w:t>to</w:t>
      </w:r>
      <w:r>
        <w:rPr>
          <w:spacing w:val="-1"/>
          <w:sz w:val="24"/>
        </w:rPr>
        <w:t xml:space="preserve"> </w:t>
      </w:r>
      <w:r>
        <w:rPr>
          <w:sz w:val="24"/>
        </w:rPr>
        <w:t>data</w:t>
      </w:r>
      <w:r>
        <w:rPr>
          <w:spacing w:val="-2"/>
          <w:sz w:val="24"/>
        </w:rPr>
        <w:t xml:space="preserve"> analysis</w:t>
      </w:r>
    </w:p>
    <w:p w14:paraId="48859B7E" w14:textId="77777777" w:rsidR="007C1423" w:rsidRDefault="00000000">
      <w:pPr>
        <w:pStyle w:val="ListParagraph"/>
        <w:numPr>
          <w:ilvl w:val="1"/>
          <w:numId w:val="35"/>
        </w:numPr>
        <w:tabs>
          <w:tab w:val="left" w:pos="2159"/>
        </w:tabs>
        <w:ind w:left="2159" w:right="356"/>
        <w:jc w:val="both"/>
        <w:rPr>
          <w:sz w:val="24"/>
        </w:rPr>
      </w:pPr>
      <w:r>
        <w:rPr>
          <w:sz w:val="24"/>
        </w:rPr>
        <w:t>research is not conducted under an investigational new drug application or investigational device exemption where the IRB has determined and documented at a convened meeting that the research involves no greater than minimal risk and no additional risks have been identified.</w:t>
      </w:r>
    </w:p>
    <w:p w14:paraId="48AB01C5" w14:textId="77777777" w:rsidR="007C1423" w:rsidRDefault="007C1423">
      <w:pPr>
        <w:pStyle w:val="ListParagraph"/>
        <w:jc w:val="both"/>
        <w:rPr>
          <w:sz w:val="24"/>
        </w:rPr>
        <w:sectPr w:rsidR="007C1423">
          <w:pgSz w:w="12240" w:h="15840"/>
          <w:pgMar w:top="1640" w:right="1080" w:bottom="1340" w:left="1440" w:header="0" w:footer="1158" w:gutter="0"/>
          <w:cols w:space="720"/>
        </w:sectPr>
      </w:pPr>
    </w:p>
    <w:p w14:paraId="636FC9F7" w14:textId="77777777" w:rsidR="007C1423" w:rsidRDefault="00000000">
      <w:pPr>
        <w:pStyle w:val="BodyText"/>
        <w:spacing w:before="79"/>
        <w:ind w:right="353" w:firstLine="720"/>
        <w:jc w:val="both"/>
      </w:pPr>
      <w:r>
        <w:lastRenderedPageBreak/>
        <w:t>All submitted materials are preliminarily reviewed by the IRB Program Coordinator to ensure completeness.</w:t>
      </w:r>
      <w:r>
        <w:rPr>
          <w:spacing w:val="40"/>
        </w:rPr>
        <w:t xml:space="preserve"> </w:t>
      </w:r>
      <w:r>
        <w:t>The IRB Chair or member conducting continuing review will have access to</w:t>
      </w:r>
      <w:r>
        <w:rPr>
          <w:spacing w:val="-7"/>
        </w:rPr>
        <w:t xml:space="preserve"> </w:t>
      </w:r>
      <w:r>
        <w:t>all</w:t>
      </w:r>
      <w:r>
        <w:rPr>
          <w:spacing w:val="-7"/>
        </w:rPr>
        <w:t xml:space="preserve"> </w:t>
      </w:r>
      <w:r>
        <w:t>submitted</w:t>
      </w:r>
      <w:r>
        <w:rPr>
          <w:spacing w:val="-7"/>
        </w:rPr>
        <w:t xml:space="preserve"> </w:t>
      </w:r>
      <w:r>
        <w:t>materials</w:t>
      </w:r>
      <w:r>
        <w:rPr>
          <w:spacing w:val="-7"/>
        </w:rPr>
        <w:t xml:space="preserve"> </w:t>
      </w:r>
      <w:r>
        <w:t>including</w:t>
      </w:r>
      <w:r>
        <w:rPr>
          <w:spacing w:val="-7"/>
        </w:rPr>
        <w:t xml:space="preserve"> </w:t>
      </w:r>
      <w:r>
        <w:t>the</w:t>
      </w:r>
      <w:r>
        <w:rPr>
          <w:spacing w:val="-8"/>
        </w:rPr>
        <w:t xml:space="preserve"> </w:t>
      </w:r>
      <w:r>
        <w:t>original</w:t>
      </w:r>
      <w:r>
        <w:rPr>
          <w:spacing w:val="-7"/>
        </w:rPr>
        <w:t xml:space="preserve"> </w:t>
      </w:r>
      <w:r>
        <w:t>abstract,</w:t>
      </w:r>
      <w:r>
        <w:rPr>
          <w:spacing w:val="-7"/>
        </w:rPr>
        <w:t xml:space="preserve"> </w:t>
      </w:r>
      <w:r>
        <w:t>the</w:t>
      </w:r>
      <w:r>
        <w:rPr>
          <w:spacing w:val="-8"/>
        </w:rPr>
        <w:t xml:space="preserve"> </w:t>
      </w:r>
      <w:r>
        <w:t>most</w:t>
      </w:r>
      <w:r>
        <w:rPr>
          <w:spacing w:val="-7"/>
        </w:rPr>
        <w:t xml:space="preserve"> </w:t>
      </w:r>
      <w:r>
        <w:t>recently</w:t>
      </w:r>
      <w:r>
        <w:rPr>
          <w:spacing w:val="-7"/>
        </w:rPr>
        <w:t xml:space="preserve"> </w:t>
      </w:r>
      <w:r>
        <w:t>approved</w:t>
      </w:r>
      <w:r>
        <w:rPr>
          <w:spacing w:val="-7"/>
        </w:rPr>
        <w:t xml:space="preserve"> </w:t>
      </w:r>
      <w:r>
        <w:t>protocol,</w:t>
      </w:r>
      <w:r>
        <w:rPr>
          <w:spacing w:val="-6"/>
        </w:rPr>
        <w:t xml:space="preserve"> </w:t>
      </w:r>
      <w:r>
        <w:t>and any protocol modifications previously approved by the IRB, which is provided by the IRB office and is sent with the agenda.</w:t>
      </w:r>
      <w:r>
        <w:rPr>
          <w:spacing w:val="40"/>
        </w:rPr>
        <w:t xml:space="preserve"> </w:t>
      </w:r>
      <w:r>
        <w:t>For expedited review, investigators are required to provide the following:</w:t>
      </w:r>
      <w:r>
        <w:rPr>
          <w:spacing w:val="-2"/>
        </w:rPr>
        <w:t xml:space="preserve"> </w:t>
      </w:r>
      <w:r>
        <w:t>Protocol</w:t>
      </w:r>
      <w:r>
        <w:rPr>
          <w:spacing w:val="-2"/>
        </w:rPr>
        <w:t xml:space="preserve"> </w:t>
      </w:r>
      <w:r>
        <w:t>Progress</w:t>
      </w:r>
      <w:r>
        <w:rPr>
          <w:spacing w:val="-2"/>
        </w:rPr>
        <w:t xml:space="preserve"> </w:t>
      </w:r>
      <w:r>
        <w:t>Report/</w:t>
      </w:r>
      <w:r>
        <w:rPr>
          <w:spacing w:val="-2"/>
        </w:rPr>
        <w:t xml:space="preserve"> </w:t>
      </w:r>
      <w:r>
        <w:t>Continuing</w:t>
      </w:r>
      <w:r>
        <w:rPr>
          <w:spacing w:val="-4"/>
        </w:rPr>
        <w:t xml:space="preserve"> </w:t>
      </w:r>
      <w:r>
        <w:t>Review</w:t>
      </w:r>
      <w:r>
        <w:rPr>
          <w:spacing w:val="-3"/>
        </w:rPr>
        <w:t xml:space="preserve"> </w:t>
      </w:r>
      <w:r>
        <w:t>Request</w:t>
      </w:r>
      <w:r>
        <w:rPr>
          <w:spacing w:val="-2"/>
        </w:rPr>
        <w:t xml:space="preserve"> </w:t>
      </w:r>
      <w:r>
        <w:t>Form,</w:t>
      </w:r>
      <w:r>
        <w:rPr>
          <w:spacing w:val="-2"/>
        </w:rPr>
        <w:t xml:space="preserve"> </w:t>
      </w:r>
      <w:r>
        <w:t>Abstract/Summary</w:t>
      </w:r>
      <w:r>
        <w:rPr>
          <w:spacing w:val="-2"/>
        </w:rPr>
        <w:t xml:space="preserve"> </w:t>
      </w:r>
      <w:r>
        <w:t>form a</w:t>
      </w:r>
      <w:r>
        <w:rPr>
          <w:spacing w:val="-9"/>
        </w:rPr>
        <w:t xml:space="preserve"> </w:t>
      </w:r>
      <w:r>
        <w:t>current</w:t>
      </w:r>
      <w:r>
        <w:rPr>
          <w:spacing w:val="-5"/>
        </w:rPr>
        <w:t xml:space="preserve"> </w:t>
      </w:r>
      <w:r>
        <w:t>consent</w:t>
      </w:r>
      <w:r>
        <w:rPr>
          <w:spacing w:val="-8"/>
        </w:rPr>
        <w:t xml:space="preserve"> </w:t>
      </w:r>
      <w:r>
        <w:t>form/HIPAA</w:t>
      </w:r>
      <w:r>
        <w:rPr>
          <w:spacing w:val="-6"/>
        </w:rPr>
        <w:t xml:space="preserve"> </w:t>
      </w:r>
      <w:r>
        <w:t>Authorization,</w:t>
      </w:r>
      <w:r>
        <w:rPr>
          <w:spacing w:val="-8"/>
        </w:rPr>
        <w:t xml:space="preserve"> </w:t>
      </w:r>
      <w:r>
        <w:t>if</w:t>
      </w:r>
      <w:r>
        <w:rPr>
          <w:spacing w:val="-9"/>
        </w:rPr>
        <w:t xml:space="preserve"> </w:t>
      </w:r>
      <w:r>
        <w:t>applicable,</w:t>
      </w:r>
      <w:r>
        <w:rPr>
          <w:spacing w:val="-8"/>
        </w:rPr>
        <w:t xml:space="preserve"> </w:t>
      </w:r>
      <w:r>
        <w:t>and</w:t>
      </w:r>
      <w:r>
        <w:rPr>
          <w:spacing w:val="-6"/>
        </w:rPr>
        <w:t xml:space="preserve"> </w:t>
      </w:r>
      <w:r>
        <w:t>all</w:t>
      </w:r>
      <w:r>
        <w:rPr>
          <w:spacing w:val="-8"/>
        </w:rPr>
        <w:t xml:space="preserve"> </w:t>
      </w:r>
      <w:r>
        <w:t>materials</w:t>
      </w:r>
      <w:r>
        <w:rPr>
          <w:spacing w:val="-8"/>
        </w:rPr>
        <w:t xml:space="preserve"> </w:t>
      </w:r>
      <w:r>
        <w:t>requiring</w:t>
      </w:r>
      <w:r>
        <w:rPr>
          <w:spacing w:val="-8"/>
        </w:rPr>
        <w:t xml:space="preserve"> </w:t>
      </w:r>
      <w:r>
        <w:t>continuing review, as applicable, such as questionnaires and surveys.</w:t>
      </w:r>
    </w:p>
    <w:p w14:paraId="52A3FC0B" w14:textId="77777777" w:rsidR="007C1423" w:rsidRDefault="007C1423">
      <w:pPr>
        <w:pStyle w:val="BodyText"/>
      </w:pPr>
    </w:p>
    <w:p w14:paraId="780920BD" w14:textId="77777777" w:rsidR="007C1423" w:rsidRDefault="00000000">
      <w:pPr>
        <w:pStyle w:val="BodyText"/>
        <w:ind w:right="357"/>
        <w:jc w:val="both"/>
      </w:pPr>
      <w:r>
        <w:rPr>
          <w:b/>
        </w:rPr>
        <w:t xml:space="preserve">Full board review </w:t>
      </w:r>
      <w:r>
        <w:t>will be used for continuing review of other studies.</w:t>
      </w:r>
      <w:r>
        <w:rPr>
          <w:spacing w:val="40"/>
        </w:rPr>
        <w:t xml:space="preserve"> </w:t>
      </w:r>
      <w:r>
        <w:t>All submitted materials are</w:t>
      </w:r>
      <w:r>
        <w:rPr>
          <w:spacing w:val="-15"/>
        </w:rPr>
        <w:t xml:space="preserve"> </w:t>
      </w:r>
      <w:r>
        <w:t>preliminarily</w:t>
      </w:r>
      <w:r>
        <w:rPr>
          <w:spacing w:val="-15"/>
        </w:rPr>
        <w:t xml:space="preserve"> </w:t>
      </w:r>
      <w:r>
        <w:t>reviewed</w:t>
      </w:r>
      <w:r>
        <w:rPr>
          <w:spacing w:val="-15"/>
        </w:rPr>
        <w:t xml:space="preserve"> </w:t>
      </w:r>
      <w:r>
        <w:t>by</w:t>
      </w:r>
      <w:r>
        <w:rPr>
          <w:spacing w:val="-15"/>
        </w:rPr>
        <w:t xml:space="preserve"> </w:t>
      </w:r>
      <w:r>
        <w:t>the</w:t>
      </w:r>
      <w:r>
        <w:rPr>
          <w:spacing w:val="-15"/>
        </w:rPr>
        <w:t xml:space="preserve"> </w:t>
      </w:r>
      <w:r>
        <w:t>IRB</w:t>
      </w:r>
      <w:r>
        <w:rPr>
          <w:spacing w:val="-15"/>
        </w:rPr>
        <w:t xml:space="preserve"> </w:t>
      </w:r>
      <w:r>
        <w:t>Program</w:t>
      </w:r>
      <w:r>
        <w:rPr>
          <w:spacing w:val="-15"/>
        </w:rPr>
        <w:t xml:space="preserve"> </w:t>
      </w:r>
      <w:r>
        <w:t>Coordinator</w:t>
      </w:r>
      <w:r>
        <w:rPr>
          <w:spacing w:val="-15"/>
        </w:rPr>
        <w:t xml:space="preserve"> </w:t>
      </w:r>
      <w:r>
        <w:t>to</w:t>
      </w:r>
      <w:r>
        <w:rPr>
          <w:spacing w:val="-15"/>
        </w:rPr>
        <w:t xml:space="preserve"> </w:t>
      </w:r>
      <w:r>
        <w:t>ensure</w:t>
      </w:r>
      <w:r>
        <w:rPr>
          <w:spacing w:val="-15"/>
        </w:rPr>
        <w:t xml:space="preserve"> </w:t>
      </w:r>
      <w:r>
        <w:t>completeness.</w:t>
      </w:r>
      <w:r>
        <w:rPr>
          <w:spacing w:val="3"/>
        </w:rPr>
        <w:t xml:space="preserve"> </w:t>
      </w:r>
      <w:r>
        <w:t>All</w:t>
      </w:r>
      <w:r>
        <w:rPr>
          <w:spacing w:val="-15"/>
        </w:rPr>
        <w:t xml:space="preserve"> </w:t>
      </w:r>
      <w:r>
        <w:t>submitted materials are reviewed by IRB members when conducting continuing review, including the original abstract, and any protocol modifications previously approved by the IRB, which is provided by the IRB office and is sent with the agenda.</w:t>
      </w:r>
      <w:r>
        <w:rPr>
          <w:spacing w:val="80"/>
          <w:w w:val="150"/>
        </w:rPr>
        <w:t xml:space="preserve"> </w:t>
      </w:r>
      <w:r>
        <w:t>Investigators are required to submit:</w:t>
      </w:r>
    </w:p>
    <w:p w14:paraId="1139DE56" w14:textId="77777777" w:rsidR="007C1423" w:rsidRDefault="00000000">
      <w:pPr>
        <w:pStyle w:val="ListParagraph"/>
        <w:numPr>
          <w:ilvl w:val="0"/>
          <w:numId w:val="34"/>
        </w:numPr>
        <w:tabs>
          <w:tab w:val="left" w:pos="1080"/>
        </w:tabs>
        <w:ind w:right="357"/>
        <w:jc w:val="both"/>
        <w:rPr>
          <w:sz w:val="24"/>
        </w:rPr>
      </w:pPr>
      <w:r>
        <w:rPr>
          <w:sz w:val="24"/>
        </w:rPr>
        <w:t>Protocol Progress Report/Request for Continuing Review and any attachments included as part of the report</w:t>
      </w:r>
    </w:p>
    <w:p w14:paraId="74133D77" w14:textId="77777777" w:rsidR="007C1423" w:rsidRDefault="00000000">
      <w:pPr>
        <w:pStyle w:val="ListParagraph"/>
        <w:numPr>
          <w:ilvl w:val="0"/>
          <w:numId w:val="34"/>
        </w:numPr>
        <w:tabs>
          <w:tab w:val="left" w:pos="1080"/>
        </w:tabs>
        <w:jc w:val="both"/>
        <w:rPr>
          <w:sz w:val="24"/>
        </w:rPr>
      </w:pPr>
      <w:r>
        <w:rPr>
          <w:sz w:val="24"/>
        </w:rPr>
        <w:t>current</w:t>
      </w:r>
      <w:r>
        <w:rPr>
          <w:spacing w:val="-1"/>
          <w:sz w:val="24"/>
        </w:rPr>
        <w:t xml:space="preserve"> </w:t>
      </w:r>
      <w:r>
        <w:rPr>
          <w:sz w:val="24"/>
        </w:rPr>
        <w:t>consent</w:t>
      </w:r>
      <w:r>
        <w:rPr>
          <w:spacing w:val="-2"/>
          <w:sz w:val="24"/>
        </w:rPr>
        <w:t xml:space="preserve"> </w:t>
      </w:r>
      <w:r>
        <w:rPr>
          <w:sz w:val="24"/>
        </w:rPr>
        <w:t>form</w:t>
      </w:r>
      <w:r>
        <w:rPr>
          <w:spacing w:val="-2"/>
          <w:sz w:val="24"/>
        </w:rPr>
        <w:t xml:space="preserve"> </w:t>
      </w:r>
      <w:r>
        <w:rPr>
          <w:sz w:val="24"/>
        </w:rPr>
        <w:t>/</w:t>
      </w:r>
      <w:r>
        <w:rPr>
          <w:spacing w:val="-2"/>
          <w:sz w:val="24"/>
        </w:rPr>
        <w:t xml:space="preserve"> </w:t>
      </w:r>
      <w:r>
        <w:rPr>
          <w:sz w:val="24"/>
        </w:rPr>
        <w:t>HIPAA</w:t>
      </w:r>
      <w:r>
        <w:rPr>
          <w:spacing w:val="-3"/>
          <w:sz w:val="24"/>
        </w:rPr>
        <w:t xml:space="preserve"> </w:t>
      </w:r>
      <w:r>
        <w:rPr>
          <w:spacing w:val="-2"/>
          <w:sz w:val="24"/>
        </w:rPr>
        <w:t>Authorization</w:t>
      </w:r>
    </w:p>
    <w:p w14:paraId="2129EF39" w14:textId="77777777" w:rsidR="007C1423" w:rsidRDefault="00000000">
      <w:pPr>
        <w:pStyle w:val="ListParagraph"/>
        <w:numPr>
          <w:ilvl w:val="0"/>
          <w:numId w:val="34"/>
        </w:numPr>
        <w:tabs>
          <w:tab w:val="left" w:pos="1080"/>
        </w:tabs>
        <w:ind w:right="358"/>
        <w:jc w:val="both"/>
        <w:rPr>
          <w:sz w:val="24"/>
        </w:rPr>
      </w:pPr>
      <w:r>
        <w:rPr>
          <w:sz w:val="24"/>
        </w:rPr>
        <w:t>an</w:t>
      </w:r>
      <w:r>
        <w:rPr>
          <w:spacing w:val="-11"/>
          <w:sz w:val="24"/>
        </w:rPr>
        <w:t xml:space="preserve"> </w:t>
      </w:r>
      <w:r>
        <w:rPr>
          <w:sz w:val="24"/>
        </w:rPr>
        <w:t>Abstract/Summary</w:t>
      </w:r>
      <w:r>
        <w:rPr>
          <w:spacing w:val="-11"/>
          <w:sz w:val="24"/>
        </w:rPr>
        <w:t xml:space="preserve"> </w:t>
      </w:r>
      <w:r>
        <w:rPr>
          <w:sz w:val="24"/>
        </w:rPr>
        <w:t>form</w:t>
      </w:r>
      <w:r>
        <w:rPr>
          <w:spacing w:val="-10"/>
          <w:sz w:val="24"/>
        </w:rPr>
        <w:t xml:space="preserve"> </w:t>
      </w:r>
      <w:r>
        <w:rPr>
          <w:sz w:val="24"/>
        </w:rPr>
        <w:t>which</w:t>
      </w:r>
      <w:r>
        <w:rPr>
          <w:spacing w:val="-11"/>
          <w:sz w:val="24"/>
        </w:rPr>
        <w:t xml:space="preserve"> </w:t>
      </w:r>
      <w:r>
        <w:rPr>
          <w:sz w:val="24"/>
        </w:rPr>
        <w:t>includes</w:t>
      </w:r>
      <w:r>
        <w:rPr>
          <w:spacing w:val="-8"/>
          <w:sz w:val="24"/>
        </w:rPr>
        <w:t xml:space="preserve"> </w:t>
      </w:r>
      <w:r>
        <w:rPr>
          <w:sz w:val="24"/>
        </w:rPr>
        <w:t>a</w:t>
      </w:r>
      <w:r>
        <w:rPr>
          <w:spacing w:val="-9"/>
          <w:sz w:val="24"/>
        </w:rPr>
        <w:t xml:space="preserve"> </w:t>
      </w:r>
      <w:r>
        <w:rPr>
          <w:sz w:val="24"/>
        </w:rPr>
        <w:t>recent</w:t>
      </w:r>
      <w:r>
        <w:rPr>
          <w:spacing w:val="-10"/>
          <w:sz w:val="24"/>
        </w:rPr>
        <w:t xml:space="preserve"> </w:t>
      </w:r>
      <w:r>
        <w:rPr>
          <w:sz w:val="24"/>
        </w:rPr>
        <w:t>literature</w:t>
      </w:r>
      <w:r>
        <w:rPr>
          <w:spacing w:val="-12"/>
          <w:sz w:val="24"/>
        </w:rPr>
        <w:t xml:space="preserve"> </w:t>
      </w:r>
      <w:r>
        <w:rPr>
          <w:sz w:val="24"/>
        </w:rPr>
        <w:t>search</w:t>
      </w:r>
      <w:r>
        <w:rPr>
          <w:spacing w:val="-11"/>
          <w:sz w:val="24"/>
        </w:rPr>
        <w:t xml:space="preserve"> </w:t>
      </w:r>
      <w:r>
        <w:rPr>
          <w:sz w:val="24"/>
        </w:rPr>
        <w:t>(conducted</w:t>
      </w:r>
      <w:r>
        <w:rPr>
          <w:spacing w:val="-11"/>
          <w:sz w:val="24"/>
        </w:rPr>
        <w:t xml:space="preserve"> </w:t>
      </w:r>
      <w:r>
        <w:rPr>
          <w:sz w:val="24"/>
        </w:rPr>
        <w:t>within 30 days of submitting Progress Report) and its impact on the study</w:t>
      </w:r>
    </w:p>
    <w:p w14:paraId="60CB343F" w14:textId="77777777" w:rsidR="007C1423" w:rsidRDefault="00000000">
      <w:pPr>
        <w:pStyle w:val="Heading2"/>
        <w:spacing w:before="183"/>
      </w:pPr>
      <w:r>
        <w:t>Progress</w:t>
      </w:r>
      <w:r>
        <w:rPr>
          <w:spacing w:val="-3"/>
        </w:rPr>
        <w:t xml:space="preserve"> </w:t>
      </w:r>
      <w:r>
        <w:t>Reports</w:t>
      </w:r>
      <w:r>
        <w:rPr>
          <w:spacing w:val="-3"/>
        </w:rPr>
        <w:t xml:space="preserve"> </w:t>
      </w:r>
      <w:r>
        <w:t>and</w:t>
      </w:r>
      <w:r>
        <w:rPr>
          <w:spacing w:val="-3"/>
        </w:rPr>
        <w:t xml:space="preserve"> </w:t>
      </w:r>
      <w:r>
        <w:t>Abstract/Summary</w:t>
      </w:r>
      <w:r>
        <w:rPr>
          <w:spacing w:val="-2"/>
        </w:rPr>
        <w:t xml:space="preserve"> </w:t>
      </w:r>
      <w:r>
        <w:rPr>
          <w:spacing w:val="-4"/>
        </w:rPr>
        <w:t>Forms</w:t>
      </w:r>
    </w:p>
    <w:p w14:paraId="6EA04D38" w14:textId="77777777" w:rsidR="007C1423" w:rsidRDefault="00000000">
      <w:pPr>
        <w:pStyle w:val="BodyText"/>
        <w:ind w:right="355" w:firstLine="720"/>
        <w:jc w:val="both"/>
      </w:pPr>
      <w:r>
        <w:t>Investigators</w:t>
      </w:r>
      <w:r>
        <w:rPr>
          <w:spacing w:val="-6"/>
        </w:rPr>
        <w:t xml:space="preserve"> </w:t>
      </w:r>
      <w:r>
        <w:t>are</w:t>
      </w:r>
      <w:r>
        <w:rPr>
          <w:spacing w:val="-7"/>
        </w:rPr>
        <w:t xml:space="preserve"> </w:t>
      </w:r>
      <w:r>
        <w:t>required</w:t>
      </w:r>
      <w:r>
        <w:rPr>
          <w:spacing w:val="-3"/>
        </w:rPr>
        <w:t xml:space="preserve"> </w:t>
      </w:r>
      <w:r>
        <w:t>to</w:t>
      </w:r>
      <w:r>
        <w:rPr>
          <w:spacing w:val="-6"/>
        </w:rPr>
        <w:t xml:space="preserve"> </w:t>
      </w:r>
      <w:r>
        <w:t>provide</w:t>
      </w:r>
      <w:r>
        <w:rPr>
          <w:spacing w:val="-7"/>
        </w:rPr>
        <w:t xml:space="preserve"> </w:t>
      </w:r>
      <w:r>
        <w:t>a</w:t>
      </w:r>
      <w:r>
        <w:rPr>
          <w:spacing w:val="-7"/>
        </w:rPr>
        <w:t xml:space="preserve"> </w:t>
      </w:r>
      <w:r>
        <w:t>progress</w:t>
      </w:r>
      <w:r>
        <w:rPr>
          <w:spacing w:val="-6"/>
        </w:rPr>
        <w:t xml:space="preserve"> </w:t>
      </w:r>
      <w:r>
        <w:t>report</w:t>
      </w:r>
      <w:r>
        <w:rPr>
          <w:spacing w:val="-5"/>
        </w:rPr>
        <w:t xml:space="preserve"> </w:t>
      </w:r>
      <w:r>
        <w:t>and,</w:t>
      </w:r>
      <w:r>
        <w:rPr>
          <w:spacing w:val="-6"/>
        </w:rPr>
        <w:t xml:space="preserve"> </w:t>
      </w:r>
      <w:r>
        <w:t>if</w:t>
      </w:r>
      <w:r>
        <w:rPr>
          <w:spacing w:val="-7"/>
        </w:rPr>
        <w:t xml:space="preserve"> </w:t>
      </w:r>
      <w:r>
        <w:t>continuing</w:t>
      </w:r>
      <w:r>
        <w:rPr>
          <w:spacing w:val="-6"/>
        </w:rPr>
        <w:t xml:space="preserve"> </w:t>
      </w:r>
      <w:r>
        <w:t>review</w:t>
      </w:r>
      <w:r>
        <w:rPr>
          <w:spacing w:val="-6"/>
        </w:rPr>
        <w:t xml:space="preserve"> </w:t>
      </w:r>
      <w:r>
        <w:t>is</w:t>
      </w:r>
      <w:r>
        <w:rPr>
          <w:spacing w:val="-6"/>
        </w:rPr>
        <w:t xml:space="preserve"> </w:t>
      </w:r>
      <w:r>
        <w:t>desired, a formal continuing review.</w:t>
      </w:r>
      <w:r>
        <w:rPr>
          <w:spacing w:val="40"/>
        </w:rPr>
        <w:t xml:space="preserve"> </w:t>
      </w:r>
      <w:r>
        <w:t>The progress report is due in six weeks prior to the expiration date. Requests for renewal for sponsored pharmaceutical/device research protocols must be submitted six (6) weeks prior to the anniversary date with completed Financial Disclosure Forms. Investigators are required to provide a progress report whether patients were entered in the study or not.</w:t>
      </w:r>
      <w:r>
        <w:rPr>
          <w:spacing w:val="40"/>
        </w:rPr>
        <w:t xml:space="preserve"> </w:t>
      </w:r>
      <w:r>
        <w:t>Investigators should also provide an abstract/summary form. In order to provide the IRB with sufficient information to determine whether the research protocol continues to fulfill the criteria for approval, the following information must be included on the Continuing Review Request and Abstract/Summary forms:</w:t>
      </w:r>
    </w:p>
    <w:p w14:paraId="16BF529C" w14:textId="77777777" w:rsidR="007C1423" w:rsidRDefault="00000000">
      <w:pPr>
        <w:pStyle w:val="ListParagraph"/>
        <w:numPr>
          <w:ilvl w:val="0"/>
          <w:numId w:val="33"/>
        </w:numPr>
        <w:tabs>
          <w:tab w:val="left" w:pos="719"/>
        </w:tabs>
        <w:spacing w:line="294" w:lineRule="exact"/>
        <w:ind w:left="719" w:hanging="359"/>
        <w:jc w:val="both"/>
        <w:rPr>
          <w:sz w:val="24"/>
        </w:rPr>
      </w:pPr>
      <w:r>
        <w:rPr>
          <w:sz w:val="24"/>
        </w:rPr>
        <w:t>An</w:t>
      </w:r>
      <w:r>
        <w:rPr>
          <w:spacing w:val="-4"/>
          <w:sz w:val="24"/>
        </w:rPr>
        <w:t xml:space="preserve"> </w:t>
      </w:r>
      <w:r>
        <w:rPr>
          <w:sz w:val="24"/>
        </w:rPr>
        <w:t>abstract</w:t>
      </w:r>
      <w:r>
        <w:rPr>
          <w:spacing w:val="-1"/>
          <w:sz w:val="24"/>
        </w:rPr>
        <w:t xml:space="preserve"> </w:t>
      </w:r>
      <w:r>
        <w:rPr>
          <w:sz w:val="24"/>
        </w:rPr>
        <w:t>or</w:t>
      </w:r>
      <w:r>
        <w:rPr>
          <w:spacing w:val="-1"/>
          <w:sz w:val="24"/>
        </w:rPr>
        <w:t xml:space="preserve"> </w:t>
      </w:r>
      <w:r>
        <w:rPr>
          <w:sz w:val="24"/>
        </w:rPr>
        <w:t>summary</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protocol</w:t>
      </w:r>
      <w:r>
        <w:rPr>
          <w:spacing w:val="-1"/>
          <w:sz w:val="24"/>
        </w:rPr>
        <w:t xml:space="preserve"> </w:t>
      </w:r>
      <w:r>
        <w:rPr>
          <w:sz w:val="24"/>
        </w:rPr>
        <w:t>from</w:t>
      </w:r>
      <w:r>
        <w:rPr>
          <w:spacing w:val="-2"/>
          <w:sz w:val="24"/>
        </w:rPr>
        <w:t xml:space="preserve"> </w:t>
      </w:r>
      <w:r>
        <w:rPr>
          <w:sz w:val="24"/>
        </w:rPr>
        <w:t>the original</w:t>
      </w:r>
      <w:r>
        <w:rPr>
          <w:spacing w:val="-1"/>
          <w:sz w:val="24"/>
        </w:rPr>
        <w:t xml:space="preserve"> </w:t>
      </w:r>
      <w:r>
        <w:rPr>
          <w:spacing w:val="-2"/>
          <w:sz w:val="24"/>
        </w:rPr>
        <w:t>application.</w:t>
      </w:r>
    </w:p>
    <w:p w14:paraId="44D0E87D" w14:textId="77777777" w:rsidR="007C1423" w:rsidRDefault="00000000">
      <w:pPr>
        <w:pStyle w:val="ListParagraph"/>
        <w:numPr>
          <w:ilvl w:val="0"/>
          <w:numId w:val="33"/>
        </w:numPr>
        <w:tabs>
          <w:tab w:val="left" w:pos="720"/>
        </w:tabs>
        <w:spacing w:before="1"/>
        <w:ind w:right="357"/>
        <w:jc w:val="both"/>
        <w:rPr>
          <w:sz w:val="24"/>
        </w:rPr>
      </w:pPr>
      <w:r>
        <w:rPr>
          <w:sz w:val="24"/>
        </w:rPr>
        <w:t xml:space="preserve">A progress report summarizing activities and events of the past period of approval which </w:t>
      </w:r>
      <w:r>
        <w:rPr>
          <w:spacing w:val="-2"/>
          <w:sz w:val="24"/>
        </w:rPr>
        <w:t>includes:</w:t>
      </w:r>
    </w:p>
    <w:p w14:paraId="1D73D7A2" w14:textId="77777777" w:rsidR="007C1423" w:rsidRDefault="00000000">
      <w:pPr>
        <w:pStyle w:val="ListParagraph"/>
        <w:numPr>
          <w:ilvl w:val="0"/>
          <w:numId w:val="32"/>
        </w:numPr>
        <w:tabs>
          <w:tab w:val="left" w:pos="360"/>
        </w:tabs>
        <w:spacing w:line="275" w:lineRule="exact"/>
        <w:rPr>
          <w:sz w:val="24"/>
        </w:rPr>
      </w:pPr>
      <w:r>
        <w:rPr>
          <w:sz w:val="24"/>
        </w:rPr>
        <w:t>Have</w:t>
      </w:r>
      <w:r>
        <w:rPr>
          <w:spacing w:val="-5"/>
          <w:sz w:val="24"/>
        </w:rPr>
        <w:t xml:space="preserve"> </w:t>
      </w:r>
      <w:r>
        <w:rPr>
          <w:sz w:val="24"/>
        </w:rPr>
        <w:t>the</w:t>
      </w:r>
      <w:r>
        <w:rPr>
          <w:spacing w:val="-2"/>
          <w:sz w:val="24"/>
        </w:rPr>
        <w:t xml:space="preserve"> </w:t>
      </w:r>
      <w:r>
        <w:rPr>
          <w:sz w:val="24"/>
        </w:rPr>
        <w:t>inclusion/exclusion</w:t>
      </w:r>
      <w:r>
        <w:rPr>
          <w:spacing w:val="-1"/>
          <w:sz w:val="24"/>
        </w:rPr>
        <w:t xml:space="preserve"> </w:t>
      </w:r>
      <w:r>
        <w:rPr>
          <w:sz w:val="24"/>
        </w:rPr>
        <w:t>criteria</w:t>
      </w:r>
      <w:r>
        <w:rPr>
          <w:spacing w:val="-2"/>
          <w:sz w:val="24"/>
        </w:rPr>
        <w:t xml:space="preserve"> </w:t>
      </w:r>
      <w:r>
        <w:rPr>
          <w:sz w:val="24"/>
        </w:rPr>
        <w:t>changed</w:t>
      </w:r>
      <w:r>
        <w:rPr>
          <w:spacing w:val="-1"/>
          <w:sz w:val="24"/>
        </w:rPr>
        <w:t xml:space="preserve"> </w:t>
      </w:r>
      <w:r>
        <w:rPr>
          <w:sz w:val="24"/>
        </w:rPr>
        <w:t>during</w:t>
      </w:r>
      <w:r>
        <w:rPr>
          <w:spacing w:val="-1"/>
          <w:sz w:val="24"/>
        </w:rPr>
        <w:t xml:space="preserve"> </w:t>
      </w:r>
      <w:r>
        <w:rPr>
          <w:sz w:val="24"/>
        </w:rPr>
        <w:t>the</w:t>
      </w:r>
      <w:r>
        <w:rPr>
          <w:spacing w:val="-2"/>
          <w:sz w:val="24"/>
        </w:rPr>
        <w:t xml:space="preserve"> </w:t>
      </w:r>
      <w:r>
        <w:rPr>
          <w:sz w:val="24"/>
        </w:rPr>
        <w:t>last</w:t>
      </w:r>
      <w:r>
        <w:rPr>
          <w:spacing w:val="-1"/>
          <w:sz w:val="24"/>
        </w:rPr>
        <w:t xml:space="preserve"> </w:t>
      </w:r>
      <w:r>
        <w:rPr>
          <w:spacing w:val="-2"/>
          <w:sz w:val="24"/>
        </w:rPr>
        <w:t>year?</w:t>
      </w:r>
    </w:p>
    <w:p w14:paraId="00241BA0" w14:textId="77777777" w:rsidR="007C1423" w:rsidRDefault="00000000">
      <w:pPr>
        <w:pStyle w:val="ListParagraph"/>
        <w:numPr>
          <w:ilvl w:val="0"/>
          <w:numId w:val="32"/>
        </w:numPr>
        <w:tabs>
          <w:tab w:val="left" w:pos="360"/>
        </w:tabs>
        <w:rPr>
          <w:sz w:val="24"/>
        </w:rPr>
      </w:pPr>
      <w:r>
        <w:rPr>
          <w:sz w:val="24"/>
        </w:rPr>
        <w:t>Have</w:t>
      </w:r>
      <w:r>
        <w:rPr>
          <w:spacing w:val="-4"/>
          <w:sz w:val="24"/>
        </w:rPr>
        <w:t xml:space="preserve"> </w:t>
      </w:r>
      <w:r>
        <w:rPr>
          <w:sz w:val="24"/>
        </w:rPr>
        <w:t>there</w:t>
      </w:r>
      <w:r>
        <w:rPr>
          <w:spacing w:val="-2"/>
          <w:sz w:val="24"/>
        </w:rPr>
        <w:t xml:space="preserve"> </w:t>
      </w:r>
      <w:r>
        <w:rPr>
          <w:sz w:val="24"/>
        </w:rPr>
        <w:t>been</w:t>
      </w:r>
      <w:r>
        <w:rPr>
          <w:spacing w:val="-1"/>
          <w:sz w:val="24"/>
        </w:rPr>
        <w:t xml:space="preserve"> </w:t>
      </w:r>
      <w:r>
        <w:rPr>
          <w:sz w:val="24"/>
        </w:rPr>
        <w:t>any</w:t>
      </w:r>
      <w:r>
        <w:rPr>
          <w:spacing w:val="-1"/>
          <w:sz w:val="24"/>
        </w:rPr>
        <w:t xml:space="preserve"> </w:t>
      </w:r>
      <w:r>
        <w:rPr>
          <w:sz w:val="24"/>
        </w:rPr>
        <w:t>subject complaints</w:t>
      </w:r>
      <w:r>
        <w:rPr>
          <w:spacing w:val="-1"/>
          <w:sz w:val="24"/>
        </w:rPr>
        <w:t xml:space="preserve"> </w:t>
      </w:r>
      <w:r>
        <w:rPr>
          <w:sz w:val="24"/>
        </w:rPr>
        <w:t>during</w:t>
      </w:r>
      <w:r>
        <w:rPr>
          <w:spacing w:val="-1"/>
          <w:sz w:val="24"/>
        </w:rPr>
        <w:t xml:space="preserve"> </w:t>
      </w:r>
      <w:r>
        <w:rPr>
          <w:sz w:val="24"/>
        </w:rPr>
        <w:t xml:space="preserve">the last </w:t>
      </w:r>
      <w:r>
        <w:rPr>
          <w:spacing w:val="-2"/>
          <w:sz w:val="24"/>
        </w:rPr>
        <w:t>year?</w:t>
      </w:r>
    </w:p>
    <w:p w14:paraId="04447E54" w14:textId="77777777" w:rsidR="007C1423" w:rsidRDefault="00000000">
      <w:pPr>
        <w:pStyle w:val="ListParagraph"/>
        <w:numPr>
          <w:ilvl w:val="0"/>
          <w:numId w:val="32"/>
        </w:numPr>
        <w:tabs>
          <w:tab w:val="left" w:pos="360"/>
        </w:tabs>
        <w:rPr>
          <w:sz w:val="24"/>
        </w:rPr>
      </w:pPr>
      <w:r>
        <w:rPr>
          <w:sz w:val="24"/>
        </w:rPr>
        <w:t>Has</w:t>
      </w:r>
      <w:r>
        <w:rPr>
          <w:spacing w:val="-3"/>
          <w:sz w:val="24"/>
        </w:rPr>
        <w:t xml:space="preserve"> </w:t>
      </w:r>
      <w:r>
        <w:rPr>
          <w:sz w:val="24"/>
        </w:rPr>
        <w:t>the</w:t>
      </w:r>
      <w:r>
        <w:rPr>
          <w:spacing w:val="-2"/>
          <w:sz w:val="24"/>
        </w:rPr>
        <w:t xml:space="preserve"> </w:t>
      </w:r>
      <w:r>
        <w:rPr>
          <w:sz w:val="24"/>
        </w:rPr>
        <w:t>risk/benefit</w:t>
      </w:r>
      <w:r>
        <w:rPr>
          <w:spacing w:val="-1"/>
          <w:sz w:val="24"/>
        </w:rPr>
        <w:t xml:space="preserve"> </w:t>
      </w:r>
      <w:r>
        <w:rPr>
          <w:sz w:val="24"/>
        </w:rPr>
        <w:t>assessment changed</w:t>
      </w:r>
      <w:r>
        <w:rPr>
          <w:spacing w:val="-1"/>
          <w:sz w:val="24"/>
        </w:rPr>
        <w:t xml:space="preserve"> </w:t>
      </w:r>
      <w:r>
        <w:rPr>
          <w:sz w:val="24"/>
        </w:rPr>
        <w:t>over</w:t>
      </w:r>
      <w:r>
        <w:rPr>
          <w:spacing w:val="-2"/>
          <w:sz w:val="24"/>
        </w:rPr>
        <w:t xml:space="preserve"> </w:t>
      </w:r>
      <w:r>
        <w:rPr>
          <w:sz w:val="24"/>
        </w:rPr>
        <w:t>the</w:t>
      </w:r>
      <w:r>
        <w:rPr>
          <w:spacing w:val="-2"/>
          <w:sz w:val="24"/>
        </w:rPr>
        <w:t xml:space="preserve"> </w:t>
      </w:r>
      <w:r>
        <w:rPr>
          <w:sz w:val="24"/>
        </w:rPr>
        <w:t xml:space="preserve">past </w:t>
      </w:r>
      <w:r>
        <w:rPr>
          <w:spacing w:val="-2"/>
          <w:sz w:val="24"/>
        </w:rPr>
        <w:t>year?</w:t>
      </w:r>
    </w:p>
    <w:p w14:paraId="52AF0EA5" w14:textId="77777777" w:rsidR="007C1423" w:rsidRDefault="00000000">
      <w:pPr>
        <w:pStyle w:val="ListParagraph"/>
        <w:numPr>
          <w:ilvl w:val="0"/>
          <w:numId w:val="32"/>
        </w:numPr>
        <w:tabs>
          <w:tab w:val="left" w:pos="360"/>
        </w:tabs>
        <w:rPr>
          <w:sz w:val="24"/>
        </w:rPr>
      </w:pPr>
      <w:r>
        <w:rPr>
          <w:sz w:val="24"/>
        </w:rPr>
        <w:t>Summary</w:t>
      </w:r>
      <w:r>
        <w:rPr>
          <w:spacing w:val="-3"/>
          <w:sz w:val="24"/>
        </w:rPr>
        <w:t xml:space="preserve"> </w:t>
      </w:r>
      <w:r>
        <w:rPr>
          <w:sz w:val="24"/>
        </w:rPr>
        <w:t>of</w:t>
      </w:r>
      <w:r>
        <w:rPr>
          <w:spacing w:val="-2"/>
          <w:sz w:val="24"/>
        </w:rPr>
        <w:t xml:space="preserve"> </w:t>
      </w:r>
      <w:r>
        <w:rPr>
          <w:sz w:val="24"/>
        </w:rPr>
        <w:t>adverse</w:t>
      </w:r>
      <w:r>
        <w:rPr>
          <w:spacing w:val="-2"/>
          <w:sz w:val="24"/>
        </w:rPr>
        <w:t xml:space="preserve"> </w:t>
      </w:r>
      <w:r>
        <w:rPr>
          <w:sz w:val="24"/>
        </w:rPr>
        <w:t>events</w:t>
      </w:r>
      <w:r>
        <w:rPr>
          <w:spacing w:val="-1"/>
          <w:sz w:val="24"/>
        </w:rPr>
        <w:t xml:space="preserve"> </w:t>
      </w:r>
      <w:r>
        <w:rPr>
          <w:sz w:val="24"/>
        </w:rPr>
        <w:t>that</w:t>
      </w:r>
      <w:r>
        <w:rPr>
          <w:spacing w:val="-1"/>
          <w:sz w:val="24"/>
        </w:rPr>
        <w:t xml:space="preserve"> </w:t>
      </w:r>
      <w:r>
        <w:rPr>
          <w:sz w:val="24"/>
        </w:rPr>
        <w:t>occurred at</w:t>
      </w:r>
      <w:r>
        <w:rPr>
          <w:spacing w:val="-1"/>
          <w:sz w:val="24"/>
        </w:rPr>
        <w:t xml:space="preserve"> </w:t>
      </w:r>
      <w:r>
        <w:rPr>
          <w:sz w:val="24"/>
        </w:rPr>
        <w:t>this</w:t>
      </w:r>
      <w:r>
        <w:rPr>
          <w:spacing w:val="-1"/>
          <w:sz w:val="24"/>
        </w:rPr>
        <w:t xml:space="preserve"> </w:t>
      </w:r>
      <w:r>
        <w:rPr>
          <w:sz w:val="24"/>
        </w:rPr>
        <w:t>site</w:t>
      </w:r>
      <w:r>
        <w:rPr>
          <w:spacing w:val="-1"/>
          <w:sz w:val="24"/>
        </w:rPr>
        <w:t xml:space="preserve"> </w:t>
      </w:r>
      <w:r>
        <w:rPr>
          <w:sz w:val="24"/>
        </w:rPr>
        <w:t>during</w:t>
      </w:r>
      <w:r>
        <w:rPr>
          <w:spacing w:val="-2"/>
          <w:sz w:val="24"/>
        </w:rPr>
        <w:t xml:space="preserve"> </w:t>
      </w:r>
      <w:r>
        <w:rPr>
          <w:sz w:val="24"/>
        </w:rPr>
        <w:t>the</w:t>
      </w:r>
      <w:r>
        <w:rPr>
          <w:spacing w:val="-1"/>
          <w:sz w:val="24"/>
        </w:rPr>
        <w:t xml:space="preserve"> </w:t>
      </w:r>
      <w:r>
        <w:rPr>
          <w:sz w:val="24"/>
        </w:rPr>
        <w:t>last</w:t>
      </w:r>
      <w:r>
        <w:rPr>
          <w:spacing w:val="-1"/>
          <w:sz w:val="24"/>
        </w:rPr>
        <w:t xml:space="preserve"> </w:t>
      </w:r>
      <w:r>
        <w:rPr>
          <w:spacing w:val="-2"/>
          <w:sz w:val="24"/>
        </w:rPr>
        <w:t>year.</w:t>
      </w:r>
    </w:p>
    <w:p w14:paraId="20D1A5A6" w14:textId="77777777" w:rsidR="007C1423" w:rsidRDefault="00000000">
      <w:pPr>
        <w:pStyle w:val="ListParagraph"/>
        <w:numPr>
          <w:ilvl w:val="0"/>
          <w:numId w:val="32"/>
        </w:numPr>
        <w:tabs>
          <w:tab w:val="left" w:pos="360"/>
        </w:tabs>
        <w:rPr>
          <w:sz w:val="24"/>
        </w:rPr>
      </w:pPr>
      <w:r>
        <w:rPr>
          <w:sz w:val="24"/>
        </w:rPr>
        <w:t>Summary</w:t>
      </w:r>
      <w:r>
        <w:rPr>
          <w:spacing w:val="-2"/>
          <w:sz w:val="24"/>
        </w:rPr>
        <w:t xml:space="preserve"> </w:t>
      </w:r>
      <w:r>
        <w:rPr>
          <w:sz w:val="24"/>
        </w:rPr>
        <w:t>of</w:t>
      </w:r>
      <w:r>
        <w:rPr>
          <w:spacing w:val="-2"/>
          <w:sz w:val="24"/>
        </w:rPr>
        <w:t xml:space="preserve"> </w:t>
      </w:r>
      <w:r>
        <w:rPr>
          <w:sz w:val="24"/>
        </w:rPr>
        <w:t>adverse</w:t>
      </w:r>
      <w:r>
        <w:rPr>
          <w:spacing w:val="-2"/>
          <w:sz w:val="24"/>
        </w:rPr>
        <w:t xml:space="preserve"> </w:t>
      </w:r>
      <w:r>
        <w:rPr>
          <w:sz w:val="24"/>
        </w:rPr>
        <w:t>events</w:t>
      </w:r>
      <w:r>
        <w:rPr>
          <w:spacing w:val="-1"/>
          <w:sz w:val="24"/>
        </w:rPr>
        <w:t xml:space="preserve"> </w:t>
      </w:r>
      <w:r>
        <w:rPr>
          <w:sz w:val="24"/>
        </w:rPr>
        <w:t>that</w:t>
      </w:r>
      <w:r>
        <w:rPr>
          <w:spacing w:val="-1"/>
          <w:sz w:val="24"/>
        </w:rPr>
        <w:t xml:space="preserve"> </w:t>
      </w:r>
      <w:r>
        <w:rPr>
          <w:sz w:val="24"/>
        </w:rPr>
        <w:t>occurred</w:t>
      </w:r>
      <w:r>
        <w:rPr>
          <w:spacing w:val="1"/>
          <w:sz w:val="24"/>
        </w:rPr>
        <w:t xml:space="preserve"> </w:t>
      </w:r>
      <w:r>
        <w:rPr>
          <w:sz w:val="24"/>
        </w:rPr>
        <w:t>at</w:t>
      </w:r>
      <w:r>
        <w:rPr>
          <w:spacing w:val="-1"/>
          <w:sz w:val="24"/>
        </w:rPr>
        <w:t xml:space="preserve"> </w:t>
      </w:r>
      <w:r>
        <w:rPr>
          <w:sz w:val="24"/>
        </w:rPr>
        <w:t>multi-center</w:t>
      </w:r>
      <w:r>
        <w:rPr>
          <w:spacing w:val="-2"/>
          <w:sz w:val="24"/>
        </w:rPr>
        <w:t xml:space="preserve"> </w:t>
      </w:r>
      <w:r>
        <w:rPr>
          <w:sz w:val="24"/>
        </w:rPr>
        <w:t>sites</w:t>
      </w:r>
      <w:r>
        <w:rPr>
          <w:spacing w:val="-1"/>
          <w:sz w:val="24"/>
        </w:rPr>
        <w:t xml:space="preserve"> </w:t>
      </w:r>
      <w:r>
        <w:rPr>
          <w:sz w:val="24"/>
        </w:rPr>
        <w:t>during</w:t>
      </w:r>
      <w:r>
        <w:rPr>
          <w:spacing w:val="-1"/>
          <w:sz w:val="24"/>
        </w:rPr>
        <w:t xml:space="preserve"> </w:t>
      </w:r>
      <w:r>
        <w:rPr>
          <w:sz w:val="24"/>
        </w:rPr>
        <w:t>the</w:t>
      </w:r>
      <w:r>
        <w:rPr>
          <w:spacing w:val="-2"/>
          <w:sz w:val="24"/>
        </w:rPr>
        <w:t xml:space="preserve"> </w:t>
      </w:r>
      <w:r>
        <w:rPr>
          <w:sz w:val="24"/>
        </w:rPr>
        <w:t>last</w:t>
      </w:r>
      <w:r>
        <w:rPr>
          <w:spacing w:val="-1"/>
          <w:sz w:val="24"/>
        </w:rPr>
        <w:t xml:space="preserve"> </w:t>
      </w:r>
      <w:r>
        <w:rPr>
          <w:spacing w:val="-2"/>
          <w:sz w:val="24"/>
        </w:rPr>
        <w:t>year.</w:t>
      </w:r>
    </w:p>
    <w:p w14:paraId="25CC8C80" w14:textId="77777777" w:rsidR="007C1423" w:rsidRDefault="00000000">
      <w:pPr>
        <w:pStyle w:val="ListParagraph"/>
        <w:numPr>
          <w:ilvl w:val="0"/>
          <w:numId w:val="32"/>
        </w:numPr>
        <w:tabs>
          <w:tab w:val="left" w:pos="360"/>
        </w:tabs>
        <w:ind w:right="355"/>
        <w:rPr>
          <w:sz w:val="24"/>
        </w:rPr>
      </w:pPr>
      <w:r>
        <w:rPr>
          <w:sz w:val="24"/>
        </w:rPr>
        <w:t>Summary</w:t>
      </w:r>
      <w:r>
        <w:rPr>
          <w:spacing w:val="-8"/>
          <w:sz w:val="24"/>
        </w:rPr>
        <w:t xml:space="preserve"> </w:t>
      </w:r>
      <w:r>
        <w:rPr>
          <w:sz w:val="24"/>
        </w:rPr>
        <w:t>of</w:t>
      </w:r>
      <w:r>
        <w:rPr>
          <w:spacing w:val="-9"/>
          <w:sz w:val="24"/>
        </w:rPr>
        <w:t xml:space="preserve"> </w:t>
      </w:r>
      <w:r>
        <w:rPr>
          <w:sz w:val="24"/>
        </w:rPr>
        <w:t>any</w:t>
      </w:r>
      <w:r>
        <w:rPr>
          <w:spacing w:val="-8"/>
          <w:sz w:val="24"/>
        </w:rPr>
        <w:t xml:space="preserve"> </w:t>
      </w:r>
      <w:r>
        <w:rPr>
          <w:sz w:val="24"/>
        </w:rPr>
        <w:t>unanticipated</w:t>
      </w:r>
      <w:r>
        <w:rPr>
          <w:spacing w:val="-8"/>
          <w:sz w:val="24"/>
        </w:rPr>
        <w:t xml:space="preserve"> </w:t>
      </w:r>
      <w:r>
        <w:rPr>
          <w:sz w:val="24"/>
        </w:rPr>
        <w:t>problems</w:t>
      </w:r>
      <w:r>
        <w:rPr>
          <w:spacing w:val="-8"/>
          <w:sz w:val="24"/>
        </w:rPr>
        <w:t xml:space="preserve"> </w:t>
      </w:r>
      <w:r>
        <w:rPr>
          <w:sz w:val="24"/>
        </w:rPr>
        <w:t>involving</w:t>
      </w:r>
      <w:r>
        <w:rPr>
          <w:spacing w:val="-8"/>
          <w:sz w:val="24"/>
        </w:rPr>
        <w:t xml:space="preserve"> </w:t>
      </w:r>
      <w:r>
        <w:rPr>
          <w:sz w:val="24"/>
        </w:rPr>
        <w:t>risk</w:t>
      </w:r>
      <w:r>
        <w:rPr>
          <w:spacing w:val="-8"/>
          <w:sz w:val="24"/>
        </w:rPr>
        <w:t xml:space="preserve"> </w:t>
      </w:r>
      <w:r>
        <w:rPr>
          <w:sz w:val="24"/>
        </w:rPr>
        <w:t>to</w:t>
      </w:r>
      <w:r>
        <w:rPr>
          <w:spacing w:val="-8"/>
          <w:sz w:val="24"/>
        </w:rPr>
        <w:t xml:space="preserve"> </w:t>
      </w:r>
      <w:r>
        <w:rPr>
          <w:sz w:val="24"/>
        </w:rPr>
        <w:t>participants</w:t>
      </w:r>
      <w:r>
        <w:rPr>
          <w:spacing w:val="-8"/>
          <w:sz w:val="24"/>
        </w:rPr>
        <w:t xml:space="preserve"> </w:t>
      </w:r>
      <w:r>
        <w:rPr>
          <w:sz w:val="24"/>
        </w:rPr>
        <w:t>or</w:t>
      </w:r>
      <w:r>
        <w:rPr>
          <w:spacing w:val="-9"/>
          <w:sz w:val="24"/>
        </w:rPr>
        <w:t xml:space="preserve"> </w:t>
      </w:r>
      <w:r>
        <w:rPr>
          <w:sz w:val="24"/>
        </w:rPr>
        <w:t>others</w:t>
      </w:r>
      <w:r>
        <w:rPr>
          <w:spacing w:val="-8"/>
          <w:sz w:val="24"/>
        </w:rPr>
        <w:t xml:space="preserve"> </w:t>
      </w:r>
      <w:r>
        <w:rPr>
          <w:sz w:val="24"/>
        </w:rPr>
        <w:t>during</w:t>
      </w:r>
      <w:r>
        <w:rPr>
          <w:spacing w:val="-8"/>
          <w:sz w:val="24"/>
        </w:rPr>
        <w:t xml:space="preserve"> </w:t>
      </w:r>
      <w:r>
        <w:rPr>
          <w:sz w:val="24"/>
        </w:rPr>
        <w:t>the</w:t>
      </w:r>
      <w:r>
        <w:rPr>
          <w:spacing w:val="-9"/>
          <w:sz w:val="24"/>
        </w:rPr>
        <w:t xml:space="preserve"> </w:t>
      </w:r>
      <w:r>
        <w:rPr>
          <w:sz w:val="24"/>
        </w:rPr>
        <w:t>last year at this site.</w:t>
      </w:r>
    </w:p>
    <w:p w14:paraId="3336D102" w14:textId="77777777" w:rsidR="007C1423" w:rsidRDefault="00000000">
      <w:pPr>
        <w:pStyle w:val="ListParagraph"/>
        <w:numPr>
          <w:ilvl w:val="0"/>
          <w:numId w:val="32"/>
        </w:numPr>
        <w:tabs>
          <w:tab w:val="left" w:pos="360"/>
        </w:tabs>
        <w:rPr>
          <w:sz w:val="24"/>
        </w:rPr>
      </w:pPr>
      <w:r>
        <w:rPr>
          <w:sz w:val="24"/>
        </w:rPr>
        <w:t>Summary</w:t>
      </w:r>
      <w:r>
        <w:rPr>
          <w:spacing w:val="-4"/>
          <w:sz w:val="24"/>
        </w:rPr>
        <w:t xml:space="preserve"> </w:t>
      </w:r>
      <w:r>
        <w:rPr>
          <w:sz w:val="24"/>
        </w:rPr>
        <w:t>of</w:t>
      </w:r>
      <w:r>
        <w:rPr>
          <w:spacing w:val="-2"/>
          <w:sz w:val="24"/>
        </w:rPr>
        <w:t xml:space="preserve"> </w:t>
      </w:r>
      <w:r>
        <w:rPr>
          <w:sz w:val="24"/>
        </w:rPr>
        <w:t>benefits</w:t>
      </w:r>
      <w:r>
        <w:rPr>
          <w:spacing w:val="-2"/>
          <w:sz w:val="24"/>
        </w:rPr>
        <w:t xml:space="preserve"> </w:t>
      </w:r>
      <w:r>
        <w:rPr>
          <w:sz w:val="24"/>
        </w:rPr>
        <w:t>to</w:t>
      </w:r>
      <w:r>
        <w:rPr>
          <w:spacing w:val="-1"/>
          <w:sz w:val="24"/>
        </w:rPr>
        <w:t xml:space="preserve"> </w:t>
      </w:r>
      <w:r>
        <w:rPr>
          <w:sz w:val="24"/>
        </w:rPr>
        <w:t>subjects</w:t>
      </w:r>
      <w:r>
        <w:rPr>
          <w:spacing w:val="-1"/>
          <w:sz w:val="24"/>
        </w:rPr>
        <w:t xml:space="preserve"> </w:t>
      </w:r>
      <w:r>
        <w:rPr>
          <w:sz w:val="24"/>
        </w:rPr>
        <w:t>participating</w:t>
      </w:r>
      <w:r>
        <w:rPr>
          <w:spacing w:val="-2"/>
          <w:sz w:val="24"/>
        </w:rPr>
        <w:t xml:space="preserve"> </w:t>
      </w:r>
      <w:r>
        <w:rPr>
          <w:sz w:val="24"/>
        </w:rPr>
        <w:t>in</w:t>
      </w:r>
      <w:r>
        <w:rPr>
          <w:spacing w:val="-1"/>
          <w:sz w:val="24"/>
        </w:rPr>
        <w:t xml:space="preserve"> </w:t>
      </w:r>
      <w:r>
        <w:rPr>
          <w:sz w:val="24"/>
        </w:rPr>
        <w:t>this</w:t>
      </w:r>
      <w:r>
        <w:rPr>
          <w:spacing w:val="-1"/>
          <w:sz w:val="24"/>
        </w:rPr>
        <w:t xml:space="preserve"> </w:t>
      </w:r>
      <w:r>
        <w:rPr>
          <w:spacing w:val="-2"/>
          <w:sz w:val="24"/>
        </w:rPr>
        <w:t>protocol.</w:t>
      </w:r>
    </w:p>
    <w:p w14:paraId="58FD10A4" w14:textId="77777777" w:rsidR="007C1423" w:rsidRDefault="00000000">
      <w:pPr>
        <w:pStyle w:val="ListParagraph"/>
        <w:numPr>
          <w:ilvl w:val="0"/>
          <w:numId w:val="32"/>
        </w:numPr>
        <w:tabs>
          <w:tab w:val="left" w:pos="360"/>
        </w:tabs>
        <w:ind w:right="357"/>
        <w:rPr>
          <w:sz w:val="24"/>
        </w:rPr>
      </w:pPr>
      <w:r>
        <w:rPr>
          <w:sz w:val="24"/>
        </w:rPr>
        <w:t>Summary of interim findings/discoveries affecting the trial since the last IRB review.</w:t>
      </w:r>
      <w:r>
        <w:rPr>
          <w:spacing w:val="40"/>
          <w:sz w:val="24"/>
        </w:rPr>
        <w:t xml:space="preserve"> </w:t>
      </w:r>
      <w:r>
        <w:rPr>
          <w:sz w:val="24"/>
        </w:rPr>
        <w:t>Please include a copy of interim analysis report, if available.</w:t>
      </w:r>
    </w:p>
    <w:p w14:paraId="7F745863" w14:textId="77777777" w:rsidR="007C1423" w:rsidRDefault="00000000">
      <w:pPr>
        <w:pStyle w:val="ListParagraph"/>
        <w:numPr>
          <w:ilvl w:val="0"/>
          <w:numId w:val="32"/>
        </w:numPr>
        <w:tabs>
          <w:tab w:val="left" w:pos="360"/>
        </w:tabs>
        <w:ind w:right="360"/>
        <w:rPr>
          <w:sz w:val="24"/>
        </w:rPr>
      </w:pPr>
      <w:r>
        <w:rPr>
          <w:sz w:val="24"/>
        </w:rPr>
        <w:t>Summary of amendments and modifications since the last IRB review, and relevant reports, including results obtained from multi-center sites.</w:t>
      </w:r>
    </w:p>
    <w:p w14:paraId="2D6FD4FD" w14:textId="77777777" w:rsidR="007C1423" w:rsidRDefault="00000000">
      <w:pPr>
        <w:pStyle w:val="ListParagraph"/>
        <w:numPr>
          <w:ilvl w:val="0"/>
          <w:numId w:val="32"/>
        </w:numPr>
        <w:tabs>
          <w:tab w:val="left" w:pos="359"/>
        </w:tabs>
        <w:ind w:left="359"/>
        <w:rPr>
          <w:sz w:val="24"/>
        </w:rPr>
      </w:pPr>
      <w:r>
        <w:rPr>
          <w:sz w:val="24"/>
        </w:rPr>
        <w:t>A</w:t>
      </w:r>
      <w:r>
        <w:rPr>
          <w:spacing w:val="-5"/>
          <w:sz w:val="24"/>
        </w:rPr>
        <w:t xml:space="preserve"> </w:t>
      </w:r>
      <w:r>
        <w:rPr>
          <w:sz w:val="24"/>
        </w:rPr>
        <w:t>statement</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Data</w:t>
      </w:r>
      <w:r>
        <w:rPr>
          <w:spacing w:val="-2"/>
          <w:sz w:val="24"/>
        </w:rPr>
        <w:t xml:space="preserve"> </w:t>
      </w:r>
      <w:r>
        <w:rPr>
          <w:sz w:val="24"/>
        </w:rPr>
        <w:t>Safety</w:t>
      </w:r>
      <w:r>
        <w:rPr>
          <w:spacing w:val="-1"/>
          <w:sz w:val="24"/>
        </w:rPr>
        <w:t xml:space="preserve"> </w:t>
      </w:r>
      <w:r>
        <w:rPr>
          <w:sz w:val="24"/>
        </w:rPr>
        <w:t>and</w:t>
      </w:r>
      <w:r>
        <w:rPr>
          <w:spacing w:val="-2"/>
          <w:sz w:val="24"/>
        </w:rPr>
        <w:t xml:space="preserve"> </w:t>
      </w:r>
      <w:r>
        <w:rPr>
          <w:sz w:val="24"/>
        </w:rPr>
        <w:t>Monitoring</w:t>
      </w:r>
      <w:r>
        <w:rPr>
          <w:spacing w:val="1"/>
          <w:sz w:val="24"/>
        </w:rPr>
        <w:t xml:space="preserve"> </w:t>
      </w:r>
      <w:r>
        <w:rPr>
          <w:sz w:val="24"/>
        </w:rPr>
        <w:t>Board</w:t>
      </w:r>
      <w:r>
        <w:rPr>
          <w:spacing w:val="-1"/>
          <w:sz w:val="24"/>
        </w:rPr>
        <w:t xml:space="preserve"> </w:t>
      </w:r>
      <w:r>
        <w:rPr>
          <w:sz w:val="24"/>
        </w:rPr>
        <w:t>or</w:t>
      </w:r>
      <w:r>
        <w:rPr>
          <w:spacing w:val="-2"/>
          <w:sz w:val="24"/>
        </w:rPr>
        <w:t xml:space="preserve"> </w:t>
      </w:r>
      <w:r>
        <w:rPr>
          <w:sz w:val="24"/>
        </w:rPr>
        <w:t>Officer,</w:t>
      </w:r>
      <w:r>
        <w:rPr>
          <w:spacing w:val="-1"/>
          <w:sz w:val="24"/>
        </w:rPr>
        <w:t xml:space="preserve"> </w:t>
      </w:r>
      <w:r>
        <w:rPr>
          <w:sz w:val="24"/>
        </w:rPr>
        <w:t>if</w:t>
      </w:r>
      <w:r>
        <w:rPr>
          <w:spacing w:val="-2"/>
          <w:sz w:val="24"/>
        </w:rPr>
        <w:t xml:space="preserve"> available.</w:t>
      </w:r>
    </w:p>
    <w:p w14:paraId="364AADAD" w14:textId="77777777" w:rsidR="007C1423" w:rsidRDefault="00000000">
      <w:pPr>
        <w:pStyle w:val="ListParagraph"/>
        <w:numPr>
          <w:ilvl w:val="0"/>
          <w:numId w:val="32"/>
        </w:numPr>
        <w:tabs>
          <w:tab w:val="left" w:pos="359"/>
        </w:tabs>
        <w:ind w:left="359"/>
        <w:rPr>
          <w:sz w:val="24"/>
        </w:rPr>
      </w:pPr>
      <w:r>
        <w:rPr>
          <w:sz w:val="24"/>
        </w:rPr>
        <w:t>Summary</w:t>
      </w:r>
      <w:r>
        <w:rPr>
          <w:spacing w:val="-3"/>
          <w:sz w:val="24"/>
        </w:rPr>
        <w:t xml:space="preserve"> </w:t>
      </w:r>
      <w:r>
        <w:rPr>
          <w:sz w:val="24"/>
        </w:rPr>
        <w:t>of</w:t>
      </w:r>
      <w:r>
        <w:rPr>
          <w:spacing w:val="-2"/>
          <w:sz w:val="24"/>
        </w:rPr>
        <w:t xml:space="preserve"> </w:t>
      </w:r>
      <w:r>
        <w:rPr>
          <w:sz w:val="24"/>
        </w:rPr>
        <w:t>activity</w:t>
      </w:r>
      <w:r>
        <w:rPr>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protocol for</w:t>
      </w:r>
      <w:r>
        <w:rPr>
          <w:spacing w:val="-2"/>
          <w:sz w:val="24"/>
        </w:rPr>
        <w:t xml:space="preserve"> </w:t>
      </w:r>
      <w:r>
        <w:rPr>
          <w:sz w:val="24"/>
        </w:rPr>
        <w:t>the</w:t>
      </w:r>
      <w:r>
        <w:rPr>
          <w:spacing w:val="-2"/>
          <w:sz w:val="24"/>
        </w:rPr>
        <w:t xml:space="preserve"> </w:t>
      </w:r>
      <w:r>
        <w:rPr>
          <w:sz w:val="24"/>
        </w:rPr>
        <w:t>last</w:t>
      </w:r>
      <w:r>
        <w:rPr>
          <w:spacing w:val="-1"/>
          <w:sz w:val="24"/>
        </w:rPr>
        <w:t xml:space="preserve"> </w:t>
      </w:r>
      <w:r>
        <w:rPr>
          <w:sz w:val="24"/>
        </w:rPr>
        <w:t>year</w:t>
      </w:r>
      <w:r>
        <w:rPr>
          <w:spacing w:val="-2"/>
          <w:sz w:val="24"/>
        </w:rPr>
        <w:t xml:space="preserve"> </w:t>
      </w:r>
      <w:r>
        <w:rPr>
          <w:sz w:val="24"/>
        </w:rPr>
        <w:t>at</w:t>
      </w:r>
      <w:r>
        <w:rPr>
          <w:spacing w:val="-1"/>
          <w:sz w:val="24"/>
        </w:rPr>
        <w:t xml:space="preserve"> </w:t>
      </w:r>
      <w:r>
        <w:rPr>
          <w:sz w:val="24"/>
        </w:rPr>
        <w:t xml:space="preserve">this </w:t>
      </w:r>
      <w:r>
        <w:rPr>
          <w:spacing w:val="-2"/>
          <w:sz w:val="24"/>
        </w:rPr>
        <w:t>site.</w:t>
      </w:r>
    </w:p>
    <w:p w14:paraId="69F58F6D" w14:textId="77777777" w:rsidR="007C1423" w:rsidRDefault="007C1423">
      <w:pPr>
        <w:pStyle w:val="ListParagraph"/>
        <w:rPr>
          <w:sz w:val="24"/>
        </w:rPr>
        <w:sectPr w:rsidR="007C1423">
          <w:pgSz w:w="12240" w:h="15840"/>
          <w:pgMar w:top="1360" w:right="1080" w:bottom="1340" w:left="1440" w:header="0" w:footer="1158" w:gutter="0"/>
          <w:cols w:space="720"/>
        </w:sectPr>
      </w:pPr>
    </w:p>
    <w:p w14:paraId="0C8C30AD" w14:textId="77777777" w:rsidR="007C1423" w:rsidRDefault="00000000">
      <w:pPr>
        <w:pStyle w:val="BodyText"/>
        <w:spacing w:before="64"/>
        <w:ind w:right="354" w:firstLine="720"/>
        <w:jc w:val="both"/>
      </w:pPr>
      <w:r>
        <w:lastRenderedPageBreak/>
        <w:t>Research Financial Disclosure Forms will be updated at the time of renewal of protocols for all Investigators, or if there is a new reportable Significant Financial Interest obtained by an Investigator.</w:t>
      </w:r>
      <w:r>
        <w:rPr>
          <w:spacing w:val="40"/>
        </w:rPr>
        <w:t xml:space="preserve"> </w:t>
      </w:r>
      <w:r>
        <w:t>New reportable financial disclosures will require Investigators to fully disclose the financial interest and Investigators indicating a</w:t>
      </w:r>
      <w:r>
        <w:rPr>
          <w:spacing w:val="-1"/>
        </w:rPr>
        <w:t xml:space="preserve"> </w:t>
      </w:r>
      <w:r>
        <w:t>disclosure</w:t>
      </w:r>
      <w:r>
        <w:rPr>
          <w:spacing w:val="-1"/>
        </w:rPr>
        <w:t xml:space="preserve"> </w:t>
      </w:r>
      <w:r>
        <w:t>of</w:t>
      </w:r>
      <w:r>
        <w:rPr>
          <w:spacing w:val="-1"/>
        </w:rPr>
        <w:t xml:space="preserve"> </w:t>
      </w:r>
      <w:r>
        <w:t>more</w:t>
      </w:r>
      <w:r>
        <w:rPr>
          <w:spacing w:val="-1"/>
        </w:rPr>
        <w:t xml:space="preserve"> </w:t>
      </w:r>
      <w:r>
        <w:t>than $5,000 will be</w:t>
      </w:r>
      <w:r>
        <w:rPr>
          <w:spacing w:val="-1"/>
        </w:rPr>
        <w:t xml:space="preserve"> </w:t>
      </w:r>
      <w:r>
        <w:t>referred to the Financial Conflict of Interest in Research (FCOIR) Committee for review. Funded research protocols with a management plan will be reviewed annually by the (FCOIR) Committee to determine if the management plan needs to be revised.</w:t>
      </w:r>
      <w:r>
        <w:rPr>
          <w:spacing w:val="40"/>
        </w:rPr>
        <w:t xml:space="preserve"> </w:t>
      </w:r>
      <w:r>
        <w:t>All questions on all forms must be answered in full.</w:t>
      </w:r>
      <w:r>
        <w:rPr>
          <w:spacing w:val="40"/>
        </w:rPr>
        <w:t xml:space="preserve"> </w:t>
      </w:r>
      <w:r>
        <w:t>Incomplete forms will be returned to investigators. Failure to provide progress reports results in expiration of the protocol. Investigators will be notified by the IRB in writing that all research activities must stop, including (but not limited to) new enrollment, screening, study</w:t>
      </w:r>
      <w:r>
        <w:rPr>
          <w:spacing w:val="-1"/>
        </w:rPr>
        <w:t xml:space="preserve"> </w:t>
      </w:r>
      <w:r>
        <w:t>visits,</w:t>
      </w:r>
      <w:r>
        <w:rPr>
          <w:spacing w:val="-1"/>
        </w:rPr>
        <w:t xml:space="preserve"> </w:t>
      </w:r>
      <w:r>
        <w:t>medical</w:t>
      </w:r>
      <w:r>
        <w:rPr>
          <w:spacing w:val="-1"/>
        </w:rPr>
        <w:t xml:space="preserve"> </w:t>
      </w:r>
      <w:r>
        <w:t>record</w:t>
      </w:r>
      <w:r>
        <w:rPr>
          <w:spacing w:val="-1"/>
        </w:rPr>
        <w:t xml:space="preserve"> </w:t>
      </w:r>
      <w:r>
        <w:t>review,</w:t>
      </w:r>
      <w:r>
        <w:rPr>
          <w:spacing w:val="-1"/>
        </w:rPr>
        <w:t xml:space="preserve"> </w:t>
      </w:r>
      <w:r>
        <w:t>data</w:t>
      </w:r>
      <w:r>
        <w:rPr>
          <w:spacing w:val="-2"/>
        </w:rPr>
        <w:t xml:space="preserve"> </w:t>
      </w:r>
      <w:r>
        <w:t>analysis,</w:t>
      </w:r>
      <w:r>
        <w:rPr>
          <w:spacing w:val="-1"/>
        </w:rPr>
        <w:t xml:space="preserve"> </w:t>
      </w:r>
      <w:r>
        <w:t>presentations,</w:t>
      </w:r>
      <w:r>
        <w:rPr>
          <w:spacing w:val="-1"/>
        </w:rPr>
        <w:t xml:space="preserve"> </w:t>
      </w:r>
      <w:r>
        <w:t>and</w:t>
      </w:r>
      <w:r>
        <w:rPr>
          <w:spacing w:val="-1"/>
        </w:rPr>
        <w:t xml:space="preserve"> </w:t>
      </w:r>
      <w:r>
        <w:t>publications.</w:t>
      </w:r>
      <w:r>
        <w:rPr>
          <w:spacing w:val="40"/>
        </w:rPr>
        <w:t xml:space="preserve"> </w:t>
      </w:r>
      <w:r>
        <w:t>The</w:t>
      </w:r>
      <w:r>
        <w:rPr>
          <w:spacing w:val="-2"/>
        </w:rPr>
        <w:t xml:space="preserve"> </w:t>
      </w:r>
      <w:r>
        <w:t>letter</w:t>
      </w:r>
      <w:r>
        <w:rPr>
          <w:spacing w:val="-2"/>
        </w:rPr>
        <w:t xml:space="preserve"> </w:t>
      </w:r>
      <w:r>
        <w:t>will also indicate that the Investigators have 30 days to submit the material, or the study would be closed. In order to continue the research after the closure, Investigators will have to submit an initial application and go through the review process.</w:t>
      </w:r>
    </w:p>
    <w:p w14:paraId="79341BC9" w14:textId="77777777" w:rsidR="007C1423" w:rsidRDefault="007C1423">
      <w:pPr>
        <w:pStyle w:val="BodyText"/>
      </w:pPr>
    </w:p>
    <w:p w14:paraId="5F1ADE09" w14:textId="77777777" w:rsidR="007C1423" w:rsidRDefault="00000000">
      <w:pPr>
        <w:pStyle w:val="BodyText"/>
        <w:ind w:right="355" w:firstLine="720"/>
        <w:jc w:val="both"/>
      </w:pPr>
      <w:r>
        <w:t>The IRB Program Coordinator will randomly audit Investigators following closures of protocols to ensure that research activities stopped when IRB approval expired.</w:t>
      </w:r>
      <w:r>
        <w:rPr>
          <w:spacing w:val="40"/>
        </w:rPr>
        <w:t xml:space="preserve"> </w:t>
      </w:r>
      <w:r>
        <w:t>In instances of a closure of a protocol when an Investigator leaves the Institution and does not officially close a protocol/arrange for transition to another appropriate trained Investigator within the Institution, a follow up audit will be conducted when feasible.</w:t>
      </w:r>
      <w:r>
        <w:rPr>
          <w:spacing w:val="40"/>
        </w:rPr>
        <w:t xml:space="preserve"> </w:t>
      </w:r>
      <w:r>
        <w:t>If the IRB (or chair) finds that there is an overriding safety concern or ethical issues making it in the best interest of the participant to continue</w:t>
      </w:r>
      <w:r>
        <w:rPr>
          <w:spacing w:val="-13"/>
        </w:rPr>
        <w:t xml:space="preserve"> </w:t>
      </w:r>
      <w:r>
        <w:t>in</w:t>
      </w:r>
      <w:r>
        <w:rPr>
          <w:spacing w:val="-12"/>
        </w:rPr>
        <w:t xml:space="preserve"> </w:t>
      </w:r>
      <w:r>
        <w:t>the</w:t>
      </w:r>
      <w:r>
        <w:rPr>
          <w:spacing w:val="-13"/>
        </w:rPr>
        <w:t xml:space="preserve"> </w:t>
      </w:r>
      <w:r>
        <w:t>study,</w:t>
      </w:r>
      <w:r>
        <w:rPr>
          <w:spacing w:val="-12"/>
        </w:rPr>
        <w:t xml:space="preserve"> </w:t>
      </w:r>
      <w:r>
        <w:t>the</w:t>
      </w:r>
      <w:r>
        <w:rPr>
          <w:spacing w:val="-11"/>
        </w:rPr>
        <w:t xml:space="preserve"> </w:t>
      </w:r>
      <w:r>
        <w:t>IRB</w:t>
      </w:r>
      <w:r>
        <w:rPr>
          <w:spacing w:val="-11"/>
        </w:rPr>
        <w:t xml:space="preserve"> </w:t>
      </w:r>
      <w:r>
        <w:t>may</w:t>
      </w:r>
      <w:r>
        <w:rPr>
          <w:spacing w:val="-12"/>
        </w:rPr>
        <w:t xml:space="preserve"> </w:t>
      </w:r>
      <w:r>
        <w:t>permit</w:t>
      </w:r>
      <w:r>
        <w:rPr>
          <w:spacing w:val="-12"/>
        </w:rPr>
        <w:t xml:space="preserve"> </w:t>
      </w:r>
      <w:r>
        <w:t>research</w:t>
      </w:r>
      <w:r>
        <w:rPr>
          <w:spacing w:val="-10"/>
        </w:rPr>
        <w:t xml:space="preserve"> </w:t>
      </w:r>
      <w:r>
        <w:t>activities</w:t>
      </w:r>
      <w:r>
        <w:rPr>
          <w:spacing w:val="-12"/>
        </w:rPr>
        <w:t xml:space="preserve"> </w:t>
      </w:r>
      <w:r>
        <w:t>to</w:t>
      </w:r>
      <w:r>
        <w:rPr>
          <w:spacing w:val="-12"/>
        </w:rPr>
        <w:t xml:space="preserve"> </w:t>
      </w:r>
      <w:r>
        <w:t>continue</w:t>
      </w:r>
      <w:r>
        <w:rPr>
          <w:spacing w:val="-13"/>
        </w:rPr>
        <w:t xml:space="preserve"> </w:t>
      </w:r>
      <w:r>
        <w:t>for</w:t>
      </w:r>
      <w:r>
        <w:rPr>
          <w:spacing w:val="-13"/>
        </w:rPr>
        <w:t xml:space="preserve"> </w:t>
      </w:r>
      <w:r>
        <w:t>the</w:t>
      </w:r>
      <w:r>
        <w:rPr>
          <w:spacing w:val="-13"/>
        </w:rPr>
        <w:t xml:space="preserve"> </w:t>
      </w:r>
      <w:r>
        <w:t>brief</w:t>
      </w:r>
      <w:r>
        <w:rPr>
          <w:spacing w:val="-13"/>
        </w:rPr>
        <w:t xml:space="preserve"> </w:t>
      </w:r>
      <w:r>
        <w:t>time</w:t>
      </w:r>
      <w:r>
        <w:rPr>
          <w:spacing w:val="-13"/>
        </w:rPr>
        <w:t xml:space="preserve"> </w:t>
      </w:r>
      <w:r>
        <w:t>required to complete</w:t>
      </w:r>
      <w:r>
        <w:rPr>
          <w:spacing w:val="-1"/>
        </w:rPr>
        <w:t xml:space="preserve"> </w:t>
      </w:r>
      <w:r>
        <w:t>the</w:t>
      </w:r>
      <w:r>
        <w:rPr>
          <w:spacing w:val="-1"/>
        </w:rPr>
        <w:t xml:space="preserve"> </w:t>
      </w:r>
      <w:r>
        <w:t>continuing review</w:t>
      </w:r>
      <w:r>
        <w:rPr>
          <w:spacing w:val="-1"/>
        </w:rPr>
        <w:t xml:space="preserve"> </w:t>
      </w:r>
      <w:r>
        <w:t>process.</w:t>
      </w:r>
      <w:r>
        <w:rPr>
          <w:spacing w:val="40"/>
        </w:rPr>
        <w:t xml:space="preserve"> </w:t>
      </w:r>
      <w:r>
        <w:t>Failure</w:t>
      </w:r>
      <w:r>
        <w:rPr>
          <w:spacing w:val="-1"/>
        </w:rPr>
        <w:t xml:space="preserve"> </w:t>
      </w:r>
      <w:r>
        <w:t>to provide</w:t>
      </w:r>
      <w:r>
        <w:rPr>
          <w:spacing w:val="-1"/>
        </w:rPr>
        <w:t xml:space="preserve"> </w:t>
      </w:r>
      <w:r>
        <w:t>progress reports may also result in loss of the privilege to use IRB services in the future.</w:t>
      </w:r>
    </w:p>
    <w:p w14:paraId="24C4EE64" w14:textId="77777777" w:rsidR="007C1423" w:rsidRDefault="00000000">
      <w:pPr>
        <w:pStyle w:val="Heading1"/>
        <w:spacing w:before="274"/>
        <w:ind w:right="0"/>
        <w:jc w:val="left"/>
      </w:pPr>
      <w:r>
        <w:t>STUDY</w:t>
      </w:r>
      <w:r>
        <w:rPr>
          <w:spacing w:val="-3"/>
        </w:rPr>
        <w:t xml:space="preserve"> </w:t>
      </w:r>
      <w:r>
        <w:rPr>
          <w:spacing w:val="-2"/>
        </w:rPr>
        <w:t>CLOSURE</w:t>
      </w:r>
    </w:p>
    <w:p w14:paraId="31FA341E" w14:textId="77777777" w:rsidR="007C1423" w:rsidRDefault="007C1423">
      <w:pPr>
        <w:pStyle w:val="BodyText"/>
        <w:rPr>
          <w:b/>
        </w:rPr>
      </w:pPr>
    </w:p>
    <w:p w14:paraId="426052BC" w14:textId="6417754E" w:rsidR="007C1423" w:rsidRDefault="00000000" w:rsidP="005F1A48">
      <w:pPr>
        <w:pStyle w:val="BodyText"/>
        <w:ind w:right="362"/>
        <w:sectPr w:rsidR="007C1423">
          <w:pgSz w:w="12240" w:h="15840"/>
          <w:pgMar w:top="1560" w:right="1080" w:bottom="1340" w:left="1440" w:header="0" w:footer="1158" w:gutter="0"/>
          <w:cols w:space="720"/>
        </w:sectPr>
      </w:pPr>
      <w:r>
        <w:t>A research study can only be completed when identifiable private information is no longer required</w:t>
      </w:r>
      <w:r>
        <w:rPr>
          <w:spacing w:val="-3"/>
        </w:rPr>
        <w:t xml:space="preserve"> </w:t>
      </w:r>
      <w:r>
        <w:t>for</w:t>
      </w:r>
      <w:r>
        <w:rPr>
          <w:spacing w:val="-4"/>
        </w:rPr>
        <w:t xml:space="preserve"> </w:t>
      </w:r>
      <w:r>
        <w:t>research</w:t>
      </w:r>
      <w:r>
        <w:rPr>
          <w:spacing w:val="-3"/>
        </w:rPr>
        <w:t xml:space="preserve"> </w:t>
      </w:r>
      <w:r>
        <w:t>purposes.</w:t>
      </w:r>
      <w:r>
        <w:rPr>
          <w:spacing w:val="-3"/>
        </w:rPr>
        <w:t xml:space="preserve"> </w:t>
      </w:r>
      <w:r>
        <w:t>This</w:t>
      </w:r>
      <w:r>
        <w:rPr>
          <w:spacing w:val="-3"/>
        </w:rPr>
        <w:t xml:space="preserve"> </w:t>
      </w:r>
      <w:r>
        <w:t>includes</w:t>
      </w:r>
      <w:r>
        <w:rPr>
          <w:spacing w:val="-3"/>
        </w:rPr>
        <w:t xml:space="preserve"> </w:t>
      </w:r>
      <w:r>
        <w:t>activities</w:t>
      </w:r>
      <w:r>
        <w:rPr>
          <w:spacing w:val="-3"/>
        </w:rPr>
        <w:t xml:space="preserve"> </w:t>
      </w:r>
      <w:r>
        <w:t>such</w:t>
      </w:r>
      <w:r>
        <w:rPr>
          <w:spacing w:val="-3"/>
        </w:rPr>
        <w:t xml:space="preserve"> </w:t>
      </w:r>
      <w:r>
        <w:t>as</w:t>
      </w:r>
      <w:r>
        <w:rPr>
          <w:spacing w:val="-3"/>
        </w:rPr>
        <w:t xml:space="preserve"> </w:t>
      </w:r>
      <w:r>
        <w:t>data</w:t>
      </w:r>
      <w:r>
        <w:rPr>
          <w:spacing w:val="-4"/>
        </w:rPr>
        <w:t xml:space="preserve"> </w:t>
      </w:r>
      <w:r>
        <w:t>analysis,</w:t>
      </w:r>
      <w:r>
        <w:rPr>
          <w:spacing w:val="-3"/>
        </w:rPr>
        <w:t xml:space="preserve"> </w:t>
      </w:r>
      <w:r>
        <w:t>manuscript</w:t>
      </w:r>
      <w:r>
        <w:rPr>
          <w:spacing w:val="-3"/>
        </w:rPr>
        <w:t xml:space="preserve"> </w:t>
      </w:r>
      <w:r>
        <w:t>revision based on editorial feedback, preparation for publication/presentations, and internal and external audits. It is essential to note that the study cannot be closed if any action involving human subjects, or their data access is still pending. Adhering to this practice is critical for ensuring the confidentiality and privacy of research participants and complying with ethical and legal standards governing research studies.</w:t>
      </w:r>
    </w:p>
    <w:p w14:paraId="3858F945" w14:textId="77777777" w:rsidR="007C1423" w:rsidRDefault="007C1423">
      <w:pPr>
        <w:pStyle w:val="BodyText"/>
        <w:spacing w:before="171"/>
      </w:pPr>
    </w:p>
    <w:p w14:paraId="485F95DF" w14:textId="77777777" w:rsidR="007C1423" w:rsidRDefault="00000000">
      <w:pPr>
        <w:pStyle w:val="Heading1"/>
        <w:ind w:left="3081" w:right="3440" w:firstLine="770"/>
        <w:jc w:val="left"/>
      </w:pPr>
      <w:r>
        <w:t>SECTION XIII. PROTOCOL</w:t>
      </w:r>
      <w:r>
        <w:rPr>
          <w:spacing w:val="-15"/>
        </w:rPr>
        <w:t xml:space="preserve"> </w:t>
      </w:r>
      <w:r>
        <w:t>AMENDMENTS</w:t>
      </w:r>
    </w:p>
    <w:p w14:paraId="160562A2" w14:textId="77777777" w:rsidR="007C1423" w:rsidRDefault="00000000">
      <w:pPr>
        <w:pStyle w:val="BodyText"/>
        <w:spacing w:before="185"/>
        <w:ind w:right="357" w:firstLine="720"/>
        <w:jc w:val="both"/>
      </w:pPr>
      <w:r>
        <w:t>Investigators</w:t>
      </w:r>
      <w:r>
        <w:rPr>
          <w:spacing w:val="-10"/>
        </w:rPr>
        <w:t xml:space="preserve"> </w:t>
      </w:r>
      <w:r>
        <w:t>are</w:t>
      </w:r>
      <w:r>
        <w:rPr>
          <w:spacing w:val="-12"/>
        </w:rPr>
        <w:t xml:space="preserve"> </w:t>
      </w:r>
      <w:r>
        <w:t>required</w:t>
      </w:r>
      <w:r>
        <w:rPr>
          <w:spacing w:val="-8"/>
        </w:rPr>
        <w:t xml:space="preserve"> </w:t>
      </w:r>
      <w:r>
        <w:t>to</w:t>
      </w:r>
      <w:r>
        <w:rPr>
          <w:spacing w:val="-11"/>
        </w:rPr>
        <w:t xml:space="preserve"> </w:t>
      </w:r>
      <w:r>
        <w:t>submit</w:t>
      </w:r>
      <w:r>
        <w:rPr>
          <w:spacing w:val="-10"/>
        </w:rPr>
        <w:t xml:space="preserve"> </w:t>
      </w:r>
      <w:r>
        <w:t>to</w:t>
      </w:r>
      <w:r>
        <w:rPr>
          <w:spacing w:val="-13"/>
        </w:rPr>
        <w:t xml:space="preserve"> </w:t>
      </w:r>
      <w:r>
        <w:t>the</w:t>
      </w:r>
      <w:r>
        <w:rPr>
          <w:spacing w:val="-12"/>
        </w:rPr>
        <w:t xml:space="preserve"> </w:t>
      </w:r>
      <w:r>
        <w:t>IRB</w:t>
      </w:r>
      <w:r>
        <w:rPr>
          <w:spacing w:val="-10"/>
        </w:rPr>
        <w:t xml:space="preserve"> </w:t>
      </w:r>
      <w:r>
        <w:t>all</w:t>
      </w:r>
      <w:r>
        <w:rPr>
          <w:spacing w:val="-10"/>
        </w:rPr>
        <w:t xml:space="preserve"> </w:t>
      </w:r>
      <w:r>
        <w:t>changes</w:t>
      </w:r>
      <w:r>
        <w:rPr>
          <w:spacing w:val="-10"/>
        </w:rPr>
        <w:t xml:space="preserve"> </w:t>
      </w:r>
      <w:r>
        <w:t>prior</w:t>
      </w:r>
      <w:r>
        <w:rPr>
          <w:spacing w:val="-11"/>
        </w:rPr>
        <w:t xml:space="preserve"> </w:t>
      </w:r>
      <w:r>
        <w:t>to</w:t>
      </w:r>
      <w:r>
        <w:rPr>
          <w:spacing w:val="-11"/>
        </w:rPr>
        <w:t xml:space="preserve"> </w:t>
      </w:r>
      <w:r>
        <w:t>their</w:t>
      </w:r>
      <w:r>
        <w:rPr>
          <w:spacing w:val="-11"/>
        </w:rPr>
        <w:t xml:space="preserve"> </w:t>
      </w:r>
      <w:r>
        <w:t>implementation</w:t>
      </w:r>
      <w:r>
        <w:rPr>
          <w:spacing w:val="-11"/>
        </w:rPr>
        <w:t xml:space="preserve"> </w:t>
      </w:r>
      <w:r>
        <w:t>by submitting a Protocol Amendment Form and when indicated, an amended consent form. Investigators are required to submit electronically in IRB’s electronic submission system:</w:t>
      </w:r>
    </w:p>
    <w:p w14:paraId="67A5936D" w14:textId="77777777" w:rsidR="007C1423" w:rsidRDefault="00000000">
      <w:pPr>
        <w:pStyle w:val="ListParagraph"/>
        <w:numPr>
          <w:ilvl w:val="0"/>
          <w:numId w:val="31"/>
        </w:numPr>
        <w:tabs>
          <w:tab w:val="left" w:pos="1439"/>
        </w:tabs>
        <w:ind w:left="1439" w:hanging="719"/>
        <w:rPr>
          <w:sz w:val="24"/>
        </w:rPr>
      </w:pPr>
      <w:r>
        <w:rPr>
          <w:sz w:val="24"/>
        </w:rPr>
        <w:t>Protocol</w:t>
      </w:r>
      <w:r>
        <w:rPr>
          <w:spacing w:val="-3"/>
          <w:sz w:val="24"/>
        </w:rPr>
        <w:t xml:space="preserve"> </w:t>
      </w:r>
      <w:r>
        <w:rPr>
          <w:sz w:val="24"/>
        </w:rPr>
        <w:t>Amendment</w:t>
      </w:r>
      <w:r>
        <w:rPr>
          <w:spacing w:val="-1"/>
          <w:sz w:val="24"/>
        </w:rPr>
        <w:t xml:space="preserve"> </w:t>
      </w:r>
      <w:r>
        <w:rPr>
          <w:sz w:val="24"/>
        </w:rPr>
        <w:t>Form</w:t>
      </w:r>
      <w:r>
        <w:rPr>
          <w:spacing w:val="-2"/>
          <w:sz w:val="24"/>
        </w:rPr>
        <w:t xml:space="preserve"> </w:t>
      </w:r>
      <w:r>
        <w:rPr>
          <w:sz w:val="24"/>
        </w:rPr>
        <w:t>-</w:t>
      </w:r>
      <w:r>
        <w:rPr>
          <w:spacing w:val="-1"/>
          <w:sz w:val="24"/>
        </w:rPr>
        <w:t xml:space="preserve"> </w:t>
      </w:r>
      <w:r>
        <w:rPr>
          <w:sz w:val="24"/>
        </w:rPr>
        <w:t>track</w:t>
      </w:r>
      <w:r>
        <w:rPr>
          <w:spacing w:val="-1"/>
          <w:sz w:val="24"/>
        </w:rPr>
        <w:t xml:space="preserve"> </w:t>
      </w:r>
      <w:r>
        <w:rPr>
          <w:sz w:val="24"/>
        </w:rPr>
        <w:t>changed</w:t>
      </w:r>
      <w:r>
        <w:rPr>
          <w:spacing w:val="-1"/>
          <w:sz w:val="24"/>
        </w:rPr>
        <w:t xml:space="preserve"> </w:t>
      </w:r>
      <w:r>
        <w:rPr>
          <w:sz w:val="24"/>
        </w:rPr>
        <w:t>version</w:t>
      </w:r>
      <w:r>
        <w:rPr>
          <w:spacing w:val="-1"/>
          <w:sz w:val="24"/>
        </w:rPr>
        <w:t xml:space="preserve"> </w:t>
      </w:r>
      <w:r>
        <w:rPr>
          <w:sz w:val="24"/>
        </w:rPr>
        <w:t>and</w:t>
      </w:r>
      <w:r>
        <w:rPr>
          <w:spacing w:val="-2"/>
          <w:sz w:val="24"/>
        </w:rPr>
        <w:t xml:space="preserve"> </w:t>
      </w:r>
      <w:r>
        <w:rPr>
          <w:sz w:val="24"/>
        </w:rPr>
        <w:t>a</w:t>
      </w:r>
      <w:r>
        <w:rPr>
          <w:spacing w:val="-1"/>
          <w:sz w:val="24"/>
        </w:rPr>
        <w:t xml:space="preserve"> </w:t>
      </w:r>
      <w:r>
        <w:rPr>
          <w:sz w:val="24"/>
        </w:rPr>
        <w:t>clean</w:t>
      </w:r>
      <w:r>
        <w:rPr>
          <w:spacing w:val="-1"/>
          <w:sz w:val="24"/>
        </w:rPr>
        <w:t xml:space="preserve"> </w:t>
      </w:r>
      <w:r>
        <w:rPr>
          <w:spacing w:val="-2"/>
          <w:sz w:val="24"/>
        </w:rPr>
        <w:t>version</w:t>
      </w:r>
    </w:p>
    <w:p w14:paraId="5615ADBD" w14:textId="77777777" w:rsidR="007C1423" w:rsidRDefault="00000000">
      <w:pPr>
        <w:pStyle w:val="ListParagraph"/>
        <w:numPr>
          <w:ilvl w:val="0"/>
          <w:numId w:val="31"/>
        </w:numPr>
        <w:tabs>
          <w:tab w:val="left" w:pos="1439"/>
        </w:tabs>
        <w:spacing w:line="275" w:lineRule="exact"/>
        <w:ind w:left="1439" w:hanging="719"/>
        <w:rPr>
          <w:sz w:val="24"/>
        </w:rPr>
      </w:pPr>
      <w:r>
        <w:rPr>
          <w:sz w:val="24"/>
        </w:rPr>
        <w:t>Consent</w:t>
      </w:r>
      <w:r>
        <w:rPr>
          <w:spacing w:val="-1"/>
          <w:sz w:val="24"/>
        </w:rPr>
        <w:t xml:space="preserve"> </w:t>
      </w:r>
      <w:r>
        <w:rPr>
          <w:sz w:val="24"/>
        </w:rPr>
        <w:t>Form,</w:t>
      </w:r>
      <w:r>
        <w:rPr>
          <w:spacing w:val="-1"/>
          <w:sz w:val="24"/>
        </w:rPr>
        <w:t xml:space="preserve"> </w:t>
      </w:r>
      <w:r>
        <w:rPr>
          <w:sz w:val="24"/>
        </w:rPr>
        <w:t>if</w:t>
      </w:r>
      <w:r>
        <w:rPr>
          <w:spacing w:val="-2"/>
          <w:sz w:val="24"/>
        </w:rPr>
        <w:t xml:space="preserve"> </w:t>
      </w:r>
      <w:r>
        <w:rPr>
          <w:sz w:val="24"/>
        </w:rPr>
        <w:t>amended</w:t>
      </w:r>
      <w:r>
        <w:rPr>
          <w:spacing w:val="-1"/>
          <w:sz w:val="24"/>
        </w:rPr>
        <w:t xml:space="preserve"> </w:t>
      </w:r>
      <w:r>
        <w:rPr>
          <w:sz w:val="24"/>
        </w:rPr>
        <w:t>–</w:t>
      </w:r>
      <w:r>
        <w:rPr>
          <w:spacing w:val="-1"/>
          <w:sz w:val="24"/>
        </w:rPr>
        <w:t xml:space="preserve"> </w:t>
      </w:r>
      <w:r>
        <w:rPr>
          <w:sz w:val="24"/>
        </w:rPr>
        <w:t>track</w:t>
      </w:r>
      <w:r>
        <w:rPr>
          <w:spacing w:val="-1"/>
          <w:sz w:val="24"/>
        </w:rPr>
        <w:t xml:space="preserve"> </w:t>
      </w:r>
      <w:r>
        <w:rPr>
          <w:sz w:val="24"/>
        </w:rPr>
        <w:t>changed</w:t>
      </w:r>
      <w:r>
        <w:rPr>
          <w:spacing w:val="-1"/>
          <w:sz w:val="24"/>
        </w:rPr>
        <w:t xml:space="preserve"> </w:t>
      </w:r>
      <w:r>
        <w:rPr>
          <w:sz w:val="24"/>
        </w:rPr>
        <w:t>version</w:t>
      </w:r>
      <w:r>
        <w:rPr>
          <w:spacing w:val="-1"/>
          <w:sz w:val="24"/>
        </w:rPr>
        <w:t xml:space="preserve"> </w:t>
      </w:r>
      <w:r>
        <w:rPr>
          <w:sz w:val="24"/>
        </w:rPr>
        <w:t>and</w:t>
      </w:r>
      <w:r>
        <w:rPr>
          <w:spacing w:val="-2"/>
          <w:sz w:val="24"/>
        </w:rPr>
        <w:t xml:space="preserve"> </w:t>
      </w:r>
      <w:r>
        <w:rPr>
          <w:sz w:val="24"/>
        </w:rPr>
        <w:t>a</w:t>
      </w:r>
      <w:r>
        <w:rPr>
          <w:spacing w:val="-1"/>
          <w:sz w:val="24"/>
        </w:rPr>
        <w:t xml:space="preserve"> </w:t>
      </w:r>
      <w:r>
        <w:rPr>
          <w:sz w:val="24"/>
        </w:rPr>
        <w:t>clean</w:t>
      </w:r>
      <w:r>
        <w:rPr>
          <w:spacing w:val="-1"/>
          <w:sz w:val="24"/>
        </w:rPr>
        <w:t xml:space="preserve"> </w:t>
      </w:r>
      <w:r>
        <w:rPr>
          <w:spacing w:val="-2"/>
          <w:sz w:val="24"/>
        </w:rPr>
        <w:t>version</w:t>
      </w:r>
    </w:p>
    <w:p w14:paraId="18B71024" w14:textId="77777777" w:rsidR="007C1423" w:rsidRDefault="00000000">
      <w:pPr>
        <w:pStyle w:val="ListParagraph"/>
        <w:numPr>
          <w:ilvl w:val="0"/>
          <w:numId w:val="31"/>
        </w:numPr>
        <w:tabs>
          <w:tab w:val="left" w:pos="1439"/>
        </w:tabs>
        <w:spacing w:line="275" w:lineRule="exact"/>
        <w:ind w:left="1439" w:hanging="719"/>
        <w:rPr>
          <w:sz w:val="24"/>
        </w:rPr>
      </w:pPr>
      <w:r>
        <w:rPr>
          <w:sz w:val="24"/>
        </w:rPr>
        <w:t>Amended</w:t>
      </w:r>
      <w:r>
        <w:rPr>
          <w:spacing w:val="-4"/>
          <w:sz w:val="24"/>
        </w:rPr>
        <w:t xml:space="preserve"> </w:t>
      </w:r>
      <w:r>
        <w:rPr>
          <w:sz w:val="24"/>
        </w:rPr>
        <w:t>document</w:t>
      </w:r>
      <w:r>
        <w:rPr>
          <w:spacing w:val="-1"/>
          <w:sz w:val="24"/>
        </w:rPr>
        <w:t xml:space="preserve"> </w:t>
      </w:r>
      <w:r>
        <w:rPr>
          <w:sz w:val="24"/>
        </w:rPr>
        <w:t>-</w:t>
      </w:r>
      <w:r>
        <w:rPr>
          <w:spacing w:val="-2"/>
          <w:sz w:val="24"/>
        </w:rPr>
        <w:t xml:space="preserve"> </w:t>
      </w:r>
      <w:r>
        <w:rPr>
          <w:sz w:val="24"/>
        </w:rPr>
        <w:t>track</w:t>
      </w:r>
      <w:r>
        <w:rPr>
          <w:spacing w:val="-1"/>
          <w:sz w:val="24"/>
        </w:rPr>
        <w:t xml:space="preserve"> </w:t>
      </w:r>
      <w:r>
        <w:rPr>
          <w:sz w:val="24"/>
        </w:rPr>
        <w:t>changed</w:t>
      </w:r>
      <w:r>
        <w:rPr>
          <w:spacing w:val="-1"/>
          <w:sz w:val="24"/>
        </w:rPr>
        <w:t xml:space="preserve"> </w:t>
      </w:r>
      <w:r>
        <w:rPr>
          <w:sz w:val="24"/>
        </w:rPr>
        <w:t>version</w:t>
      </w:r>
      <w:r>
        <w:rPr>
          <w:spacing w:val="-1"/>
          <w:sz w:val="24"/>
        </w:rPr>
        <w:t xml:space="preserve"> </w:t>
      </w:r>
      <w:r>
        <w:rPr>
          <w:sz w:val="24"/>
        </w:rPr>
        <w:t>and</w:t>
      </w:r>
      <w:r>
        <w:rPr>
          <w:spacing w:val="1"/>
          <w:sz w:val="24"/>
        </w:rPr>
        <w:t xml:space="preserve"> </w:t>
      </w:r>
      <w:r>
        <w:rPr>
          <w:sz w:val="24"/>
        </w:rPr>
        <w:t>a clean</w:t>
      </w:r>
      <w:r>
        <w:rPr>
          <w:spacing w:val="-1"/>
          <w:sz w:val="24"/>
        </w:rPr>
        <w:t xml:space="preserve"> </w:t>
      </w:r>
      <w:r>
        <w:rPr>
          <w:sz w:val="24"/>
        </w:rPr>
        <w:t>version</w:t>
      </w:r>
      <w:r>
        <w:rPr>
          <w:spacing w:val="-1"/>
          <w:sz w:val="24"/>
        </w:rPr>
        <w:t xml:space="preserve"> </w:t>
      </w:r>
      <w:r>
        <w:rPr>
          <w:spacing w:val="-2"/>
          <w:sz w:val="24"/>
        </w:rPr>
        <w:t>changes</w:t>
      </w:r>
    </w:p>
    <w:p w14:paraId="41F2FECF" w14:textId="77777777" w:rsidR="007C1423" w:rsidRDefault="00000000">
      <w:pPr>
        <w:pStyle w:val="ListParagraph"/>
        <w:numPr>
          <w:ilvl w:val="0"/>
          <w:numId w:val="31"/>
        </w:numPr>
        <w:tabs>
          <w:tab w:val="left" w:pos="1439"/>
        </w:tabs>
        <w:ind w:left="1439" w:hanging="719"/>
        <w:rPr>
          <w:sz w:val="24"/>
        </w:rPr>
      </w:pPr>
      <w:r>
        <w:rPr>
          <w:sz w:val="24"/>
        </w:rPr>
        <w:t>New</w:t>
      </w:r>
      <w:r>
        <w:rPr>
          <w:spacing w:val="-5"/>
          <w:sz w:val="24"/>
        </w:rPr>
        <w:t xml:space="preserve"> </w:t>
      </w:r>
      <w:r>
        <w:rPr>
          <w:sz w:val="24"/>
        </w:rPr>
        <w:t>proposed</w:t>
      </w:r>
      <w:r>
        <w:rPr>
          <w:spacing w:val="-3"/>
          <w:sz w:val="24"/>
        </w:rPr>
        <w:t xml:space="preserve"> </w:t>
      </w:r>
      <w:r>
        <w:rPr>
          <w:spacing w:val="-2"/>
          <w:sz w:val="24"/>
        </w:rPr>
        <w:t>document</w:t>
      </w:r>
    </w:p>
    <w:p w14:paraId="22261ADA" w14:textId="77777777" w:rsidR="007C1423" w:rsidRDefault="00000000">
      <w:pPr>
        <w:pStyle w:val="ListParagraph"/>
        <w:numPr>
          <w:ilvl w:val="0"/>
          <w:numId w:val="31"/>
        </w:numPr>
        <w:tabs>
          <w:tab w:val="left" w:pos="1440"/>
        </w:tabs>
        <w:ind w:right="359"/>
        <w:rPr>
          <w:sz w:val="24"/>
        </w:rPr>
      </w:pPr>
      <w:r>
        <w:rPr>
          <w:sz w:val="24"/>
        </w:rPr>
        <w:t>Supporting documentation which includes summary of changes (such as revised protocol and investigator’s brochure)</w:t>
      </w:r>
    </w:p>
    <w:p w14:paraId="2AE0D3E5" w14:textId="77777777" w:rsidR="007C1423" w:rsidRDefault="007C1423">
      <w:pPr>
        <w:pStyle w:val="BodyText"/>
      </w:pPr>
    </w:p>
    <w:p w14:paraId="0E2DC299" w14:textId="77777777" w:rsidR="007C1423" w:rsidRDefault="00000000">
      <w:pPr>
        <w:pStyle w:val="BodyText"/>
        <w:ind w:right="357" w:firstLine="720"/>
        <w:jc w:val="both"/>
      </w:pPr>
      <w:r>
        <w:t>Protocol Amendments are reviewed in the same manner as initial reviews, and the determination of eligibility for expedited and full board review apply.</w:t>
      </w:r>
      <w:r>
        <w:rPr>
          <w:spacing w:val="40"/>
        </w:rPr>
        <w:t xml:space="preserve"> </w:t>
      </w:r>
      <w:r>
        <w:t>If the revision is not applicable</w:t>
      </w:r>
      <w:r>
        <w:rPr>
          <w:spacing w:val="-15"/>
        </w:rPr>
        <w:t xml:space="preserve"> </w:t>
      </w:r>
      <w:r>
        <w:t>for</w:t>
      </w:r>
      <w:r>
        <w:rPr>
          <w:spacing w:val="-15"/>
        </w:rPr>
        <w:t xml:space="preserve"> </w:t>
      </w:r>
      <w:r>
        <w:t>expedited</w:t>
      </w:r>
      <w:r>
        <w:rPr>
          <w:spacing w:val="-15"/>
        </w:rPr>
        <w:t xml:space="preserve"> </w:t>
      </w:r>
      <w:r>
        <w:t>review,</w:t>
      </w:r>
      <w:r>
        <w:rPr>
          <w:spacing w:val="-15"/>
        </w:rPr>
        <w:t xml:space="preserve"> </w:t>
      </w:r>
      <w:r>
        <w:t>it</w:t>
      </w:r>
      <w:r>
        <w:rPr>
          <w:spacing w:val="-15"/>
        </w:rPr>
        <w:t xml:space="preserve"> </w:t>
      </w:r>
      <w:r>
        <w:t>will</w:t>
      </w:r>
      <w:r>
        <w:rPr>
          <w:spacing w:val="-15"/>
        </w:rPr>
        <w:t xml:space="preserve"> </w:t>
      </w:r>
      <w:r>
        <w:t>be</w:t>
      </w:r>
      <w:r>
        <w:rPr>
          <w:spacing w:val="-15"/>
        </w:rPr>
        <w:t xml:space="preserve"> </w:t>
      </w:r>
      <w:r>
        <w:t>reviewed</w:t>
      </w:r>
      <w:r>
        <w:rPr>
          <w:spacing w:val="-15"/>
        </w:rPr>
        <w:t xml:space="preserve"> </w:t>
      </w:r>
      <w:r>
        <w:t>by</w:t>
      </w:r>
      <w:r>
        <w:rPr>
          <w:spacing w:val="-15"/>
        </w:rPr>
        <w:t xml:space="preserve"> </w:t>
      </w:r>
      <w:r>
        <w:t>the</w:t>
      </w:r>
      <w:r>
        <w:rPr>
          <w:spacing w:val="-15"/>
        </w:rPr>
        <w:t xml:space="preserve"> </w:t>
      </w:r>
      <w:r>
        <w:t>Full</w:t>
      </w:r>
      <w:r>
        <w:rPr>
          <w:spacing w:val="-15"/>
        </w:rPr>
        <w:t xml:space="preserve"> </w:t>
      </w:r>
      <w:r>
        <w:t>Board.</w:t>
      </w:r>
      <w:r>
        <w:rPr>
          <w:spacing w:val="-4"/>
        </w:rPr>
        <w:t xml:space="preserve"> </w:t>
      </w:r>
      <w:r>
        <w:t>Minor</w:t>
      </w:r>
      <w:r>
        <w:rPr>
          <w:spacing w:val="-15"/>
        </w:rPr>
        <w:t xml:space="preserve"> </w:t>
      </w:r>
      <w:r>
        <w:t>changes</w:t>
      </w:r>
      <w:r>
        <w:rPr>
          <w:spacing w:val="-15"/>
        </w:rPr>
        <w:t xml:space="preserve"> </w:t>
      </w:r>
      <w:r>
        <w:t>are</w:t>
      </w:r>
      <w:r>
        <w:rPr>
          <w:spacing w:val="-15"/>
        </w:rPr>
        <w:t xml:space="preserve"> </w:t>
      </w:r>
      <w:r>
        <w:t>reviewed and approved by expedited review by the Chair of the IRB or a designated primary reviewer. Examples</w:t>
      </w:r>
      <w:r>
        <w:rPr>
          <w:spacing w:val="-6"/>
        </w:rPr>
        <w:t xml:space="preserve"> </w:t>
      </w:r>
      <w:r>
        <w:t>of</w:t>
      </w:r>
      <w:r>
        <w:rPr>
          <w:spacing w:val="-7"/>
        </w:rPr>
        <w:t xml:space="preserve"> </w:t>
      </w:r>
      <w:r>
        <w:t>minor</w:t>
      </w:r>
      <w:r>
        <w:rPr>
          <w:spacing w:val="-4"/>
        </w:rPr>
        <w:t xml:space="preserve"> </w:t>
      </w:r>
      <w:r>
        <w:t>changes</w:t>
      </w:r>
      <w:r>
        <w:rPr>
          <w:spacing w:val="-6"/>
        </w:rPr>
        <w:t xml:space="preserve"> </w:t>
      </w:r>
      <w:r>
        <w:t>that</w:t>
      </w:r>
      <w:r>
        <w:rPr>
          <w:spacing w:val="-6"/>
        </w:rPr>
        <w:t xml:space="preserve"> </w:t>
      </w:r>
      <w:r>
        <w:t>are</w:t>
      </w:r>
      <w:r>
        <w:rPr>
          <w:spacing w:val="-6"/>
        </w:rPr>
        <w:t xml:space="preserve"> </w:t>
      </w:r>
      <w:r>
        <w:t>eligible</w:t>
      </w:r>
      <w:r>
        <w:rPr>
          <w:spacing w:val="-5"/>
        </w:rPr>
        <w:t xml:space="preserve"> </w:t>
      </w:r>
      <w:r>
        <w:t>for</w:t>
      </w:r>
      <w:r>
        <w:rPr>
          <w:spacing w:val="-7"/>
        </w:rPr>
        <w:t xml:space="preserve"> </w:t>
      </w:r>
      <w:r>
        <w:t>expedited</w:t>
      </w:r>
      <w:r>
        <w:rPr>
          <w:spacing w:val="-5"/>
        </w:rPr>
        <w:t xml:space="preserve"> </w:t>
      </w:r>
      <w:r>
        <w:t>approval</w:t>
      </w:r>
      <w:r>
        <w:rPr>
          <w:spacing w:val="-6"/>
        </w:rPr>
        <w:t xml:space="preserve"> </w:t>
      </w:r>
      <w:r>
        <w:t>include,</w:t>
      </w:r>
      <w:r>
        <w:rPr>
          <w:spacing w:val="-6"/>
        </w:rPr>
        <w:t xml:space="preserve"> </w:t>
      </w:r>
      <w:r>
        <w:t>but</w:t>
      </w:r>
      <w:r>
        <w:rPr>
          <w:spacing w:val="-5"/>
        </w:rPr>
        <w:t xml:space="preserve"> </w:t>
      </w:r>
      <w:r>
        <w:t>are</w:t>
      </w:r>
      <w:r>
        <w:rPr>
          <w:spacing w:val="-7"/>
        </w:rPr>
        <w:t xml:space="preserve"> </w:t>
      </w:r>
      <w:r>
        <w:t>not</w:t>
      </w:r>
      <w:r>
        <w:rPr>
          <w:spacing w:val="-6"/>
        </w:rPr>
        <w:t xml:space="preserve"> </w:t>
      </w:r>
      <w:r>
        <w:t>limited</w:t>
      </w:r>
      <w:r>
        <w:rPr>
          <w:spacing w:val="-5"/>
        </w:rPr>
        <w:t xml:space="preserve"> to:</w:t>
      </w:r>
    </w:p>
    <w:p w14:paraId="0C8F2939" w14:textId="77777777" w:rsidR="007C1423" w:rsidRDefault="00000000">
      <w:pPr>
        <w:pStyle w:val="ListParagraph"/>
        <w:numPr>
          <w:ilvl w:val="0"/>
          <w:numId w:val="30"/>
        </w:numPr>
        <w:tabs>
          <w:tab w:val="left" w:pos="720"/>
        </w:tabs>
        <w:rPr>
          <w:sz w:val="24"/>
        </w:rPr>
      </w:pPr>
      <w:r>
        <w:rPr>
          <w:sz w:val="24"/>
        </w:rPr>
        <w:t>Administrative</w:t>
      </w:r>
      <w:r>
        <w:rPr>
          <w:spacing w:val="-4"/>
          <w:sz w:val="24"/>
        </w:rPr>
        <w:t xml:space="preserve"> </w:t>
      </w:r>
      <w:r>
        <w:rPr>
          <w:sz w:val="24"/>
        </w:rPr>
        <w:t>or</w:t>
      </w:r>
      <w:r>
        <w:rPr>
          <w:spacing w:val="-3"/>
          <w:sz w:val="24"/>
        </w:rPr>
        <w:t xml:space="preserve"> </w:t>
      </w:r>
      <w:r>
        <w:rPr>
          <w:sz w:val="24"/>
        </w:rPr>
        <w:t>informational</w:t>
      </w:r>
      <w:r>
        <w:rPr>
          <w:spacing w:val="-2"/>
          <w:sz w:val="24"/>
        </w:rPr>
        <w:t xml:space="preserve"> changes</w:t>
      </w:r>
    </w:p>
    <w:p w14:paraId="6B2D27AD" w14:textId="77777777" w:rsidR="007C1423" w:rsidRDefault="00000000">
      <w:pPr>
        <w:pStyle w:val="ListParagraph"/>
        <w:numPr>
          <w:ilvl w:val="0"/>
          <w:numId w:val="30"/>
        </w:numPr>
        <w:tabs>
          <w:tab w:val="left" w:pos="720"/>
        </w:tabs>
        <w:rPr>
          <w:sz w:val="24"/>
        </w:rPr>
      </w:pPr>
      <w:r>
        <w:rPr>
          <w:sz w:val="24"/>
        </w:rPr>
        <w:t>Additions</w:t>
      </w:r>
      <w:r>
        <w:rPr>
          <w:spacing w:val="-4"/>
          <w:sz w:val="24"/>
        </w:rPr>
        <w:t xml:space="preserve"> </w:t>
      </w:r>
      <w:r>
        <w:rPr>
          <w:sz w:val="24"/>
        </w:rPr>
        <w:t>or</w:t>
      </w:r>
      <w:r>
        <w:rPr>
          <w:spacing w:val="-2"/>
          <w:sz w:val="24"/>
        </w:rPr>
        <w:t xml:space="preserve"> </w:t>
      </w:r>
      <w:r>
        <w:rPr>
          <w:sz w:val="24"/>
        </w:rPr>
        <w:t>deletions</w:t>
      </w:r>
      <w:r>
        <w:rPr>
          <w:spacing w:val="-2"/>
          <w:sz w:val="24"/>
        </w:rPr>
        <w:t xml:space="preserve"> </w:t>
      </w:r>
      <w:r>
        <w:rPr>
          <w:sz w:val="24"/>
        </w:rPr>
        <w:t>of</w:t>
      </w:r>
      <w:r>
        <w:rPr>
          <w:spacing w:val="-2"/>
          <w:sz w:val="24"/>
        </w:rPr>
        <w:t xml:space="preserve"> </w:t>
      </w:r>
      <w:r>
        <w:rPr>
          <w:sz w:val="24"/>
        </w:rPr>
        <w:t>investigators</w:t>
      </w:r>
      <w:r>
        <w:rPr>
          <w:spacing w:val="-2"/>
          <w:sz w:val="24"/>
        </w:rPr>
        <w:t xml:space="preserve"> </w:t>
      </w:r>
      <w:r>
        <w:rPr>
          <w:sz w:val="24"/>
        </w:rPr>
        <w:t>or</w:t>
      </w:r>
      <w:r>
        <w:rPr>
          <w:spacing w:val="-2"/>
          <w:sz w:val="24"/>
        </w:rPr>
        <w:t xml:space="preserve"> </w:t>
      </w:r>
      <w:r>
        <w:rPr>
          <w:sz w:val="24"/>
        </w:rPr>
        <w:t>study</w:t>
      </w:r>
      <w:r>
        <w:rPr>
          <w:spacing w:val="-1"/>
          <w:sz w:val="24"/>
        </w:rPr>
        <w:t xml:space="preserve"> </w:t>
      </w:r>
      <w:r>
        <w:rPr>
          <w:spacing w:val="-2"/>
          <w:sz w:val="24"/>
        </w:rPr>
        <w:t>coordinators</w:t>
      </w:r>
    </w:p>
    <w:p w14:paraId="3E580BFD" w14:textId="77777777" w:rsidR="007C1423" w:rsidRDefault="00000000">
      <w:pPr>
        <w:pStyle w:val="ListParagraph"/>
        <w:numPr>
          <w:ilvl w:val="0"/>
          <w:numId w:val="30"/>
        </w:numPr>
        <w:tabs>
          <w:tab w:val="left" w:pos="720"/>
        </w:tabs>
        <w:rPr>
          <w:sz w:val="24"/>
        </w:rPr>
      </w:pPr>
      <w:r>
        <w:rPr>
          <w:sz w:val="24"/>
        </w:rPr>
        <w:t>Corrections</w:t>
      </w:r>
      <w:r>
        <w:rPr>
          <w:spacing w:val="-3"/>
          <w:sz w:val="24"/>
        </w:rPr>
        <w:t xml:space="preserve"> </w:t>
      </w:r>
      <w:r>
        <w:rPr>
          <w:sz w:val="24"/>
        </w:rPr>
        <w:t>of</w:t>
      </w:r>
      <w:r>
        <w:rPr>
          <w:spacing w:val="-3"/>
          <w:sz w:val="24"/>
        </w:rPr>
        <w:t xml:space="preserve"> </w:t>
      </w:r>
      <w:r>
        <w:rPr>
          <w:sz w:val="24"/>
        </w:rPr>
        <w:t>grammatical</w:t>
      </w:r>
      <w:r>
        <w:rPr>
          <w:spacing w:val="-2"/>
          <w:sz w:val="24"/>
        </w:rPr>
        <w:t xml:space="preserve"> </w:t>
      </w:r>
      <w:r>
        <w:rPr>
          <w:sz w:val="24"/>
        </w:rPr>
        <w:t>or</w:t>
      </w:r>
      <w:r>
        <w:rPr>
          <w:spacing w:val="-3"/>
          <w:sz w:val="24"/>
        </w:rPr>
        <w:t xml:space="preserve"> </w:t>
      </w:r>
      <w:r>
        <w:rPr>
          <w:sz w:val="24"/>
        </w:rPr>
        <w:t>typographical</w:t>
      </w:r>
      <w:r>
        <w:rPr>
          <w:spacing w:val="-2"/>
          <w:sz w:val="24"/>
        </w:rPr>
        <w:t xml:space="preserve"> errors</w:t>
      </w:r>
    </w:p>
    <w:p w14:paraId="52D0B15D" w14:textId="77777777" w:rsidR="007C1423" w:rsidRDefault="00000000">
      <w:pPr>
        <w:pStyle w:val="ListParagraph"/>
        <w:numPr>
          <w:ilvl w:val="0"/>
          <w:numId w:val="30"/>
        </w:numPr>
        <w:tabs>
          <w:tab w:val="left" w:pos="720"/>
        </w:tabs>
        <w:rPr>
          <w:sz w:val="24"/>
        </w:rPr>
      </w:pPr>
      <w:r>
        <w:rPr>
          <w:sz w:val="24"/>
        </w:rPr>
        <w:t>Changes</w:t>
      </w:r>
      <w:r>
        <w:rPr>
          <w:spacing w:val="-3"/>
          <w:sz w:val="24"/>
        </w:rPr>
        <w:t xml:space="preserve"> </w:t>
      </w:r>
      <w:r>
        <w:rPr>
          <w:sz w:val="24"/>
        </w:rPr>
        <w:t>leading</w:t>
      </w:r>
      <w:r>
        <w:rPr>
          <w:spacing w:val="-2"/>
          <w:sz w:val="24"/>
        </w:rPr>
        <w:t xml:space="preserve"> </w:t>
      </w:r>
      <w:r>
        <w:rPr>
          <w:sz w:val="24"/>
        </w:rPr>
        <w:t>to</w:t>
      </w:r>
      <w:r>
        <w:rPr>
          <w:spacing w:val="-1"/>
          <w:sz w:val="24"/>
        </w:rPr>
        <w:t xml:space="preserve"> </w:t>
      </w:r>
      <w:r>
        <w:rPr>
          <w:sz w:val="24"/>
        </w:rPr>
        <w:t>clarification</w:t>
      </w:r>
      <w:r>
        <w:rPr>
          <w:spacing w:val="-1"/>
          <w:sz w:val="24"/>
        </w:rPr>
        <w:t xml:space="preserve"> </w:t>
      </w:r>
      <w:r>
        <w:rPr>
          <w:sz w:val="24"/>
        </w:rPr>
        <w:t>of</w:t>
      </w:r>
      <w:r>
        <w:rPr>
          <w:spacing w:val="-2"/>
          <w:sz w:val="24"/>
        </w:rPr>
        <w:t xml:space="preserve"> </w:t>
      </w:r>
      <w:r>
        <w:rPr>
          <w:sz w:val="24"/>
        </w:rPr>
        <w:t>a</w:t>
      </w:r>
      <w:r>
        <w:rPr>
          <w:spacing w:val="-1"/>
          <w:sz w:val="24"/>
        </w:rPr>
        <w:t xml:space="preserve"> </w:t>
      </w:r>
      <w:r>
        <w:rPr>
          <w:spacing w:val="-2"/>
          <w:sz w:val="24"/>
        </w:rPr>
        <w:t>protocol</w:t>
      </w:r>
    </w:p>
    <w:p w14:paraId="2B312F6D" w14:textId="77777777" w:rsidR="007C1423" w:rsidRDefault="00000000">
      <w:pPr>
        <w:pStyle w:val="ListParagraph"/>
        <w:numPr>
          <w:ilvl w:val="0"/>
          <w:numId w:val="30"/>
        </w:numPr>
        <w:tabs>
          <w:tab w:val="left" w:pos="720"/>
        </w:tabs>
        <w:rPr>
          <w:sz w:val="24"/>
        </w:rPr>
      </w:pPr>
      <w:r>
        <w:rPr>
          <w:sz w:val="24"/>
        </w:rPr>
        <w:t>Minimum</w:t>
      </w:r>
      <w:r>
        <w:rPr>
          <w:spacing w:val="-4"/>
          <w:sz w:val="24"/>
        </w:rPr>
        <w:t xml:space="preserve"> </w:t>
      </w:r>
      <w:r>
        <w:rPr>
          <w:sz w:val="24"/>
        </w:rPr>
        <w:t>changes</w:t>
      </w:r>
      <w:r>
        <w:rPr>
          <w:spacing w:val="-2"/>
          <w:sz w:val="24"/>
        </w:rPr>
        <w:t xml:space="preserve"> </w:t>
      </w:r>
      <w:r>
        <w:rPr>
          <w:sz w:val="24"/>
        </w:rPr>
        <w:t>in</w:t>
      </w:r>
      <w:r>
        <w:rPr>
          <w:spacing w:val="-1"/>
          <w:sz w:val="24"/>
        </w:rPr>
        <w:t xml:space="preserve"> </w:t>
      </w:r>
      <w:r>
        <w:rPr>
          <w:sz w:val="24"/>
        </w:rPr>
        <w:t>numbers</w:t>
      </w:r>
      <w:r>
        <w:rPr>
          <w:spacing w:val="-2"/>
          <w:sz w:val="24"/>
        </w:rPr>
        <w:t xml:space="preserve"> </w:t>
      </w:r>
      <w:r>
        <w:rPr>
          <w:sz w:val="24"/>
        </w:rPr>
        <w:t>of</w:t>
      </w:r>
      <w:r>
        <w:rPr>
          <w:spacing w:val="-3"/>
          <w:sz w:val="24"/>
        </w:rPr>
        <w:t xml:space="preserve"> </w:t>
      </w:r>
      <w:r>
        <w:rPr>
          <w:sz w:val="24"/>
        </w:rPr>
        <w:t>prior,</w:t>
      </w:r>
      <w:r>
        <w:rPr>
          <w:spacing w:val="1"/>
          <w:sz w:val="24"/>
        </w:rPr>
        <w:t xml:space="preserve"> </w:t>
      </w:r>
      <w:r>
        <w:rPr>
          <w:sz w:val="24"/>
        </w:rPr>
        <w:t>approved enrolled</w:t>
      </w:r>
      <w:r>
        <w:rPr>
          <w:spacing w:val="-1"/>
          <w:sz w:val="24"/>
        </w:rPr>
        <w:t xml:space="preserve"> </w:t>
      </w:r>
      <w:r>
        <w:rPr>
          <w:spacing w:val="-2"/>
          <w:sz w:val="24"/>
        </w:rPr>
        <w:t>participants</w:t>
      </w:r>
    </w:p>
    <w:p w14:paraId="18F53EFE" w14:textId="77777777" w:rsidR="007C1423" w:rsidRDefault="00000000">
      <w:pPr>
        <w:pStyle w:val="ListParagraph"/>
        <w:numPr>
          <w:ilvl w:val="0"/>
          <w:numId w:val="30"/>
        </w:numPr>
        <w:tabs>
          <w:tab w:val="left" w:pos="720"/>
        </w:tabs>
        <w:ind w:right="357"/>
        <w:jc w:val="both"/>
        <w:rPr>
          <w:sz w:val="24"/>
        </w:rPr>
      </w:pPr>
      <w:r>
        <w:rPr>
          <w:sz w:val="24"/>
        </w:rPr>
        <w:t>Changes recommended by members of the Institutional Review Board at an adjourned meeting</w:t>
      </w:r>
      <w:r>
        <w:rPr>
          <w:spacing w:val="-5"/>
          <w:sz w:val="24"/>
        </w:rPr>
        <w:t xml:space="preserve"> </w:t>
      </w:r>
      <w:r>
        <w:rPr>
          <w:sz w:val="24"/>
        </w:rPr>
        <w:t>during</w:t>
      </w:r>
      <w:r>
        <w:rPr>
          <w:spacing w:val="-5"/>
          <w:sz w:val="24"/>
        </w:rPr>
        <w:t xml:space="preserve"> </w:t>
      </w:r>
      <w:r>
        <w:rPr>
          <w:sz w:val="24"/>
        </w:rPr>
        <w:t>which</w:t>
      </w:r>
      <w:r>
        <w:rPr>
          <w:spacing w:val="-5"/>
          <w:sz w:val="24"/>
        </w:rPr>
        <w:t xml:space="preserve"> </w:t>
      </w:r>
      <w:r>
        <w:rPr>
          <w:sz w:val="24"/>
        </w:rPr>
        <w:t>the</w:t>
      </w:r>
      <w:r>
        <w:rPr>
          <w:spacing w:val="-3"/>
          <w:sz w:val="24"/>
        </w:rPr>
        <w:t xml:space="preserve"> </w:t>
      </w:r>
      <w:r>
        <w:rPr>
          <w:sz w:val="24"/>
        </w:rPr>
        <w:t>Chair</w:t>
      </w:r>
      <w:r>
        <w:rPr>
          <w:spacing w:val="-6"/>
          <w:sz w:val="24"/>
        </w:rPr>
        <w:t xml:space="preserve"> </w:t>
      </w:r>
      <w:r>
        <w:rPr>
          <w:sz w:val="24"/>
        </w:rPr>
        <w:t>or</w:t>
      </w:r>
      <w:r>
        <w:rPr>
          <w:spacing w:val="-6"/>
          <w:sz w:val="24"/>
        </w:rPr>
        <w:t xml:space="preserve"> </w:t>
      </w:r>
      <w:r>
        <w:rPr>
          <w:sz w:val="24"/>
        </w:rPr>
        <w:t>the</w:t>
      </w:r>
      <w:r>
        <w:rPr>
          <w:spacing w:val="-3"/>
          <w:sz w:val="24"/>
        </w:rPr>
        <w:t xml:space="preserve"> </w:t>
      </w:r>
      <w:r>
        <w:rPr>
          <w:sz w:val="24"/>
        </w:rPr>
        <w:t>IRB</w:t>
      </w:r>
      <w:r>
        <w:rPr>
          <w:spacing w:val="-4"/>
          <w:sz w:val="24"/>
        </w:rPr>
        <w:t xml:space="preserve"> </w:t>
      </w:r>
      <w:r>
        <w:rPr>
          <w:sz w:val="24"/>
        </w:rPr>
        <w:t>has</w:t>
      </w:r>
      <w:r>
        <w:rPr>
          <w:spacing w:val="-2"/>
          <w:sz w:val="24"/>
        </w:rPr>
        <w:t xml:space="preserve"> </w:t>
      </w:r>
      <w:r>
        <w:rPr>
          <w:sz w:val="24"/>
        </w:rPr>
        <w:t>been</w:t>
      </w:r>
      <w:r>
        <w:rPr>
          <w:spacing w:val="-5"/>
          <w:sz w:val="24"/>
        </w:rPr>
        <w:t xml:space="preserve"> </w:t>
      </w:r>
      <w:r>
        <w:rPr>
          <w:sz w:val="24"/>
        </w:rPr>
        <w:t>designated</w:t>
      </w:r>
      <w:r>
        <w:rPr>
          <w:spacing w:val="-5"/>
          <w:sz w:val="24"/>
        </w:rPr>
        <w:t xml:space="preserve"> </w:t>
      </w:r>
      <w:r>
        <w:rPr>
          <w:sz w:val="24"/>
        </w:rPr>
        <w:t>to</w:t>
      </w:r>
      <w:r>
        <w:rPr>
          <w:spacing w:val="-5"/>
          <w:sz w:val="24"/>
        </w:rPr>
        <w:t xml:space="preserve"> </w:t>
      </w:r>
      <w:r>
        <w:rPr>
          <w:sz w:val="24"/>
        </w:rPr>
        <w:t>approve</w:t>
      </w:r>
      <w:r>
        <w:rPr>
          <w:spacing w:val="-6"/>
          <w:sz w:val="24"/>
        </w:rPr>
        <w:t xml:space="preserve"> </w:t>
      </w:r>
      <w:r>
        <w:rPr>
          <w:sz w:val="24"/>
        </w:rPr>
        <w:t>the</w:t>
      </w:r>
      <w:r>
        <w:rPr>
          <w:spacing w:val="-6"/>
          <w:sz w:val="24"/>
        </w:rPr>
        <w:t xml:space="preserve"> </w:t>
      </w:r>
      <w:r>
        <w:rPr>
          <w:sz w:val="24"/>
        </w:rPr>
        <w:t>changes</w:t>
      </w:r>
      <w:r>
        <w:rPr>
          <w:spacing w:val="-5"/>
          <w:sz w:val="24"/>
        </w:rPr>
        <w:t xml:space="preserve"> </w:t>
      </w:r>
      <w:r>
        <w:rPr>
          <w:sz w:val="24"/>
        </w:rPr>
        <w:t>by the expedited mechanism</w:t>
      </w:r>
    </w:p>
    <w:p w14:paraId="137E5A50" w14:textId="77777777" w:rsidR="007C1423" w:rsidRDefault="00000000">
      <w:pPr>
        <w:pStyle w:val="ListParagraph"/>
        <w:numPr>
          <w:ilvl w:val="0"/>
          <w:numId w:val="30"/>
        </w:numPr>
        <w:tabs>
          <w:tab w:val="left" w:pos="720"/>
        </w:tabs>
        <w:jc w:val="both"/>
        <w:rPr>
          <w:sz w:val="24"/>
        </w:rPr>
      </w:pPr>
      <w:r>
        <w:rPr>
          <w:sz w:val="24"/>
        </w:rPr>
        <w:t>Changes</w:t>
      </w:r>
      <w:r>
        <w:rPr>
          <w:spacing w:val="-4"/>
          <w:sz w:val="24"/>
        </w:rPr>
        <w:t xml:space="preserve"> </w:t>
      </w:r>
      <w:r>
        <w:rPr>
          <w:sz w:val="24"/>
        </w:rPr>
        <w:t>secondary</w:t>
      </w:r>
      <w:r>
        <w:rPr>
          <w:spacing w:val="-2"/>
          <w:sz w:val="24"/>
        </w:rPr>
        <w:t xml:space="preserve"> </w:t>
      </w:r>
      <w:r>
        <w:rPr>
          <w:sz w:val="24"/>
        </w:rPr>
        <w:t>to</w:t>
      </w:r>
      <w:r>
        <w:rPr>
          <w:spacing w:val="-1"/>
          <w:sz w:val="24"/>
        </w:rPr>
        <w:t xml:space="preserve"> </w:t>
      </w:r>
      <w:r>
        <w:rPr>
          <w:sz w:val="24"/>
        </w:rPr>
        <w:t>drug</w:t>
      </w:r>
      <w:r>
        <w:rPr>
          <w:spacing w:val="-2"/>
          <w:sz w:val="24"/>
        </w:rPr>
        <w:t xml:space="preserve"> </w:t>
      </w:r>
      <w:r>
        <w:rPr>
          <w:sz w:val="24"/>
        </w:rPr>
        <w:t>dispensation,</w:t>
      </w:r>
      <w:r>
        <w:rPr>
          <w:spacing w:val="-2"/>
          <w:sz w:val="24"/>
        </w:rPr>
        <w:t xml:space="preserve"> </w:t>
      </w:r>
      <w:r>
        <w:rPr>
          <w:sz w:val="24"/>
        </w:rPr>
        <w:t xml:space="preserve">software </w:t>
      </w:r>
      <w:r>
        <w:rPr>
          <w:spacing w:val="-2"/>
          <w:sz w:val="24"/>
        </w:rPr>
        <w:t>upgrades</w:t>
      </w:r>
    </w:p>
    <w:p w14:paraId="715B5FD7" w14:textId="77777777" w:rsidR="007C1423" w:rsidRDefault="00000000">
      <w:pPr>
        <w:pStyle w:val="ListParagraph"/>
        <w:numPr>
          <w:ilvl w:val="0"/>
          <w:numId w:val="30"/>
        </w:numPr>
        <w:tabs>
          <w:tab w:val="left" w:pos="720"/>
        </w:tabs>
        <w:jc w:val="both"/>
        <w:rPr>
          <w:sz w:val="24"/>
        </w:rPr>
      </w:pPr>
      <w:r>
        <w:rPr>
          <w:sz w:val="24"/>
        </w:rPr>
        <w:t>Changes</w:t>
      </w:r>
      <w:r>
        <w:rPr>
          <w:spacing w:val="-4"/>
          <w:sz w:val="24"/>
        </w:rPr>
        <w:t xml:space="preserve"> </w:t>
      </w:r>
      <w:r>
        <w:rPr>
          <w:sz w:val="24"/>
        </w:rPr>
        <w:t>in</w:t>
      </w:r>
      <w:r>
        <w:rPr>
          <w:spacing w:val="-1"/>
          <w:sz w:val="24"/>
        </w:rPr>
        <w:t xml:space="preserve"> </w:t>
      </w:r>
      <w:r>
        <w:rPr>
          <w:sz w:val="24"/>
        </w:rPr>
        <w:t>the</w:t>
      </w:r>
      <w:r>
        <w:rPr>
          <w:spacing w:val="-2"/>
          <w:sz w:val="24"/>
        </w:rPr>
        <w:t xml:space="preserve"> </w:t>
      </w:r>
      <w:r>
        <w:rPr>
          <w:sz w:val="24"/>
        </w:rPr>
        <w:t>consent</w:t>
      </w:r>
      <w:r>
        <w:rPr>
          <w:spacing w:val="-1"/>
          <w:sz w:val="24"/>
        </w:rPr>
        <w:t xml:space="preserve"> </w:t>
      </w:r>
      <w:r>
        <w:rPr>
          <w:sz w:val="24"/>
        </w:rPr>
        <w:t>form</w:t>
      </w:r>
      <w:r>
        <w:rPr>
          <w:spacing w:val="-1"/>
          <w:sz w:val="24"/>
        </w:rPr>
        <w:t xml:space="preserve"> </w:t>
      </w:r>
      <w:r>
        <w:rPr>
          <w:sz w:val="24"/>
        </w:rPr>
        <w:t>to</w:t>
      </w:r>
      <w:r>
        <w:rPr>
          <w:spacing w:val="-2"/>
          <w:sz w:val="24"/>
        </w:rPr>
        <w:t xml:space="preserve"> </w:t>
      </w:r>
      <w:r>
        <w:rPr>
          <w:sz w:val="24"/>
        </w:rPr>
        <w:t>incorporate</w:t>
      </w:r>
      <w:r>
        <w:rPr>
          <w:spacing w:val="-2"/>
          <w:sz w:val="24"/>
        </w:rPr>
        <w:t xml:space="preserve"> </w:t>
      </w:r>
      <w:r>
        <w:rPr>
          <w:sz w:val="24"/>
        </w:rPr>
        <w:t>language</w:t>
      </w:r>
      <w:r>
        <w:rPr>
          <w:spacing w:val="-2"/>
          <w:sz w:val="24"/>
        </w:rPr>
        <w:t xml:space="preserve"> </w:t>
      </w:r>
      <w:r>
        <w:rPr>
          <w:sz w:val="24"/>
        </w:rPr>
        <w:t>recommended</w:t>
      </w:r>
      <w:r>
        <w:rPr>
          <w:spacing w:val="-1"/>
          <w:sz w:val="24"/>
        </w:rPr>
        <w:t xml:space="preserve"> </w:t>
      </w:r>
      <w:r>
        <w:rPr>
          <w:sz w:val="24"/>
        </w:rPr>
        <w:t>by</w:t>
      </w:r>
      <w:r>
        <w:rPr>
          <w:spacing w:val="-1"/>
          <w:sz w:val="24"/>
        </w:rPr>
        <w:t xml:space="preserve"> </w:t>
      </w:r>
      <w:r>
        <w:rPr>
          <w:sz w:val="24"/>
        </w:rPr>
        <w:t xml:space="preserve">the </w:t>
      </w:r>
      <w:r>
        <w:rPr>
          <w:spacing w:val="-5"/>
          <w:sz w:val="24"/>
        </w:rPr>
        <w:t>IRB</w:t>
      </w:r>
    </w:p>
    <w:p w14:paraId="59789E76" w14:textId="77777777" w:rsidR="007C1423" w:rsidRDefault="00000000">
      <w:pPr>
        <w:pStyle w:val="ListParagraph"/>
        <w:numPr>
          <w:ilvl w:val="0"/>
          <w:numId w:val="30"/>
        </w:numPr>
        <w:tabs>
          <w:tab w:val="left" w:pos="720"/>
        </w:tabs>
        <w:ind w:right="357"/>
        <w:jc w:val="both"/>
        <w:rPr>
          <w:sz w:val="24"/>
        </w:rPr>
      </w:pPr>
      <w:r>
        <w:rPr>
          <w:sz w:val="24"/>
        </w:rPr>
        <w:t>Revisions that include changes to the protocol that may impact research participants, but that do not affect the risks to participants</w:t>
      </w:r>
    </w:p>
    <w:p w14:paraId="0363E951" w14:textId="77777777" w:rsidR="007C1423" w:rsidRDefault="00000000">
      <w:pPr>
        <w:pStyle w:val="ListParagraph"/>
        <w:numPr>
          <w:ilvl w:val="0"/>
          <w:numId w:val="30"/>
        </w:numPr>
        <w:tabs>
          <w:tab w:val="left" w:pos="780"/>
        </w:tabs>
        <w:ind w:left="780" w:hanging="420"/>
        <w:jc w:val="both"/>
        <w:rPr>
          <w:sz w:val="24"/>
        </w:rPr>
      </w:pPr>
      <w:r>
        <w:rPr>
          <w:sz w:val="24"/>
        </w:rPr>
        <w:t>Advertisements</w:t>
      </w:r>
      <w:r>
        <w:rPr>
          <w:spacing w:val="-2"/>
          <w:sz w:val="24"/>
        </w:rPr>
        <w:t xml:space="preserve"> </w:t>
      </w:r>
      <w:r>
        <w:rPr>
          <w:sz w:val="24"/>
        </w:rPr>
        <w:t>for</w:t>
      </w:r>
      <w:r>
        <w:rPr>
          <w:spacing w:val="-1"/>
          <w:sz w:val="24"/>
        </w:rPr>
        <w:t xml:space="preserve"> </w:t>
      </w:r>
      <w:r>
        <w:rPr>
          <w:sz w:val="24"/>
        </w:rPr>
        <w:t>recruiting</w:t>
      </w:r>
      <w:r>
        <w:rPr>
          <w:spacing w:val="-1"/>
          <w:sz w:val="24"/>
        </w:rPr>
        <w:t xml:space="preserve"> </w:t>
      </w:r>
      <w:r>
        <w:rPr>
          <w:sz w:val="24"/>
        </w:rPr>
        <w:t>study</w:t>
      </w:r>
      <w:r>
        <w:rPr>
          <w:spacing w:val="-1"/>
          <w:sz w:val="24"/>
        </w:rPr>
        <w:t xml:space="preserve"> </w:t>
      </w:r>
      <w:r>
        <w:rPr>
          <w:spacing w:val="-2"/>
          <w:sz w:val="24"/>
        </w:rPr>
        <w:t>subjects</w:t>
      </w:r>
    </w:p>
    <w:p w14:paraId="2AFA70BD" w14:textId="77777777" w:rsidR="007C1423" w:rsidRDefault="00000000">
      <w:pPr>
        <w:pStyle w:val="BodyText"/>
        <w:ind w:right="354" w:firstLine="720"/>
        <w:jc w:val="both"/>
      </w:pPr>
      <w:r>
        <w:t>When</w:t>
      </w:r>
      <w:r>
        <w:rPr>
          <w:spacing w:val="-15"/>
        </w:rPr>
        <w:t xml:space="preserve"> </w:t>
      </w:r>
      <w:r>
        <w:t>advertisements</w:t>
      </w:r>
      <w:r>
        <w:rPr>
          <w:spacing w:val="-15"/>
        </w:rPr>
        <w:t xml:space="preserve"> </w:t>
      </w:r>
      <w:r>
        <w:t>are</w:t>
      </w:r>
      <w:r>
        <w:rPr>
          <w:spacing w:val="-15"/>
        </w:rPr>
        <w:t xml:space="preserve"> </w:t>
      </w:r>
      <w:r>
        <w:t>taped</w:t>
      </w:r>
      <w:r>
        <w:rPr>
          <w:spacing w:val="-15"/>
        </w:rPr>
        <w:t xml:space="preserve"> </w:t>
      </w:r>
      <w:r>
        <w:t>broadcasts</w:t>
      </w:r>
      <w:r>
        <w:rPr>
          <w:spacing w:val="-15"/>
        </w:rPr>
        <w:t xml:space="preserve"> </w:t>
      </w:r>
      <w:r>
        <w:t>or</w:t>
      </w:r>
      <w:r>
        <w:rPr>
          <w:spacing w:val="-15"/>
        </w:rPr>
        <w:t xml:space="preserve"> </w:t>
      </w:r>
      <w:r>
        <w:t>videos,</w:t>
      </w:r>
      <w:r>
        <w:rPr>
          <w:spacing w:val="-15"/>
        </w:rPr>
        <w:t xml:space="preserve"> </w:t>
      </w:r>
      <w:r>
        <w:t>the</w:t>
      </w:r>
      <w:r>
        <w:rPr>
          <w:spacing w:val="-15"/>
        </w:rPr>
        <w:t xml:space="preserve"> </w:t>
      </w:r>
      <w:r>
        <w:t>IRB</w:t>
      </w:r>
      <w:r>
        <w:rPr>
          <w:spacing w:val="-15"/>
        </w:rPr>
        <w:t xml:space="preserve"> </w:t>
      </w:r>
      <w:r>
        <w:t>reviews</w:t>
      </w:r>
      <w:r>
        <w:rPr>
          <w:spacing w:val="-15"/>
        </w:rPr>
        <w:t xml:space="preserve"> </w:t>
      </w:r>
      <w:r>
        <w:t>the</w:t>
      </w:r>
      <w:r>
        <w:rPr>
          <w:spacing w:val="-15"/>
        </w:rPr>
        <w:t xml:space="preserve"> </w:t>
      </w:r>
      <w:r>
        <w:t>final</w:t>
      </w:r>
      <w:r>
        <w:rPr>
          <w:spacing w:val="-15"/>
        </w:rPr>
        <w:t xml:space="preserve"> </w:t>
      </w:r>
      <w:r>
        <w:t>audio</w:t>
      </w:r>
      <w:r>
        <w:rPr>
          <w:spacing w:val="-15"/>
        </w:rPr>
        <w:t xml:space="preserve"> </w:t>
      </w:r>
      <w:r>
        <w:t>and/or video tape and requests a copy of the final transcript.</w:t>
      </w:r>
      <w:r>
        <w:rPr>
          <w:spacing w:val="40"/>
        </w:rPr>
        <w:t xml:space="preserve"> </w:t>
      </w:r>
      <w:r>
        <w:t>If the advertisement will include a live interview or question/answer session, the IRB requests an outline of topics to be discussed prior to the broadcast and a tape or transcript of the session following the broadcast.</w:t>
      </w:r>
    </w:p>
    <w:p w14:paraId="64C3D1DC" w14:textId="77777777" w:rsidR="007C1423" w:rsidRDefault="007C1423">
      <w:pPr>
        <w:pStyle w:val="BodyText"/>
      </w:pPr>
    </w:p>
    <w:p w14:paraId="4756BE89" w14:textId="77777777" w:rsidR="007C1423" w:rsidRDefault="00000000">
      <w:pPr>
        <w:pStyle w:val="BodyText"/>
        <w:spacing w:before="1"/>
        <w:ind w:left="720" w:hanging="720"/>
      </w:pPr>
      <w:r>
        <w:t>Significant</w:t>
      </w:r>
      <w:r>
        <w:rPr>
          <w:spacing w:val="34"/>
        </w:rPr>
        <w:t xml:space="preserve"> </w:t>
      </w:r>
      <w:r>
        <w:t>changes</w:t>
      </w:r>
      <w:r>
        <w:rPr>
          <w:spacing w:val="34"/>
        </w:rPr>
        <w:t xml:space="preserve"> </w:t>
      </w:r>
      <w:r>
        <w:t>in</w:t>
      </w:r>
      <w:r>
        <w:rPr>
          <w:spacing w:val="34"/>
        </w:rPr>
        <w:t xml:space="preserve"> </w:t>
      </w:r>
      <w:r>
        <w:t>a</w:t>
      </w:r>
      <w:r>
        <w:rPr>
          <w:spacing w:val="33"/>
        </w:rPr>
        <w:t xml:space="preserve"> </w:t>
      </w:r>
      <w:r>
        <w:t>protocol</w:t>
      </w:r>
      <w:r>
        <w:rPr>
          <w:spacing w:val="34"/>
        </w:rPr>
        <w:t xml:space="preserve"> </w:t>
      </w:r>
      <w:r>
        <w:t>that</w:t>
      </w:r>
      <w:r>
        <w:rPr>
          <w:spacing w:val="34"/>
        </w:rPr>
        <w:t xml:space="preserve"> </w:t>
      </w:r>
      <w:r>
        <w:t>involve</w:t>
      </w:r>
      <w:r>
        <w:rPr>
          <w:spacing w:val="33"/>
        </w:rPr>
        <w:t xml:space="preserve"> </w:t>
      </w:r>
      <w:r>
        <w:t>increased</w:t>
      </w:r>
      <w:r>
        <w:rPr>
          <w:spacing w:val="34"/>
        </w:rPr>
        <w:t xml:space="preserve"> </w:t>
      </w:r>
      <w:r>
        <w:t>risk</w:t>
      </w:r>
      <w:r>
        <w:rPr>
          <w:spacing w:val="34"/>
        </w:rPr>
        <w:t xml:space="preserve"> </w:t>
      </w:r>
      <w:r>
        <w:t>to</w:t>
      </w:r>
      <w:r>
        <w:rPr>
          <w:spacing w:val="34"/>
        </w:rPr>
        <w:t xml:space="preserve"> </w:t>
      </w:r>
      <w:r>
        <w:t>participants</w:t>
      </w:r>
      <w:r>
        <w:rPr>
          <w:spacing w:val="34"/>
        </w:rPr>
        <w:t xml:space="preserve"> </w:t>
      </w:r>
      <w:r>
        <w:t>undergo</w:t>
      </w:r>
      <w:r>
        <w:rPr>
          <w:spacing w:val="34"/>
        </w:rPr>
        <w:t xml:space="preserve"> </w:t>
      </w:r>
      <w:r>
        <w:t>full</w:t>
      </w:r>
      <w:r>
        <w:rPr>
          <w:spacing w:val="34"/>
        </w:rPr>
        <w:t xml:space="preserve"> </w:t>
      </w:r>
      <w:r>
        <w:t>IRB review</w:t>
      </w:r>
      <w:r>
        <w:rPr>
          <w:spacing w:val="27"/>
        </w:rPr>
        <w:t xml:space="preserve"> </w:t>
      </w:r>
      <w:r>
        <w:t>and</w:t>
      </w:r>
      <w:r>
        <w:rPr>
          <w:spacing w:val="27"/>
        </w:rPr>
        <w:t xml:space="preserve"> </w:t>
      </w:r>
      <w:r>
        <w:t>voting</w:t>
      </w:r>
      <w:r>
        <w:rPr>
          <w:spacing w:val="31"/>
        </w:rPr>
        <w:t xml:space="preserve"> </w:t>
      </w:r>
      <w:r>
        <w:t>at</w:t>
      </w:r>
      <w:r>
        <w:rPr>
          <w:spacing w:val="30"/>
        </w:rPr>
        <w:t xml:space="preserve"> </w:t>
      </w:r>
      <w:r>
        <w:t>a</w:t>
      </w:r>
      <w:r>
        <w:rPr>
          <w:spacing w:val="26"/>
        </w:rPr>
        <w:t xml:space="preserve"> </w:t>
      </w:r>
      <w:r>
        <w:t>convened</w:t>
      </w:r>
      <w:r>
        <w:rPr>
          <w:spacing w:val="28"/>
        </w:rPr>
        <w:t xml:space="preserve"> </w:t>
      </w:r>
      <w:r>
        <w:t>meeting.</w:t>
      </w:r>
      <w:r>
        <w:rPr>
          <w:spacing w:val="28"/>
        </w:rPr>
        <w:t xml:space="preserve">  </w:t>
      </w:r>
      <w:r>
        <w:t>Enrollment</w:t>
      </w:r>
      <w:r>
        <w:rPr>
          <w:spacing w:val="28"/>
        </w:rPr>
        <w:t xml:space="preserve"> </w:t>
      </w:r>
      <w:r>
        <w:t>may</w:t>
      </w:r>
      <w:r>
        <w:rPr>
          <w:spacing w:val="27"/>
        </w:rPr>
        <w:t xml:space="preserve"> </w:t>
      </w:r>
      <w:r>
        <w:t>continue</w:t>
      </w:r>
      <w:r>
        <w:rPr>
          <w:spacing w:val="30"/>
        </w:rPr>
        <w:t xml:space="preserve"> </w:t>
      </w:r>
      <w:r>
        <w:t>and</w:t>
      </w:r>
      <w:r>
        <w:rPr>
          <w:spacing w:val="30"/>
        </w:rPr>
        <w:t xml:space="preserve"> </w:t>
      </w:r>
      <w:r>
        <w:t>the</w:t>
      </w:r>
      <w:r>
        <w:rPr>
          <w:spacing w:val="30"/>
        </w:rPr>
        <w:t xml:space="preserve"> </w:t>
      </w:r>
      <w:r>
        <w:rPr>
          <w:spacing w:val="-2"/>
        </w:rPr>
        <w:t>currently</w:t>
      </w:r>
    </w:p>
    <w:p w14:paraId="65D870E6" w14:textId="77777777" w:rsidR="007C1423" w:rsidRDefault="007C1423">
      <w:pPr>
        <w:pStyle w:val="BodyText"/>
        <w:sectPr w:rsidR="007C1423">
          <w:pgSz w:w="12240" w:h="15840"/>
          <w:pgMar w:top="1820" w:right="1080" w:bottom="1340" w:left="1440" w:header="0" w:footer="1158" w:gutter="0"/>
          <w:cols w:space="720"/>
        </w:sectPr>
      </w:pPr>
    </w:p>
    <w:p w14:paraId="3B700D4F" w14:textId="77777777" w:rsidR="007C1423" w:rsidRDefault="00000000">
      <w:pPr>
        <w:pStyle w:val="BodyText"/>
        <w:spacing w:before="79"/>
        <w:ind w:left="720" w:right="355"/>
        <w:jc w:val="both"/>
      </w:pPr>
      <w:r>
        <w:lastRenderedPageBreak/>
        <w:t>approved protocol must be followed until notification by the IRB that the changes have been approved. Any changes that incorporate unanticipated added risks due to adverse events, including but not limited to informed consent documents, will be reviewed by the full</w:t>
      </w:r>
      <w:r>
        <w:rPr>
          <w:spacing w:val="-15"/>
        </w:rPr>
        <w:t xml:space="preserve"> </w:t>
      </w:r>
      <w:r>
        <w:t>board.</w:t>
      </w:r>
      <w:r>
        <w:rPr>
          <w:spacing w:val="7"/>
        </w:rPr>
        <w:t xml:space="preserve"> </w:t>
      </w:r>
      <w:r>
        <w:t>Investigators</w:t>
      </w:r>
      <w:r>
        <w:rPr>
          <w:spacing w:val="-14"/>
        </w:rPr>
        <w:t xml:space="preserve"> </w:t>
      </w:r>
      <w:r>
        <w:t>must</w:t>
      </w:r>
      <w:r>
        <w:rPr>
          <w:spacing w:val="-15"/>
        </w:rPr>
        <w:t xml:space="preserve"> </w:t>
      </w:r>
      <w:r>
        <w:t>not</w:t>
      </w:r>
      <w:r>
        <w:rPr>
          <w:spacing w:val="-15"/>
        </w:rPr>
        <w:t xml:space="preserve"> </w:t>
      </w:r>
      <w:r>
        <w:t>use</w:t>
      </w:r>
      <w:r>
        <w:rPr>
          <w:spacing w:val="-15"/>
        </w:rPr>
        <w:t xml:space="preserve"> </w:t>
      </w:r>
      <w:r>
        <w:t>informed</w:t>
      </w:r>
      <w:r>
        <w:rPr>
          <w:spacing w:val="-15"/>
        </w:rPr>
        <w:t xml:space="preserve"> </w:t>
      </w:r>
      <w:r>
        <w:t>consent</w:t>
      </w:r>
      <w:r>
        <w:rPr>
          <w:spacing w:val="-15"/>
        </w:rPr>
        <w:t xml:space="preserve"> </w:t>
      </w:r>
      <w:r>
        <w:t>forms</w:t>
      </w:r>
      <w:r>
        <w:rPr>
          <w:spacing w:val="-15"/>
        </w:rPr>
        <w:t xml:space="preserve"> </w:t>
      </w:r>
      <w:r>
        <w:t>that</w:t>
      </w:r>
      <w:r>
        <w:rPr>
          <w:spacing w:val="-15"/>
        </w:rPr>
        <w:t xml:space="preserve"> </w:t>
      </w:r>
      <w:r>
        <w:t>do</w:t>
      </w:r>
      <w:r>
        <w:rPr>
          <w:spacing w:val="-15"/>
        </w:rPr>
        <w:t xml:space="preserve"> </w:t>
      </w:r>
      <w:r>
        <w:t>not</w:t>
      </w:r>
      <w:r>
        <w:rPr>
          <w:spacing w:val="-15"/>
        </w:rPr>
        <w:t xml:space="preserve"> </w:t>
      </w:r>
      <w:r>
        <w:t>include</w:t>
      </w:r>
      <w:r>
        <w:rPr>
          <w:spacing w:val="-15"/>
        </w:rPr>
        <w:t xml:space="preserve"> </w:t>
      </w:r>
      <w:r>
        <w:t>all</w:t>
      </w:r>
      <w:r>
        <w:rPr>
          <w:spacing w:val="-15"/>
        </w:rPr>
        <w:t xml:space="preserve"> </w:t>
      </w:r>
      <w:r>
        <w:t>known risks and side effects.</w:t>
      </w:r>
      <w:r>
        <w:rPr>
          <w:spacing w:val="40"/>
        </w:rPr>
        <w:t xml:space="preserve"> </w:t>
      </w:r>
      <w:r>
        <w:t>Therefore, new enrollment must be suspended pending full IRB review of additional risk and approval of revised consent documents.</w:t>
      </w:r>
      <w:r>
        <w:rPr>
          <w:spacing w:val="40"/>
        </w:rPr>
        <w:t xml:space="preserve"> </w:t>
      </w:r>
      <w:r>
        <w:t>In cases where enrollment has been suspended pending IRB review and the timing of entry of a subject into a protocol is an issue, an emergency meeting of the IRB will be called.</w:t>
      </w:r>
    </w:p>
    <w:p w14:paraId="54BB5CCD" w14:textId="77777777" w:rsidR="007C1423" w:rsidRDefault="007C1423">
      <w:pPr>
        <w:pStyle w:val="BodyText"/>
      </w:pPr>
    </w:p>
    <w:p w14:paraId="6F18FACF" w14:textId="72FC2F36" w:rsidR="007C1423" w:rsidRDefault="00000000" w:rsidP="005F1A48">
      <w:pPr>
        <w:pStyle w:val="BodyText"/>
        <w:ind w:left="720" w:right="356" w:hanging="720"/>
        <w:jc w:val="both"/>
        <w:sectPr w:rsidR="007C1423">
          <w:pgSz w:w="12240" w:h="15840"/>
          <w:pgMar w:top="1360" w:right="1080" w:bottom="1340" w:left="1440" w:header="0" w:footer="1158" w:gutter="0"/>
          <w:cols w:space="720"/>
        </w:sectPr>
      </w:pPr>
      <w:r>
        <w:t>IRB approval is required prior to implementation of any change.</w:t>
      </w:r>
      <w:r>
        <w:rPr>
          <w:spacing w:val="40"/>
        </w:rPr>
        <w:t xml:space="preserve"> </w:t>
      </w:r>
      <w:r>
        <w:t>However, investigators are permitted</w:t>
      </w:r>
      <w:r>
        <w:rPr>
          <w:spacing w:val="-14"/>
        </w:rPr>
        <w:t xml:space="preserve"> </w:t>
      </w:r>
      <w:r>
        <w:t>to</w:t>
      </w:r>
      <w:r>
        <w:rPr>
          <w:spacing w:val="-14"/>
        </w:rPr>
        <w:t xml:space="preserve"> </w:t>
      </w:r>
      <w:r>
        <w:t>take</w:t>
      </w:r>
      <w:r>
        <w:rPr>
          <w:spacing w:val="-15"/>
        </w:rPr>
        <w:t xml:space="preserve"> </w:t>
      </w:r>
      <w:r>
        <w:t>measures</w:t>
      </w:r>
      <w:r>
        <w:rPr>
          <w:spacing w:val="-14"/>
        </w:rPr>
        <w:t xml:space="preserve"> </w:t>
      </w:r>
      <w:r>
        <w:t>in</w:t>
      </w:r>
      <w:r>
        <w:rPr>
          <w:spacing w:val="-14"/>
        </w:rPr>
        <w:t xml:space="preserve"> </w:t>
      </w:r>
      <w:r>
        <w:t>order</w:t>
      </w:r>
      <w:r>
        <w:rPr>
          <w:spacing w:val="-15"/>
        </w:rPr>
        <w:t xml:space="preserve"> </w:t>
      </w:r>
      <w:r>
        <w:t>to</w:t>
      </w:r>
      <w:r>
        <w:rPr>
          <w:spacing w:val="-14"/>
        </w:rPr>
        <w:t xml:space="preserve"> </w:t>
      </w:r>
      <w:r>
        <w:t>eliminate</w:t>
      </w:r>
      <w:r>
        <w:rPr>
          <w:spacing w:val="-15"/>
        </w:rPr>
        <w:t xml:space="preserve"> </w:t>
      </w:r>
      <w:r>
        <w:t>apparent</w:t>
      </w:r>
      <w:r>
        <w:rPr>
          <w:spacing w:val="-14"/>
        </w:rPr>
        <w:t xml:space="preserve"> </w:t>
      </w:r>
      <w:r>
        <w:t>immediate</w:t>
      </w:r>
      <w:r>
        <w:rPr>
          <w:spacing w:val="-15"/>
        </w:rPr>
        <w:t xml:space="preserve"> </w:t>
      </w:r>
      <w:r>
        <w:t>hazards</w:t>
      </w:r>
      <w:r>
        <w:rPr>
          <w:spacing w:val="-11"/>
        </w:rPr>
        <w:t xml:space="preserve"> </w:t>
      </w:r>
      <w:r>
        <w:t>to</w:t>
      </w:r>
      <w:r>
        <w:rPr>
          <w:spacing w:val="-14"/>
        </w:rPr>
        <w:t xml:space="preserve"> </w:t>
      </w:r>
      <w:r>
        <w:t>the</w:t>
      </w:r>
      <w:r>
        <w:rPr>
          <w:spacing w:val="-15"/>
        </w:rPr>
        <w:t xml:space="preserve"> </w:t>
      </w:r>
      <w:r>
        <w:t>subjects without</w:t>
      </w:r>
      <w:r>
        <w:rPr>
          <w:spacing w:val="-2"/>
        </w:rPr>
        <w:t xml:space="preserve"> </w:t>
      </w:r>
      <w:r>
        <w:t>prior</w:t>
      </w:r>
      <w:r>
        <w:rPr>
          <w:spacing w:val="-1"/>
        </w:rPr>
        <w:t xml:space="preserve"> </w:t>
      </w:r>
      <w:r>
        <w:t>IRB</w:t>
      </w:r>
      <w:r>
        <w:rPr>
          <w:spacing w:val="-2"/>
        </w:rPr>
        <w:t xml:space="preserve"> </w:t>
      </w:r>
      <w:r>
        <w:t>approval.</w:t>
      </w:r>
      <w:r>
        <w:rPr>
          <w:spacing w:val="40"/>
        </w:rPr>
        <w:t xml:space="preserve"> </w:t>
      </w:r>
      <w:r>
        <w:t>The</w:t>
      </w:r>
      <w:r>
        <w:rPr>
          <w:spacing w:val="-1"/>
        </w:rPr>
        <w:t xml:space="preserve"> </w:t>
      </w:r>
      <w:r>
        <w:t>investigator</w:t>
      </w:r>
      <w:r>
        <w:rPr>
          <w:spacing w:val="-3"/>
        </w:rPr>
        <w:t xml:space="preserve"> </w:t>
      </w:r>
      <w:r>
        <w:t>must report the</w:t>
      </w:r>
      <w:r>
        <w:rPr>
          <w:spacing w:val="-3"/>
        </w:rPr>
        <w:t xml:space="preserve"> </w:t>
      </w:r>
      <w:r>
        <w:t>incident</w:t>
      </w:r>
      <w:r>
        <w:rPr>
          <w:spacing w:val="-2"/>
        </w:rPr>
        <w:t xml:space="preserve"> </w:t>
      </w:r>
      <w:r>
        <w:t>to</w:t>
      </w:r>
      <w:r>
        <w:rPr>
          <w:spacing w:val="-2"/>
        </w:rPr>
        <w:t xml:space="preserve"> </w:t>
      </w:r>
      <w:r>
        <w:t>the IRB</w:t>
      </w:r>
      <w:r>
        <w:rPr>
          <w:spacing w:val="-2"/>
        </w:rPr>
        <w:t xml:space="preserve"> </w:t>
      </w:r>
      <w:r>
        <w:t>within</w:t>
      </w:r>
      <w:r>
        <w:rPr>
          <w:spacing w:val="-2"/>
        </w:rPr>
        <w:t xml:space="preserve"> </w:t>
      </w:r>
      <w:r>
        <w:t>5 working days.</w:t>
      </w:r>
    </w:p>
    <w:p w14:paraId="7F8F8A0C" w14:textId="77777777" w:rsidR="007C1423" w:rsidRDefault="007C1423">
      <w:pPr>
        <w:pStyle w:val="BodyText"/>
        <w:spacing w:before="171"/>
      </w:pPr>
    </w:p>
    <w:p w14:paraId="40AFF7B4" w14:textId="77777777" w:rsidR="007C1423" w:rsidRDefault="00000000">
      <w:pPr>
        <w:pStyle w:val="Heading1"/>
        <w:ind w:right="359"/>
      </w:pPr>
      <w:r>
        <w:t>SECTION</w:t>
      </w:r>
      <w:r>
        <w:rPr>
          <w:spacing w:val="-2"/>
        </w:rPr>
        <w:t xml:space="preserve"> </w:t>
      </w:r>
      <w:r>
        <w:rPr>
          <w:spacing w:val="-5"/>
        </w:rPr>
        <w:t>XIV</w:t>
      </w:r>
    </w:p>
    <w:p w14:paraId="39BE8C48" w14:textId="77777777" w:rsidR="007C1423" w:rsidRDefault="00000000">
      <w:pPr>
        <w:ind w:right="359"/>
        <w:jc w:val="center"/>
        <w:rPr>
          <w:b/>
          <w:sz w:val="24"/>
        </w:rPr>
      </w:pPr>
      <w:r>
        <w:rPr>
          <w:b/>
          <w:sz w:val="24"/>
        </w:rPr>
        <w:t>SPONSORS:</w:t>
      </w:r>
      <w:r>
        <w:rPr>
          <w:b/>
          <w:spacing w:val="52"/>
          <w:sz w:val="24"/>
        </w:rPr>
        <w:t xml:space="preserve"> </w:t>
      </w:r>
      <w:r>
        <w:rPr>
          <w:b/>
          <w:sz w:val="24"/>
        </w:rPr>
        <w:t>RESPONSIBILITIES</w:t>
      </w:r>
      <w:r>
        <w:rPr>
          <w:b/>
          <w:spacing w:val="-3"/>
          <w:sz w:val="24"/>
        </w:rPr>
        <w:t xml:space="preserve"> </w:t>
      </w:r>
      <w:r>
        <w:rPr>
          <w:b/>
          <w:sz w:val="24"/>
        </w:rPr>
        <w:t>AND</w:t>
      </w:r>
      <w:r>
        <w:rPr>
          <w:b/>
          <w:spacing w:val="-4"/>
          <w:sz w:val="24"/>
        </w:rPr>
        <w:t xml:space="preserve"> </w:t>
      </w:r>
      <w:r>
        <w:rPr>
          <w:b/>
          <w:spacing w:val="-2"/>
          <w:sz w:val="24"/>
        </w:rPr>
        <w:t>OBLIGATIONS</w:t>
      </w:r>
    </w:p>
    <w:p w14:paraId="5E188277" w14:textId="77777777" w:rsidR="007C1423" w:rsidRDefault="007C1423">
      <w:pPr>
        <w:pStyle w:val="BodyText"/>
        <w:rPr>
          <w:b/>
        </w:rPr>
      </w:pPr>
    </w:p>
    <w:p w14:paraId="6D52070A" w14:textId="77777777" w:rsidR="007C1423" w:rsidRDefault="00000000">
      <w:pPr>
        <w:pStyle w:val="Heading2"/>
      </w:pPr>
      <w:r>
        <w:t>Responsibilities</w:t>
      </w:r>
      <w:r>
        <w:rPr>
          <w:spacing w:val="-3"/>
        </w:rPr>
        <w:t xml:space="preserve"> </w:t>
      </w:r>
      <w:r>
        <w:t>and</w:t>
      </w:r>
      <w:r>
        <w:rPr>
          <w:spacing w:val="-3"/>
        </w:rPr>
        <w:t xml:space="preserve"> </w:t>
      </w:r>
      <w:r>
        <w:rPr>
          <w:spacing w:val="-2"/>
        </w:rPr>
        <w:t>Obligations</w:t>
      </w:r>
    </w:p>
    <w:p w14:paraId="7EE4F57A" w14:textId="77777777" w:rsidR="007C1423" w:rsidRDefault="00000000">
      <w:pPr>
        <w:pStyle w:val="BodyText"/>
        <w:ind w:left="-1" w:right="355" w:firstLine="720"/>
        <w:jc w:val="both"/>
      </w:pPr>
      <w:r>
        <w:t xml:space="preserve">The Institution does not allow any research involving human research participants to take place without the approval of the IRB, and as such, it is the policy of the Institution to apply all federal, state, and local laws during the review of </w:t>
      </w:r>
      <w:r>
        <w:rPr>
          <w:i/>
        </w:rPr>
        <w:t xml:space="preserve">all </w:t>
      </w:r>
      <w:r>
        <w:t>research protocols, whether or not they are funded by federal monies.</w:t>
      </w:r>
      <w:r>
        <w:rPr>
          <w:spacing w:val="40"/>
        </w:rPr>
        <w:t xml:space="preserve"> </w:t>
      </w:r>
      <w:r>
        <w:t>All Investigators who apply for research approval assume the Investigator’s Responsibility for ensuring that all safety provisions and other measures of protection</w:t>
      </w:r>
      <w:r>
        <w:rPr>
          <w:spacing w:val="-8"/>
        </w:rPr>
        <w:t xml:space="preserve"> </w:t>
      </w:r>
      <w:r>
        <w:t>will</w:t>
      </w:r>
      <w:r>
        <w:rPr>
          <w:spacing w:val="-8"/>
        </w:rPr>
        <w:t xml:space="preserve"> </w:t>
      </w:r>
      <w:r>
        <w:t>be</w:t>
      </w:r>
      <w:r>
        <w:rPr>
          <w:spacing w:val="-9"/>
        </w:rPr>
        <w:t xml:space="preserve"> </w:t>
      </w:r>
      <w:r>
        <w:t>enacted.</w:t>
      </w:r>
      <w:r>
        <w:rPr>
          <w:spacing w:val="40"/>
        </w:rPr>
        <w:t xml:space="preserve"> </w:t>
      </w:r>
      <w:r>
        <w:t>These</w:t>
      </w:r>
      <w:r>
        <w:rPr>
          <w:spacing w:val="-9"/>
        </w:rPr>
        <w:t xml:space="preserve"> </w:t>
      </w:r>
      <w:r>
        <w:t>protections</w:t>
      </w:r>
      <w:r>
        <w:rPr>
          <w:spacing w:val="-8"/>
        </w:rPr>
        <w:t xml:space="preserve"> </w:t>
      </w:r>
      <w:r>
        <w:t>would</w:t>
      </w:r>
      <w:r>
        <w:rPr>
          <w:spacing w:val="-8"/>
        </w:rPr>
        <w:t xml:space="preserve"> </w:t>
      </w:r>
      <w:r>
        <w:t>be</w:t>
      </w:r>
      <w:r>
        <w:rPr>
          <w:spacing w:val="-9"/>
        </w:rPr>
        <w:t xml:space="preserve"> </w:t>
      </w:r>
      <w:r>
        <w:t>in</w:t>
      </w:r>
      <w:r>
        <w:rPr>
          <w:spacing w:val="-8"/>
        </w:rPr>
        <w:t xml:space="preserve"> </w:t>
      </w:r>
      <w:r>
        <w:t>place,</w:t>
      </w:r>
      <w:r>
        <w:rPr>
          <w:spacing w:val="-8"/>
        </w:rPr>
        <w:t xml:space="preserve"> </w:t>
      </w:r>
      <w:r>
        <w:t>regardless</w:t>
      </w:r>
      <w:r>
        <w:rPr>
          <w:spacing w:val="-6"/>
        </w:rPr>
        <w:t xml:space="preserve"> </w:t>
      </w:r>
      <w:r>
        <w:t>of</w:t>
      </w:r>
      <w:r>
        <w:rPr>
          <w:spacing w:val="-9"/>
        </w:rPr>
        <w:t xml:space="preserve"> </w:t>
      </w:r>
      <w:r>
        <w:t>a</w:t>
      </w:r>
      <w:r>
        <w:rPr>
          <w:spacing w:val="-9"/>
        </w:rPr>
        <w:t xml:space="preserve"> </w:t>
      </w:r>
      <w:r>
        <w:t>written</w:t>
      </w:r>
      <w:r>
        <w:rPr>
          <w:spacing w:val="-8"/>
        </w:rPr>
        <w:t xml:space="preserve"> </w:t>
      </w:r>
      <w:r>
        <w:t>agreement with the sponsor.</w:t>
      </w:r>
      <w:r>
        <w:rPr>
          <w:spacing w:val="40"/>
        </w:rPr>
        <w:t xml:space="preserve"> </w:t>
      </w:r>
      <w:r>
        <w:t>The IRB approval is the assurance that procedures will be used to protect research participants.</w:t>
      </w:r>
    </w:p>
    <w:p w14:paraId="30AA4A6C" w14:textId="77777777" w:rsidR="007C1423" w:rsidRDefault="007C1423">
      <w:pPr>
        <w:pStyle w:val="BodyText"/>
      </w:pPr>
    </w:p>
    <w:p w14:paraId="0FF5E9E1" w14:textId="77777777" w:rsidR="007C1423" w:rsidRDefault="00000000">
      <w:pPr>
        <w:pStyle w:val="BodyText"/>
        <w:ind w:left="-1" w:right="355" w:firstLine="720"/>
        <w:jc w:val="both"/>
      </w:pPr>
      <w:r>
        <w:rPr>
          <w:i/>
        </w:rPr>
        <w:t xml:space="preserve">Sponsor </w:t>
      </w:r>
      <w:r>
        <w:t>means a person or other entity that initiates a clinical investigation, but that does not</w:t>
      </w:r>
      <w:r>
        <w:rPr>
          <w:spacing w:val="-1"/>
        </w:rPr>
        <w:t xml:space="preserve"> </w:t>
      </w:r>
      <w:r>
        <w:t>actually</w:t>
      </w:r>
      <w:r>
        <w:rPr>
          <w:spacing w:val="-1"/>
        </w:rPr>
        <w:t xml:space="preserve"> </w:t>
      </w:r>
      <w:r>
        <w:t>conduct</w:t>
      </w:r>
      <w:r>
        <w:rPr>
          <w:spacing w:val="-1"/>
        </w:rPr>
        <w:t xml:space="preserve"> </w:t>
      </w:r>
      <w:r>
        <w:t>the</w:t>
      </w:r>
      <w:r>
        <w:rPr>
          <w:spacing w:val="-2"/>
        </w:rPr>
        <w:t xml:space="preserve"> </w:t>
      </w:r>
      <w:r>
        <w:t>investigation,</w:t>
      </w:r>
      <w:r>
        <w:rPr>
          <w:spacing w:val="-1"/>
        </w:rPr>
        <w:t xml:space="preserve"> </w:t>
      </w:r>
      <w:r>
        <w:t>i.e.,</w:t>
      </w:r>
      <w:r>
        <w:rPr>
          <w:spacing w:val="-1"/>
        </w:rPr>
        <w:t xml:space="preserve"> </w:t>
      </w:r>
      <w:r>
        <w:t>the</w:t>
      </w:r>
      <w:r>
        <w:rPr>
          <w:spacing w:val="-2"/>
        </w:rPr>
        <w:t xml:space="preserve"> </w:t>
      </w:r>
      <w:r>
        <w:t>test</w:t>
      </w:r>
      <w:r>
        <w:rPr>
          <w:spacing w:val="-1"/>
        </w:rPr>
        <w:t xml:space="preserve"> </w:t>
      </w:r>
      <w:r>
        <w:t>article</w:t>
      </w:r>
      <w:r>
        <w:rPr>
          <w:spacing w:val="-2"/>
        </w:rPr>
        <w:t xml:space="preserve"> </w:t>
      </w:r>
      <w:r>
        <w:t>is</w:t>
      </w:r>
      <w:r>
        <w:rPr>
          <w:spacing w:val="-1"/>
        </w:rPr>
        <w:t xml:space="preserve"> </w:t>
      </w:r>
      <w:r>
        <w:t>administered</w:t>
      </w:r>
      <w:r>
        <w:rPr>
          <w:spacing w:val="-1"/>
        </w:rPr>
        <w:t xml:space="preserve"> </w:t>
      </w:r>
      <w:r>
        <w:t>or dispensed</w:t>
      </w:r>
      <w:r>
        <w:rPr>
          <w:spacing w:val="-1"/>
        </w:rPr>
        <w:t xml:space="preserve"> </w:t>
      </w:r>
      <w:r>
        <w:t>to,</w:t>
      </w:r>
      <w:r>
        <w:rPr>
          <w:spacing w:val="-1"/>
        </w:rPr>
        <w:t xml:space="preserve"> </w:t>
      </w:r>
      <w:r>
        <w:t>or</w:t>
      </w:r>
      <w:r>
        <w:rPr>
          <w:spacing w:val="-2"/>
        </w:rPr>
        <w:t xml:space="preserve"> </w:t>
      </w:r>
      <w:r>
        <w:t>used involving, a subject under the immediate direction of another individual. A person other than an individual (e.g., a corporation or agency) that uses one or more of its own employees to conduct an</w:t>
      </w:r>
      <w:r>
        <w:rPr>
          <w:spacing w:val="-3"/>
        </w:rPr>
        <w:t xml:space="preserve"> </w:t>
      </w:r>
      <w:r>
        <w:t>investigation</w:t>
      </w:r>
      <w:r>
        <w:rPr>
          <w:spacing w:val="-3"/>
        </w:rPr>
        <w:t xml:space="preserve"> </w:t>
      </w:r>
      <w:r>
        <w:t>that</w:t>
      </w:r>
      <w:r>
        <w:rPr>
          <w:spacing w:val="-3"/>
        </w:rPr>
        <w:t xml:space="preserve"> </w:t>
      </w:r>
      <w:r>
        <w:t>it</w:t>
      </w:r>
      <w:r>
        <w:rPr>
          <w:spacing w:val="-5"/>
        </w:rPr>
        <w:t xml:space="preserve"> </w:t>
      </w:r>
      <w:r>
        <w:t>has</w:t>
      </w:r>
      <w:r>
        <w:rPr>
          <w:spacing w:val="-3"/>
        </w:rPr>
        <w:t xml:space="preserve"> </w:t>
      </w:r>
      <w:r>
        <w:t>initiated</w:t>
      </w:r>
      <w:r>
        <w:rPr>
          <w:spacing w:val="-3"/>
        </w:rPr>
        <w:t xml:space="preserve"> </w:t>
      </w:r>
      <w:r>
        <w:t>is</w:t>
      </w:r>
      <w:r>
        <w:rPr>
          <w:spacing w:val="-6"/>
        </w:rPr>
        <w:t xml:space="preserve"> </w:t>
      </w:r>
      <w:r>
        <w:t>considered</w:t>
      </w:r>
      <w:r>
        <w:rPr>
          <w:spacing w:val="-3"/>
        </w:rPr>
        <w:t xml:space="preserve"> </w:t>
      </w:r>
      <w:r>
        <w:t>to</w:t>
      </w:r>
      <w:r>
        <w:rPr>
          <w:spacing w:val="-3"/>
        </w:rPr>
        <w:t xml:space="preserve"> </w:t>
      </w:r>
      <w:r>
        <w:t>be</w:t>
      </w:r>
      <w:r>
        <w:rPr>
          <w:spacing w:val="-4"/>
        </w:rPr>
        <w:t xml:space="preserve"> </w:t>
      </w:r>
      <w:r>
        <w:t>a</w:t>
      </w:r>
      <w:r>
        <w:rPr>
          <w:spacing w:val="-4"/>
        </w:rPr>
        <w:t xml:space="preserve"> </w:t>
      </w:r>
      <w:r>
        <w:t>sponsor</w:t>
      </w:r>
      <w:r>
        <w:rPr>
          <w:spacing w:val="-4"/>
        </w:rPr>
        <w:t xml:space="preserve"> </w:t>
      </w:r>
      <w:r>
        <w:t>(not</w:t>
      </w:r>
      <w:r>
        <w:rPr>
          <w:spacing w:val="-3"/>
        </w:rPr>
        <w:t xml:space="preserve"> </w:t>
      </w:r>
      <w:r>
        <w:t>a</w:t>
      </w:r>
      <w:r>
        <w:rPr>
          <w:spacing w:val="-4"/>
        </w:rPr>
        <w:t xml:space="preserve"> </w:t>
      </w:r>
      <w:r>
        <w:t>sponsor-investigator),</w:t>
      </w:r>
      <w:r>
        <w:rPr>
          <w:spacing w:val="-3"/>
        </w:rPr>
        <w:t xml:space="preserve"> </w:t>
      </w:r>
      <w:r>
        <w:t>and the employees are considered to be investigators.</w:t>
      </w:r>
    </w:p>
    <w:p w14:paraId="681A0BA4" w14:textId="77777777" w:rsidR="007C1423" w:rsidRDefault="007C1423">
      <w:pPr>
        <w:pStyle w:val="BodyText"/>
      </w:pPr>
    </w:p>
    <w:p w14:paraId="4A3D878A" w14:textId="77777777" w:rsidR="007C1423" w:rsidRDefault="00000000">
      <w:pPr>
        <w:pStyle w:val="BodyText"/>
        <w:ind w:left="-1" w:right="356" w:firstLine="720"/>
        <w:jc w:val="both"/>
      </w:pPr>
      <w:r>
        <w:rPr>
          <w:i/>
        </w:rPr>
        <w:t xml:space="preserve">Sponsor-investigator </w:t>
      </w:r>
      <w:r>
        <w:t>means an individual who both initiates and actually conducts, alone or with others, a clinical investigation, i.e., under whose immediate direction the test article is administered or dispensed to, or used involving, a subject. The term does not include any person other than an individual, e.g., it does not include a corporation or agency. The obligations of a sponsor-investigator include both those of a sponsor and those of an investigator.</w:t>
      </w:r>
    </w:p>
    <w:p w14:paraId="3585A7BA" w14:textId="77777777" w:rsidR="007C1423" w:rsidRDefault="007C1423">
      <w:pPr>
        <w:pStyle w:val="BodyText"/>
      </w:pPr>
    </w:p>
    <w:p w14:paraId="6380684E" w14:textId="77777777" w:rsidR="007C1423" w:rsidRDefault="00000000">
      <w:pPr>
        <w:pStyle w:val="BodyText"/>
        <w:spacing w:before="1"/>
        <w:ind w:left="-1" w:right="357" w:firstLine="720"/>
        <w:jc w:val="both"/>
      </w:pPr>
      <w:r>
        <w:rPr>
          <w:spacing w:val="-2"/>
        </w:rPr>
        <w:t>Sponsors are</w:t>
      </w:r>
      <w:r>
        <w:rPr>
          <w:spacing w:val="-3"/>
        </w:rPr>
        <w:t xml:space="preserve"> </w:t>
      </w:r>
      <w:r>
        <w:rPr>
          <w:spacing w:val="-2"/>
        </w:rPr>
        <w:t>responsible</w:t>
      </w:r>
      <w:r>
        <w:rPr>
          <w:spacing w:val="-3"/>
        </w:rPr>
        <w:t xml:space="preserve"> </w:t>
      </w:r>
      <w:r>
        <w:rPr>
          <w:spacing w:val="-2"/>
        </w:rPr>
        <w:t>for</w:t>
      </w:r>
      <w:r>
        <w:rPr>
          <w:spacing w:val="-3"/>
        </w:rPr>
        <w:t xml:space="preserve"> </w:t>
      </w:r>
      <w:r>
        <w:rPr>
          <w:spacing w:val="-2"/>
        </w:rPr>
        <w:t>selecting qualified investigators who have appropriate</w:t>
      </w:r>
      <w:r>
        <w:rPr>
          <w:spacing w:val="-3"/>
        </w:rPr>
        <w:t xml:space="preserve"> </w:t>
      </w:r>
      <w:r>
        <w:rPr>
          <w:spacing w:val="-2"/>
        </w:rPr>
        <w:t xml:space="preserve">training </w:t>
      </w:r>
      <w:r>
        <w:t>and</w:t>
      </w:r>
      <w:r>
        <w:rPr>
          <w:spacing w:val="-8"/>
        </w:rPr>
        <w:t xml:space="preserve"> </w:t>
      </w:r>
      <w:r>
        <w:t>experience</w:t>
      </w:r>
      <w:r>
        <w:rPr>
          <w:spacing w:val="-9"/>
        </w:rPr>
        <w:t xml:space="preserve"> </w:t>
      </w:r>
      <w:r>
        <w:t>to</w:t>
      </w:r>
      <w:r>
        <w:rPr>
          <w:spacing w:val="-8"/>
        </w:rPr>
        <w:t xml:space="preserve"> </w:t>
      </w:r>
      <w:r>
        <w:t>investigate</w:t>
      </w:r>
      <w:r>
        <w:rPr>
          <w:spacing w:val="-9"/>
        </w:rPr>
        <w:t xml:space="preserve"> </w:t>
      </w:r>
      <w:r>
        <w:t>the</w:t>
      </w:r>
      <w:r>
        <w:rPr>
          <w:spacing w:val="-9"/>
        </w:rPr>
        <w:t xml:space="preserve"> </w:t>
      </w:r>
      <w:r>
        <w:t>scientific</w:t>
      </w:r>
      <w:r>
        <w:rPr>
          <w:spacing w:val="-9"/>
        </w:rPr>
        <w:t xml:space="preserve"> </w:t>
      </w:r>
      <w:r>
        <w:t>question,</w:t>
      </w:r>
      <w:r>
        <w:rPr>
          <w:spacing w:val="40"/>
        </w:rPr>
        <w:t xml:space="preserve"> </w:t>
      </w:r>
      <w:r>
        <w:t>provide</w:t>
      </w:r>
      <w:r>
        <w:rPr>
          <w:spacing w:val="-9"/>
        </w:rPr>
        <w:t xml:space="preserve"> </w:t>
      </w:r>
      <w:r>
        <w:t>them</w:t>
      </w:r>
      <w:r>
        <w:rPr>
          <w:spacing w:val="-8"/>
        </w:rPr>
        <w:t xml:space="preserve"> </w:t>
      </w:r>
      <w:r>
        <w:t>with</w:t>
      </w:r>
      <w:r>
        <w:rPr>
          <w:spacing w:val="-8"/>
        </w:rPr>
        <w:t xml:space="preserve"> </w:t>
      </w:r>
      <w:r>
        <w:t>the</w:t>
      </w:r>
      <w:r>
        <w:rPr>
          <w:spacing w:val="-9"/>
        </w:rPr>
        <w:t xml:space="preserve"> </w:t>
      </w:r>
      <w:r>
        <w:t>information</w:t>
      </w:r>
      <w:r>
        <w:rPr>
          <w:spacing w:val="-8"/>
        </w:rPr>
        <w:t xml:space="preserve"> </w:t>
      </w:r>
      <w:r>
        <w:t>they</w:t>
      </w:r>
      <w:r>
        <w:rPr>
          <w:spacing w:val="-8"/>
        </w:rPr>
        <w:t xml:space="preserve"> </w:t>
      </w:r>
      <w:r>
        <w:t>need to</w:t>
      </w:r>
      <w:r>
        <w:rPr>
          <w:spacing w:val="-3"/>
        </w:rPr>
        <w:t xml:space="preserve"> </w:t>
      </w:r>
      <w:r>
        <w:t>conduct</w:t>
      </w:r>
      <w:r>
        <w:rPr>
          <w:spacing w:val="-3"/>
        </w:rPr>
        <w:t xml:space="preserve"> </w:t>
      </w:r>
      <w:r>
        <w:t>an</w:t>
      </w:r>
      <w:r>
        <w:rPr>
          <w:spacing w:val="-3"/>
        </w:rPr>
        <w:t xml:space="preserve"> </w:t>
      </w:r>
      <w:r>
        <w:t>investigation</w:t>
      </w:r>
      <w:r>
        <w:rPr>
          <w:spacing w:val="-3"/>
        </w:rPr>
        <w:t xml:space="preserve"> </w:t>
      </w:r>
      <w:r>
        <w:t>properly,</w:t>
      </w:r>
      <w:r>
        <w:rPr>
          <w:spacing w:val="-3"/>
        </w:rPr>
        <w:t xml:space="preserve"> </w:t>
      </w:r>
      <w:r>
        <w:t>ensure</w:t>
      </w:r>
      <w:r>
        <w:rPr>
          <w:spacing w:val="-4"/>
        </w:rPr>
        <w:t xml:space="preserve"> </w:t>
      </w:r>
      <w:r>
        <w:t>proper</w:t>
      </w:r>
      <w:r>
        <w:rPr>
          <w:spacing w:val="-4"/>
        </w:rPr>
        <w:t xml:space="preserve"> </w:t>
      </w:r>
      <w:r>
        <w:t>monitoring</w:t>
      </w:r>
      <w:r>
        <w:rPr>
          <w:spacing w:val="-3"/>
        </w:rPr>
        <w:t xml:space="preserve"> </w:t>
      </w:r>
      <w:r>
        <w:t>of</w:t>
      </w:r>
      <w:r>
        <w:rPr>
          <w:spacing w:val="-4"/>
        </w:rPr>
        <w:t xml:space="preserve"> </w:t>
      </w:r>
      <w:r>
        <w:t>the</w:t>
      </w:r>
      <w:r>
        <w:rPr>
          <w:spacing w:val="-4"/>
        </w:rPr>
        <w:t xml:space="preserve"> </w:t>
      </w:r>
      <w:r>
        <w:t>investigation(s),</w:t>
      </w:r>
      <w:r>
        <w:rPr>
          <w:spacing w:val="-3"/>
        </w:rPr>
        <w:t xml:space="preserve"> </w:t>
      </w:r>
      <w:r>
        <w:t>ensure</w:t>
      </w:r>
      <w:r>
        <w:rPr>
          <w:spacing w:val="-4"/>
        </w:rPr>
        <w:t xml:space="preserve"> </w:t>
      </w:r>
      <w:r>
        <w:t>that the</w:t>
      </w:r>
      <w:r>
        <w:rPr>
          <w:spacing w:val="-14"/>
        </w:rPr>
        <w:t xml:space="preserve"> </w:t>
      </w:r>
      <w:r>
        <w:t>investigation(s)</w:t>
      </w:r>
      <w:r>
        <w:rPr>
          <w:spacing w:val="-14"/>
        </w:rPr>
        <w:t xml:space="preserve"> </w:t>
      </w:r>
      <w:r>
        <w:t>is</w:t>
      </w:r>
      <w:r>
        <w:rPr>
          <w:spacing w:val="-13"/>
        </w:rPr>
        <w:t xml:space="preserve"> </w:t>
      </w:r>
      <w:r>
        <w:t>conducted</w:t>
      </w:r>
      <w:r>
        <w:rPr>
          <w:spacing w:val="-13"/>
        </w:rPr>
        <w:t xml:space="preserve"> </w:t>
      </w:r>
      <w:r>
        <w:t>in</w:t>
      </w:r>
      <w:r>
        <w:rPr>
          <w:spacing w:val="-13"/>
        </w:rPr>
        <w:t xml:space="preserve"> </w:t>
      </w:r>
      <w:r>
        <w:t>accordance</w:t>
      </w:r>
      <w:r>
        <w:rPr>
          <w:spacing w:val="-12"/>
        </w:rPr>
        <w:t xml:space="preserve"> </w:t>
      </w:r>
      <w:r>
        <w:t>with</w:t>
      </w:r>
      <w:r>
        <w:rPr>
          <w:spacing w:val="-13"/>
        </w:rPr>
        <w:t xml:space="preserve"> </w:t>
      </w:r>
      <w:r>
        <w:t>the</w:t>
      </w:r>
      <w:r>
        <w:rPr>
          <w:spacing w:val="-14"/>
        </w:rPr>
        <w:t xml:space="preserve"> </w:t>
      </w:r>
      <w:r>
        <w:t>general</w:t>
      </w:r>
      <w:r>
        <w:rPr>
          <w:spacing w:val="-13"/>
        </w:rPr>
        <w:t xml:space="preserve"> </w:t>
      </w:r>
      <w:r>
        <w:t>investigational</w:t>
      </w:r>
      <w:r>
        <w:rPr>
          <w:spacing w:val="-13"/>
        </w:rPr>
        <w:t xml:space="preserve"> </w:t>
      </w:r>
      <w:r>
        <w:t>plan</w:t>
      </w:r>
      <w:r>
        <w:rPr>
          <w:spacing w:val="-13"/>
        </w:rPr>
        <w:t xml:space="preserve"> </w:t>
      </w:r>
      <w:r>
        <w:t>and</w:t>
      </w:r>
      <w:r>
        <w:rPr>
          <w:spacing w:val="-13"/>
        </w:rPr>
        <w:t xml:space="preserve"> </w:t>
      </w:r>
      <w:r>
        <w:t>protocols, and</w:t>
      </w:r>
      <w:r>
        <w:rPr>
          <w:spacing w:val="-13"/>
        </w:rPr>
        <w:t xml:space="preserve"> </w:t>
      </w:r>
      <w:r>
        <w:t>ensuring</w:t>
      </w:r>
      <w:r>
        <w:rPr>
          <w:spacing w:val="-13"/>
        </w:rPr>
        <w:t xml:space="preserve"> </w:t>
      </w:r>
      <w:r>
        <w:t>that</w:t>
      </w:r>
      <w:r>
        <w:rPr>
          <w:spacing w:val="-13"/>
        </w:rPr>
        <w:t xml:space="preserve"> </w:t>
      </w:r>
      <w:r>
        <w:t>FDA</w:t>
      </w:r>
      <w:r>
        <w:rPr>
          <w:spacing w:val="-14"/>
        </w:rPr>
        <w:t xml:space="preserve"> </w:t>
      </w:r>
      <w:r>
        <w:t>and</w:t>
      </w:r>
      <w:r>
        <w:rPr>
          <w:spacing w:val="-13"/>
        </w:rPr>
        <w:t xml:space="preserve"> </w:t>
      </w:r>
      <w:r>
        <w:t>all</w:t>
      </w:r>
      <w:r>
        <w:rPr>
          <w:spacing w:val="-13"/>
        </w:rPr>
        <w:t xml:space="preserve"> </w:t>
      </w:r>
      <w:r>
        <w:t>participating</w:t>
      </w:r>
      <w:r>
        <w:rPr>
          <w:spacing w:val="-13"/>
        </w:rPr>
        <w:t xml:space="preserve"> </w:t>
      </w:r>
      <w:r>
        <w:t>investigators</w:t>
      </w:r>
      <w:r>
        <w:rPr>
          <w:spacing w:val="-13"/>
        </w:rPr>
        <w:t xml:space="preserve"> </w:t>
      </w:r>
      <w:r>
        <w:t>are</w:t>
      </w:r>
      <w:r>
        <w:rPr>
          <w:spacing w:val="-12"/>
        </w:rPr>
        <w:t xml:space="preserve"> </w:t>
      </w:r>
      <w:r>
        <w:t>promptly</w:t>
      </w:r>
      <w:r>
        <w:rPr>
          <w:spacing w:val="-13"/>
        </w:rPr>
        <w:t xml:space="preserve"> </w:t>
      </w:r>
      <w:r>
        <w:t>informed</w:t>
      </w:r>
      <w:r>
        <w:rPr>
          <w:spacing w:val="-13"/>
        </w:rPr>
        <w:t xml:space="preserve"> </w:t>
      </w:r>
      <w:r>
        <w:t>of</w:t>
      </w:r>
      <w:r>
        <w:rPr>
          <w:spacing w:val="-14"/>
        </w:rPr>
        <w:t xml:space="preserve"> </w:t>
      </w:r>
      <w:r>
        <w:t>significant</w:t>
      </w:r>
      <w:r>
        <w:rPr>
          <w:spacing w:val="-13"/>
        </w:rPr>
        <w:t xml:space="preserve"> </w:t>
      </w:r>
      <w:r>
        <w:t>new adverse effects or risks with respect to the test article.</w:t>
      </w:r>
      <w:r>
        <w:rPr>
          <w:spacing w:val="40"/>
        </w:rPr>
        <w:t xml:space="preserve"> </w:t>
      </w:r>
      <w:r>
        <w:t>If a protocol is being conducted under an IND</w:t>
      </w:r>
      <w:r>
        <w:rPr>
          <w:spacing w:val="-5"/>
        </w:rPr>
        <w:t xml:space="preserve"> </w:t>
      </w:r>
      <w:r>
        <w:t>or</w:t>
      </w:r>
      <w:r>
        <w:rPr>
          <w:spacing w:val="-4"/>
        </w:rPr>
        <w:t xml:space="preserve"> </w:t>
      </w:r>
      <w:r>
        <w:t>IDE,</w:t>
      </w:r>
      <w:r>
        <w:rPr>
          <w:spacing w:val="-5"/>
        </w:rPr>
        <w:t xml:space="preserve"> </w:t>
      </w:r>
      <w:r>
        <w:t>the</w:t>
      </w:r>
      <w:r>
        <w:rPr>
          <w:spacing w:val="-4"/>
        </w:rPr>
        <w:t xml:space="preserve"> </w:t>
      </w:r>
      <w:r>
        <w:t>sponsor</w:t>
      </w:r>
      <w:r>
        <w:rPr>
          <w:spacing w:val="-4"/>
        </w:rPr>
        <w:t xml:space="preserve"> </w:t>
      </w:r>
      <w:r>
        <w:t>shall</w:t>
      </w:r>
      <w:r>
        <w:rPr>
          <w:spacing w:val="-4"/>
        </w:rPr>
        <w:t xml:space="preserve"> </w:t>
      </w:r>
      <w:r>
        <w:t>maintain</w:t>
      </w:r>
      <w:r>
        <w:rPr>
          <w:spacing w:val="-5"/>
        </w:rPr>
        <w:t xml:space="preserve"> </w:t>
      </w:r>
      <w:r>
        <w:t>an</w:t>
      </w:r>
      <w:r>
        <w:rPr>
          <w:spacing w:val="-5"/>
        </w:rPr>
        <w:t xml:space="preserve"> </w:t>
      </w:r>
      <w:r>
        <w:t>effective</w:t>
      </w:r>
      <w:r>
        <w:rPr>
          <w:spacing w:val="-4"/>
        </w:rPr>
        <w:t xml:space="preserve"> </w:t>
      </w:r>
      <w:r>
        <w:t>IND</w:t>
      </w:r>
      <w:r>
        <w:rPr>
          <w:spacing w:val="-4"/>
        </w:rPr>
        <w:t xml:space="preserve"> </w:t>
      </w:r>
      <w:r>
        <w:t>or</w:t>
      </w:r>
      <w:r>
        <w:rPr>
          <w:spacing w:val="-4"/>
        </w:rPr>
        <w:t xml:space="preserve"> </w:t>
      </w:r>
      <w:r>
        <w:t>IDE</w:t>
      </w:r>
      <w:r>
        <w:rPr>
          <w:spacing w:val="-5"/>
        </w:rPr>
        <w:t xml:space="preserve"> </w:t>
      </w:r>
      <w:r>
        <w:t>with</w:t>
      </w:r>
      <w:r>
        <w:rPr>
          <w:spacing w:val="-5"/>
        </w:rPr>
        <w:t xml:space="preserve"> </w:t>
      </w:r>
      <w:r>
        <w:t>respect</w:t>
      </w:r>
      <w:r>
        <w:rPr>
          <w:spacing w:val="-4"/>
        </w:rPr>
        <w:t xml:space="preserve"> </w:t>
      </w:r>
      <w:r>
        <w:t>to</w:t>
      </w:r>
      <w:r>
        <w:rPr>
          <w:spacing w:val="-5"/>
        </w:rPr>
        <w:t xml:space="preserve"> </w:t>
      </w:r>
      <w:r>
        <w:t>the</w:t>
      </w:r>
      <w:r>
        <w:rPr>
          <w:spacing w:val="-6"/>
        </w:rPr>
        <w:t xml:space="preserve"> </w:t>
      </w:r>
      <w:r>
        <w:t>investigations filed with the FDA.</w:t>
      </w:r>
    </w:p>
    <w:p w14:paraId="05C8E4BE" w14:textId="77777777" w:rsidR="005F1A48" w:rsidRDefault="005F1A48" w:rsidP="005F1A48">
      <w:pPr>
        <w:pStyle w:val="BodyText"/>
        <w:spacing w:before="1"/>
        <w:ind w:right="357"/>
        <w:jc w:val="both"/>
      </w:pPr>
    </w:p>
    <w:p w14:paraId="502E5B17" w14:textId="77777777" w:rsidR="007C1423" w:rsidRDefault="007C1423">
      <w:pPr>
        <w:pStyle w:val="BodyText"/>
      </w:pPr>
    </w:p>
    <w:p w14:paraId="2523339D" w14:textId="77777777" w:rsidR="005F1A48" w:rsidRDefault="00000000" w:rsidP="005F1A48">
      <w:pPr>
        <w:pStyle w:val="Heading2"/>
        <w:ind w:left="-1"/>
        <w:jc w:val="left"/>
        <w:rPr>
          <w:spacing w:val="-2"/>
        </w:rPr>
      </w:pPr>
      <w:r>
        <w:rPr>
          <w:spacing w:val="-2"/>
        </w:rPr>
        <w:t>Sponsor-Investigators</w:t>
      </w:r>
    </w:p>
    <w:p w14:paraId="76D8469B" w14:textId="6E71F725" w:rsidR="007C1423" w:rsidRPr="005F1A48" w:rsidRDefault="00000000" w:rsidP="005F1A48">
      <w:pPr>
        <w:pStyle w:val="Heading2"/>
        <w:ind w:left="-1"/>
        <w:jc w:val="left"/>
        <w:rPr>
          <w:b w:val="0"/>
          <w:bCs w:val="0"/>
        </w:rPr>
      </w:pPr>
      <w:r w:rsidRPr="005F1A48">
        <w:rPr>
          <w:b w:val="0"/>
          <w:bCs w:val="0"/>
        </w:rPr>
        <w:t>Sponsor-investigators are responsible for meeting all applicable sponsor and investigator responsibilities under FDA regulations 21 CFR 312.50-312.70, 812.1-812.19, and 21 CFR Parts 50 and 56, and all applicable DHHS regulations.</w:t>
      </w:r>
      <w:r w:rsidRPr="005F1A48">
        <w:rPr>
          <w:b w:val="0"/>
          <w:bCs w:val="0"/>
          <w:spacing w:val="40"/>
        </w:rPr>
        <w:t xml:space="preserve"> </w:t>
      </w:r>
      <w:r w:rsidRPr="005F1A48">
        <w:rPr>
          <w:b w:val="0"/>
          <w:bCs w:val="0"/>
        </w:rPr>
        <w:t>A sponsor-investigator is responsible for ensuring that the test article is manufactured in compliance with the FDA’s good manufacturing practices (GMPs) (21 CFR Parts 210, 211, 600, 610, and 820).</w:t>
      </w:r>
    </w:p>
    <w:p w14:paraId="62199D6B" w14:textId="77777777" w:rsidR="007C1423" w:rsidRDefault="007C1423">
      <w:pPr>
        <w:pStyle w:val="BodyText"/>
      </w:pPr>
    </w:p>
    <w:p w14:paraId="0BB90E7B" w14:textId="77777777" w:rsidR="007C1423" w:rsidRDefault="00000000">
      <w:pPr>
        <w:pStyle w:val="BodyText"/>
        <w:ind w:right="356" w:firstLine="720"/>
        <w:jc w:val="both"/>
      </w:pPr>
      <w:r>
        <w:t xml:space="preserve">To ensure that a sponsor-investigator understands their responsibilities, the IRB Chair or IRB Program Coordinator will meet with the P.I. to discuss the applicable regulations. </w:t>
      </w:r>
      <w:r>
        <w:lastRenderedPageBreak/>
        <w:t>Investigator-initiated</w:t>
      </w:r>
      <w:r>
        <w:rPr>
          <w:spacing w:val="-6"/>
        </w:rPr>
        <w:t xml:space="preserve"> </w:t>
      </w:r>
      <w:r>
        <w:t>studies</w:t>
      </w:r>
      <w:r>
        <w:rPr>
          <w:spacing w:val="-6"/>
        </w:rPr>
        <w:t xml:space="preserve"> </w:t>
      </w:r>
      <w:r>
        <w:t>involving</w:t>
      </w:r>
      <w:r>
        <w:rPr>
          <w:spacing w:val="-8"/>
        </w:rPr>
        <w:t xml:space="preserve"> </w:t>
      </w:r>
      <w:r>
        <w:t>the</w:t>
      </w:r>
      <w:r>
        <w:rPr>
          <w:spacing w:val="-7"/>
        </w:rPr>
        <w:t xml:space="preserve"> </w:t>
      </w:r>
      <w:r>
        <w:t>use</w:t>
      </w:r>
      <w:r>
        <w:rPr>
          <w:spacing w:val="-7"/>
        </w:rPr>
        <w:t xml:space="preserve"> </w:t>
      </w:r>
      <w:r>
        <w:t>of</w:t>
      </w:r>
      <w:r>
        <w:rPr>
          <w:spacing w:val="-9"/>
        </w:rPr>
        <w:t xml:space="preserve"> </w:t>
      </w:r>
      <w:r>
        <w:t>an</w:t>
      </w:r>
      <w:r>
        <w:rPr>
          <w:spacing w:val="-6"/>
        </w:rPr>
        <w:t xml:space="preserve"> </w:t>
      </w:r>
      <w:r>
        <w:t>investigational</w:t>
      </w:r>
      <w:r>
        <w:rPr>
          <w:spacing w:val="-5"/>
        </w:rPr>
        <w:t xml:space="preserve"> </w:t>
      </w:r>
      <w:r>
        <w:t>drug</w:t>
      </w:r>
      <w:r>
        <w:rPr>
          <w:spacing w:val="-6"/>
        </w:rPr>
        <w:t xml:space="preserve"> </w:t>
      </w:r>
      <w:r>
        <w:t>or</w:t>
      </w:r>
      <w:r>
        <w:rPr>
          <w:spacing w:val="-7"/>
        </w:rPr>
        <w:t xml:space="preserve"> </w:t>
      </w:r>
      <w:r>
        <w:t>device</w:t>
      </w:r>
      <w:r>
        <w:rPr>
          <w:spacing w:val="-7"/>
        </w:rPr>
        <w:t xml:space="preserve"> </w:t>
      </w:r>
      <w:r>
        <w:t>will</w:t>
      </w:r>
      <w:r>
        <w:rPr>
          <w:spacing w:val="-5"/>
        </w:rPr>
        <w:t xml:space="preserve"> </w:t>
      </w:r>
      <w:r>
        <w:t>be</w:t>
      </w:r>
      <w:r>
        <w:rPr>
          <w:spacing w:val="-7"/>
        </w:rPr>
        <w:t xml:space="preserve"> </w:t>
      </w:r>
      <w:r>
        <w:t>audited by</w:t>
      </w:r>
      <w:r>
        <w:rPr>
          <w:spacing w:val="-6"/>
        </w:rPr>
        <w:t xml:space="preserve"> </w:t>
      </w:r>
      <w:r>
        <w:t>the</w:t>
      </w:r>
      <w:r>
        <w:rPr>
          <w:spacing w:val="-7"/>
        </w:rPr>
        <w:t xml:space="preserve"> </w:t>
      </w:r>
      <w:r>
        <w:t>IRB</w:t>
      </w:r>
      <w:r>
        <w:rPr>
          <w:spacing w:val="-5"/>
        </w:rPr>
        <w:t xml:space="preserve"> </w:t>
      </w:r>
      <w:r>
        <w:t>as</w:t>
      </w:r>
      <w:r>
        <w:rPr>
          <w:spacing w:val="-6"/>
        </w:rPr>
        <w:t xml:space="preserve"> </w:t>
      </w:r>
      <w:r>
        <w:t>necessary</w:t>
      </w:r>
      <w:r>
        <w:rPr>
          <w:spacing w:val="-6"/>
        </w:rPr>
        <w:t xml:space="preserve"> </w:t>
      </w:r>
      <w:r>
        <w:t>to</w:t>
      </w:r>
      <w:r>
        <w:rPr>
          <w:spacing w:val="-6"/>
        </w:rPr>
        <w:t xml:space="preserve"> </w:t>
      </w:r>
      <w:r>
        <w:t>monitor</w:t>
      </w:r>
      <w:r>
        <w:rPr>
          <w:spacing w:val="-7"/>
        </w:rPr>
        <w:t xml:space="preserve"> </w:t>
      </w:r>
      <w:r>
        <w:t>for</w:t>
      </w:r>
      <w:r>
        <w:rPr>
          <w:spacing w:val="-7"/>
        </w:rPr>
        <w:t xml:space="preserve"> </w:t>
      </w:r>
      <w:r>
        <w:t>compliance</w:t>
      </w:r>
      <w:r>
        <w:rPr>
          <w:spacing w:val="-7"/>
        </w:rPr>
        <w:t xml:space="preserve"> </w:t>
      </w:r>
      <w:r>
        <w:t>and</w:t>
      </w:r>
      <w:r>
        <w:rPr>
          <w:spacing w:val="-6"/>
        </w:rPr>
        <w:t xml:space="preserve"> </w:t>
      </w:r>
      <w:r>
        <w:t>safety.</w:t>
      </w:r>
      <w:r>
        <w:rPr>
          <w:spacing w:val="40"/>
        </w:rPr>
        <w:t xml:space="preserve"> </w:t>
      </w:r>
      <w:r>
        <w:t>The</w:t>
      </w:r>
      <w:r>
        <w:rPr>
          <w:spacing w:val="-7"/>
        </w:rPr>
        <w:t xml:space="preserve"> </w:t>
      </w:r>
      <w:r>
        <w:t>Legal</w:t>
      </w:r>
      <w:r>
        <w:rPr>
          <w:spacing w:val="-5"/>
        </w:rPr>
        <w:t xml:space="preserve"> </w:t>
      </w:r>
      <w:r>
        <w:t>Services</w:t>
      </w:r>
      <w:r>
        <w:rPr>
          <w:spacing w:val="-6"/>
        </w:rPr>
        <w:t xml:space="preserve"> </w:t>
      </w:r>
      <w:r>
        <w:t>department,</w:t>
      </w:r>
      <w:r>
        <w:rPr>
          <w:spacing w:val="-6"/>
        </w:rPr>
        <w:t xml:space="preserve"> </w:t>
      </w:r>
      <w:r>
        <w:t>or authorized</w:t>
      </w:r>
      <w:r>
        <w:rPr>
          <w:spacing w:val="-13"/>
        </w:rPr>
        <w:t xml:space="preserve"> </w:t>
      </w:r>
      <w:r>
        <w:t>individual,</w:t>
      </w:r>
      <w:r>
        <w:rPr>
          <w:spacing w:val="-13"/>
        </w:rPr>
        <w:t xml:space="preserve"> </w:t>
      </w:r>
      <w:r>
        <w:t>is</w:t>
      </w:r>
      <w:r>
        <w:rPr>
          <w:spacing w:val="-13"/>
        </w:rPr>
        <w:t xml:space="preserve"> </w:t>
      </w:r>
      <w:r>
        <w:t>responsible</w:t>
      </w:r>
      <w:r>
        <w:rPr>
          <w:spacing w:val="-14"/>
        </w:rPr>
        <w:t xml:space="preserve"> </w:t>
      </w:r>
      <w:r>
        <w:t>for</w:t>
      </w:r>
      <w:r>
        <w:rPr>
          <w:spacing w:val="-14"/>
        </w:rPr>
        <w:t xml:space="preserve"> </w:t>
      </w:r>
      <w:r>
        <w:t>the</w:t>
      </w:r>
      <w:r>
        <w:rPr>
          <w:spacing w:val="-12"/>
        </w:rPr>
        <w:t xml:space="preserve"> </w:t>
      </w:r>
      <w:r>
        <w:t>review</w:t>
      </w:r>
      <w:r>
        <w:rPr>
          <w:spacing w:val="-11"/>
        </w:rPr>
        <w:t xml:space="preserve"> </w:t>
      </w:r>
      <w:r>
        <w:t>and</w:t>
      </w:r>
      <w:r>
        <w:rPr>
          <w:spacing w:val="-13"/>
        </w:rPr>
        <w:t xml:space="preserve"> </w:t>
      </w:r>
      <w:r>
        <w:t>approval</w:t>
      </w:r>
      <w:r>
        <w:rPr>
          <w:spacing w:val="-13"/>
        </w:rPr>
        <w:t xml:space="preserve"> </w:t>
      </w:r>
      <w:r>
        <w:t>of</w:t>
      </w:r>
      <w:r>
        <w:rPr>
          <w:spacing w:val="-11"/>
        </w:rPr>
        <w:t xml:space="preserve"> </w:t>
      </w:r>
      <w:r>
        <w:t>contracts</w:t>
      </w:r>
      <w:r>
        <w:rPr>
          <w:spacing w:val="-13"/>
        </w:rPr>
        <w:t xml:space="preserve"> </w:t>
      </w:r>
      <w:r>
        <w:t>between</w:t>
      </w:r>
      <w:r>
        <w:rPr>
          <w:spacing w:val="-11"/>
        </w:rPr>
        <w:t xml:space="preserve"> </w:t>
      </w:r>
      <w:r>
        <w:t>the</w:t>
      </w:r>
      <w:r>
        <w:rPr>
          <w:spacing w:val="-14"/>
        </w:rPr>
        <w:t xml:space="preserve"> </w:t>
      </w:r>
      <w:r>
        <w:t>sponsor-investigator and manufacturer of a device or drug.</w:t>
      </w:r>
    </w:p>
    <w:p w14:paraId="556D3AC8" w14:textId="77777777" w:rsidR="007C1423" w:rsidRDefault="007C1423">
      <w:pPr>
        <w:pStyle w:val="BodyText"/>
      </w:pPr>
    </w:p>
    <w:p w14:paraId="5A74EA0A" w14:textId="77777777" w:rsidR="007C1423" w:rsidRDefault="00000000">
      <w:pPr>
        <w:pStyle w:val="BodyText"/>
        <w:ind w:right="355" w:firstLine="720"/>
        <w:jc w:val="both"/>
      </w:pPr>
      <w:r>
        <w:t>For studies that involve the use of an investigational drug or device, two forms must be completed and submitted to the FDA before a study may begin: Form FDA 1571 and Form FDA 1572.</w:t>
      </w:r>
      <w:r>
        <w:rPr>
          <w:spacing w:val="40"/>
        </w:rPr>
        <w:t xml:space="preserve"> </w:t>
      </w:r>
      <w:r>
        <w:t>For studies that involve investigational devices, an “Investigator’s Agreement for Investigations with Significant Risk Devices” also must be signed and submitted by each investigator.</w:t>
      </w:r>
      <w:r>
        <w:rPr>
          <w:spacing w:val="40"/>
        </w:rPr>
        <w:t xml:space="preserve"> </w:t>
      </w:r>
      <w:r>
        <w:t xml:space="preserve">A copy of each of these forms, when applicable, must be submitted with the IRB </w:t>
      </w:r>
      <w:r>
        <w:rPr>
          <w:spacing w:val="-2"/>
        </w:rPr>
        <w:t>application.</w:t>
      </w:r>
    </w:p>
    <w:p w14:paraId="5243643D" w14:textId="77777777" w:rsidR="007C1423" w:rsidRDefault="007C1423">
      <w:pPr>
        <w:pStyle w:val="BodyText"/>
      </w:pPr>
    </w:p>
    <w:p w14:paraId="7E69537F" w14:textId="77777777" w:rsidR="007C1423" w:rsidRDefault="00000000">
      <w:pPr>
        <w:pStyle w:val="BodyText"/>
        <w:ind w:right="355" w:firstLine="720"/>
        <w:jc w:val="both"/>
      </w:pPr>
      <w:r>
        <w:t>FDA reporting requirements for sponsor-investigators includes Annual Reports, Adverse Experience Reports, and other safety report requirements.</w:t>
      </w:r>
      <w:r>
        <w:rPr>
          <w:spacing w:val="40"/>
        </w:rPr>
        <w:t xml:space="preserve"> </w:t>
      </w:r>
      <w:r>
        <w:t>For studies involving investigational drugs, annual reports to the</w:t>
      </w:r>
      <w:r>
        <w:rPr>
          <w:spacing w:val="-1"/>
        </w:rPr>
        <w:t xml:space="preserve"> </w:t>
      </w:r>
      <w:r>
        <w:t>FDA are</w:t>
      </w:r>
      <w:r>
        <w:rPr>
          <w:spacing w:val="-1"/>
        </w:rPr>
        <w:t xml:space="preserve"> </w:t>
      </w:r>
      <w:r>
        <w:t>due each year</w:t>
      </w:r>
      <w:r>
        <w:rPr>
          <w:spacing w:val="-1"/>
        </w:rPr>
        <w:t xml:space="preserve"> </w:t>
      </w:r>
      <w:r>
        <w:t>within 60 days of</w:t>
      </w:r>
      <w:r>
        <w:rPr>
          <w:spacing w:val="-1"/>
        </w:rPr>
        <w:t xml:space="preserve"> </w:t>
      </w:r>
      <w:r>
        <w:t>the</w:t>
      </w:r>
      <w:r>
        <w:rPr>
          <w:spacing w:val="-1"/>
        </w:rPr>
        <w:t xml:space="preserve"> </w:t>
      </w:r>
      <w:r>
        <w:t>anniversary date</w:t>
      </w:r>
      <w:r>
        <w:rPr>
          <w:spacing w:val="-1"/>
        </w:rPr>
        <w:t xml:space="preserve"> </w:t>
      </w:r>
      <w:r>
        <w:t>that an IND went into effect.</w:t>
      </w:r>
      <w:r>
        <w:rPr>
          <w:spacing w:val="40"/>
        </w:rPr>
        <w:t xml:space="preserve"> </w:t>
      </w:r>
      <w:r>
        <w:t>Adverse event reporting involves three steps: reviewing, reporting, and follow-up of</w:t>
      </w:r>
      <w:r>
        <w:rPr>
          <w:spacing w:val="5"/>
        </w:rPr>
        <w:t xml:space="preserve"> </w:t>
      </w:r>
      <w:r>
        <w:t>adverse</w:t>
      </w:r>
      <w:r>
        <w:rPr>
          <w:spacing w:val="5"/>
        </w:rPr>
        <w:t xml:space="preserve"> </w:t>
      </w:r>
      <w:r>
        <w:t>drug</w:t>
      </w:r>
      <w:r>
        <w:rPr>
          <w:spacing w:val="3"/>
        </w:rPr>
        <w:t xml:space="preserve"> </w:t>
      </w:r>
      <w:r>
        <w:t>or</w:t>
      </w:r>
      <w:r>
        <w:rPr>
          <w:spacing w:val="3"/>
        </w:rPr>
        <w:t xml:space="preserve"> </w:t>
      </w:r>
      <w:r>
        <w:t>device</w:t>
      </w:r>
      <w:r>
        <w:rPr>
          <w:spacing w:val="5"/>
        </w:rPr>
        <w:t xml:space="preserve"> </w:t>
      </w:r>
      <w:r>
        <w:t>effects.</w:t>
      </w:r>
      <w:r>
        <w:rPr>
          <w:spacing w:val="71"/>
        </w:rPr>
        <w:t xml:space="preserve"> </w:t>
      </w:r>
      <w:r>
        <w:t>For</w:t>
      </w:r>
      <w:r>
        <w:rPr>
          <w:spacing w:val="7"/>
        </w:rPr>
        <w:t xml:space="preserve"> </w:t>
      </w:r>
      <w:r>
        <w:t>IND</w:t>
      </w:r>
      <w:r>
        <w:rPr>
          <w:spacing w:val="3"/>
        </w:rPr>
        <w:t xml:space="preserve"> </w:t>
      </w:r>
      <w:r>
        <w:t>safety</w:t>
      </w:r>
      <w:r>
        <w:rPr>
          <w:spacing w:val="6"/>
        </w:rPr>
        <w:t xml:space="preserve"> </w:t>
      </w:r>
      <w:r>
        <w:t>reporting</w:t>
      </w:r>
      <w:r>
        <w:rPr>
          <w:spacing w:val="6"/>
        </w:rPr>
        <w:t xml:space="preserve"> </w:t>
      </w:r>
      <w:r>
        <w:t>requirements,</w:t>
      </w:r>
      <w:r>
        <w:rPr>
          <w:spacing w:val="3"/>
        </w:rPr>
        <w:t xml:space="preserve"> </w:t>
      </w:r>
      <w:r>
        <w:t>see</w:t>
      </w:r>
      <w:r>
        <w:rPr>
          <w:spacing w:val="2"/>
        </w:rPr>
        <w:t xml:space="preserve"> </w:t>
      </w:r>
      <w:r>
        <w:t>21</w:t>
      </w:r>
      <w:r>
        <w:rPr>
          <w:spacing w:val="6"/>
        </w:rPr>
        <w:t xml:space="preserve"> </w:t>
      </w:r>
      <w:r>
        <w:rPr>
          <w:spacing w:val="-5"/>
        </w:rPr>
        <w:t>CFR</w:t>
      </w:r>
    </w:p>
    <w:p w14:paraId="29B51916" w14:textId="77777777" w:rsidR="007C1423" w:rsidRDefault="00000000">
      <w:pPr>
        <w:pStyle w:val="BodyText"/>
        <w:ind w:right="356"/>
        <w:jc w:val="both"/>
      </w:pPr>
      <w:r>
        <w:t>312.32. For adverse device effect reporting requirements, see 21 CFR 812 subparts C (Responsibilities</w:t>
      </w:r>
      <w:r>
        <w:rPr>
          <w:spacing w:val="-6"/>
        </w:rPr>
        <w:t xml:space="preserve"> </w:t>
      </w:r>
      <w:r>
        <w:t>of</w:t>
      </w:r>
      <w:r>
        <w:rPr>
          <w:spacing w:val="-7"/>
        </w:rPr>
        <w:t xml:space="preserve"> </w:t>
      </w:r>
      <w:r>
        <w:t>Sponsors)</w:t>
      </w:r>
      <w:r>
        <w:rPr>
          <w:spacing w:val="-7"/>
        </w:rPr>
        <w:t xml:space="preserve"> </w:t>
      </w:r>
      <w:r>
        <w:t>and</w:t>
      </w:r>
      <w:r>
        <w:rPr>
          <w:spacing w:val="-3"/>
        </w:rPr>
        <w:t xml:space="preserve"> </w:t>
      </w:r>
      <w:r>
        <w:t>E</w:t>
      </w:r>
      <w:r>
        <w:rPr>
          <w:spacing w:val="-4"/>
        </w:rPr>
        <w:t xml:space="preserve"> </w:t>
      </w:r>
      <w:r>
        <w:t>(Responsibilities</w:t>
      </w:r>
      <w:r>
        <w:rPr>
          <w:spacing w:val="-6"/>
        </w:rPr>
        <w:t xml:space="preserve"> </w:t>
      </w:r>
      <w:r>
        <w:t>of</w:t>
      </w:r>
      <w:r>
        <w:rPr>
          <w:spacing w:val="-4"/>
        </w:rPr>
        <w:t xml:space="preserve"> </w:t>
      </w:r>
      <w:r>
        <w:t>Investigators)</w:t>
      </w:r>
      <w:r>
        <w:rPr>
          <w:spacing w:val="-4"/>
        </w:rPr>
        <w:t xml:space="preserve"> </w:t>
      </w:r>
      <w:r>
        <w:t>studies</w:t>
      </w:r>
      <w:r>
        <w:rPr>
          <w:spacing w:val="-6"/>
        </w:rPr>
        <w:t xml:space="preserve"> </w:t>
      </w:r>
      <w:r>
        <w:t>require</w:t>
      </w:r>
      <w:r>
        <w:rPr>
          <w:spacing w:val="-4"/>
        </w:rPr>
        <w:t xml:space="preserve"> </w:t>
      </w:r>
      <w:r>
        <w:t>continuing review by the IRB annually, or at shorter intervals as determined by the IRB.</w:t>
      </w:r>
    </w:p>
    <w:p w14:paraId="239034D7" w14:textId="77777777" w:rsidR="007C1423" w:rsidRDefault="007C1423">
      <w:pPr>
        <w:pStyle w:val="BodyText"/>
      </w:pPr>
    </w:p>
    <w:p w14:paraId="6E47D965" w14:textId="77777777" w:rsidR="007C1423" w:rsidRDefault="00000000">
      <w:pPr>
        <w:pStyle w:val="Heading2"/>
        <w:spacing w:before="1"/>
      </w:pPr>
      <w:r>
        <w:t>Contract</w:t>
      </w:r>
      <w:r>
        <w:rPr>
          <w:spacing w:val="-4"/>
        </w:rPr>
        <w:t xml:space="preserve"> </w:t>
      </w:r>
      <w:r>
        <w:t>Information</w:t>
      </w:r>
      <w:r>
        <w:rPr>
          <w:spacing w:val="-3"/>
        </w:rPr>
        <w:t xml:space="preserve"> </w:t>
      </w:r>
      <w:r>
        <w:t>and</w:t>
      </w:r>
      <w:r>
        <w:rPr>
          <w:spacing w:val="-3"/>
        </w:rPr>
        <w:t xml:space="preserve"> </w:t>
      </w:r>
      <w:r>
        <w:rPr>
          <w:spacing w:val="-2"/>
        </w:rPr>
        <w:t>Review</w:t>
      </w:r>
    </w:p>
    <w:p w14:paraId="556BE7DC" w14:textId="77777777" w:rsidR="007C1423" w:rsidRDefault="00000000">
      <w:pPr>
        <w:pStyle w:val="BodyText"/>
        <w:ind w:right="354" w:firstLine="720"/>
        <w:jc w:val="both"/>
      </w:pPr>
      <w:r>
        <w:t>A written contract or budgetary agreement should be in place prior to submitting to the IRB, specifying the nature of the research services to be provided and the basis for payment for those</w:t>
      </w:r>
      <w:r>
        <w:rPr>
          <w:spacing w:val="-13"/>
        </w:rPr>
        <w:t xml:space="preserve"> </w:t>
      </w:r>
      <w:r>
        <w:t>services.</w:t>
      </w:r>
      <w:r>
        <w:rPr>
          <w:spacing w:val="38"/>
        </w:rPr>
        <w:t xml:space="preserve"> </w:t>
      </w:r>
      <w:r>
        <w:t>Contracts</w:t>
      </w:r>
      <w:r>
        <w:rPr>
          <w:spacing w:val="-11"/>
        </w:rPr>
        <w:t xml:space="preserve"> </w:t>
      </w:r>
      <w:r>
        <w:t>or</w:t>
      </w:r>
      <w:r>
        <w:rPr>
          <w:spacing w:val="-12"/>
        </w:rPr>
        <w:t xml:space="preserve"> </w:t>
      </w:r>
      <w:r>
        <w:t>agreements</w:t>
      </w:r>
      <w:r>
        <w:rPr>
          <w:spacing w:val="-11"/>
        </w:rPr>
        <w:t xml:space="preserve"> </w:t>
      </w:r>
      <w:r>
        <w:t>outlining</w:t>
      </w:r>
      <w:r>
        <w:rPr>
          <w:spacing w:val="-12"/>
        </w:rPr>
        <w:t xml:space="preserve"> </w:t>
      </w:r>
      <w:r>
        <w:t>financial</w:t>
      </w:r>
      <w:r>
        <w:rPr>
          <w:spacing w:val="-11"/>
        </w:rPr>
        <w:t xml:space="preserve"> </w:t>
      </w:r>
      <w:r>
        <w:t>arrangements</w:t>
      </w:r>
      <w:r>
        <w:rPr>
          <w:spacing w:val="-11"/>
        </w:rPr>
        <w:t xml:space="preserve"> </w:t>
      </w:r>
      <w:r>
        <w:t>between</w:t>
      </w:r>
      <w:r>
        <w:rPr>
          <w:spacing w:val="-12"/>
        </w:rPr>
        <w:t xml:space="preserve"> </w:t>
      </w:r>
      <w:r>
        <w:t>the</w:t>
      </w:r>
      <w:r>
        <w:rPr>
          <w:spacing w:val="-13"/>
        </w:rPr>
        <w:t xml:space="preserve"> </w:t>
      </w:r>
      <w:r>
        <w:t>sponsor</w:t>
      </w:r>
      <w:r>
        <w:rPr>
          <w:spacing w:val="-12"/>
        </w:rPr>
        <w:t xml:space="preserve"> </w:t>
      </w:r>
      <w:r>
        <w:t>and the investigator or Institution must be submitted to the Department of Legal Services and to the Office of Grants and Contracts to review and approve contracts and agreements prior to the sponsored protocol submission to the</w:t>
      </w:r>
      <w:r>
        <w:rPr>
          <w:spacing w:val="-1"/>
        </w:rPr>
        <w:t xml:space="preserve"> </w:t>
      </w:r>
      <w:r>
        <w:t>IRB.</w:t>
      </w:r>
      <w:r>
        <w:rPr>
          <w:spacing w:val="40"/>
        </w:rPr>
        <w:t xml:space="preserve"> </w:t>
      </w:r>
      <w:r>
        <w:t>The consent document should also be</w:t>
      </w:r>
      <w:r>
        <w:rPr>
          <w:spacing w:val="-1"/>
        </w:rPr>
        <w:t xml:space="preserve"> </w:t>
      </w:r>
      <w:r>
        <w:t>provided at the time of contract submission or as soon as possible to ensure consistency regarding payment for subject</w:t>
      </w:r>
      <w:r>
        <w:rPr>
          <w:spacing w:val="-13"/>
        </w:rPr>
        <w:t xml:space="preserve"> </w:t>
      </w:r>
      <w:r>
        <w:t>injury</w:t>
      </w:r>
      <w:r>
        <w:rPr>
          <w:spacing w:val="-13"/>
        </w:rPr>
        <w:t xml:space="preserve"> </w:t>
      </w:r>
      <w:r>
        <w:t>and</w:t>
      </w:r>
      <w:r>
        <w:rPr>
          <w:spacing w:val="-13"/>
        </w:rPr>
        <w:t xml:space="preserve"> </w:t>
      </w:r>
      <w:r>
        <w:t>medical</w:t>
      </w:r>
      <w:r>
        <w:rPr>
          <w:spacing w:val="-13"/>
        </w:rPr>
        <w:t xml:space="preserve"> </w:t>
      </w:r>
      <w:r>
        <w:t>care</w:t>
      </w:r>
      <w:r>
        <w:rPr>
          <w:spacing w:val="-14"/>
        </w:rPr>
        <w:t xml:space="preserve"> </w:t>
      </w:r>
      <w:r>
        <w:t>provisions.</w:t>
      </w:r>
      <w:r>
        <w:rPr>
          <w:spacing w:val="34"/>
        </w:rPr>
        <w:t xml:space="preserve"> </w:t>
      </w:r>
      <w:r>
        <w:t>The</w:t>
      </w:r>
      <w:r>
        <w:rPr>
          <w:spacing w:val="-14"/>
        </w:rPr>
        <w:t xml:space="preserve"> </w:t>
      </w:r>
      <w:r>
        <w:t>IRB</w:t>
      </w:r>
      <w:r>
        <w:rPr>
          <w:spacing w:val="-12"/>
        </w:rPr>
        <w:t xml:space="preserve"> </w:t>
      </w:r>
      <w:r>
        <w:t>will</w:t>
      </w:r>
      <w:r>
        <w:rPr>
          <w:spacing w:val="-13"/>
        </w:rPr>
        <w:t xml:space="preserve"> </w:t>
      </w:r>
      <w:r>
        <w:t>receive</w:t>
      </w:r>
      <w:r>
        <w:rPr>
          <w:spacing w:val="-14"/>
        </w:rPr>
        <w:t xml:space="preserve"> </w:t>
      </w:r>
      <w:r>
        <w:t>and</w:t>
      </w:r>
      <w:r>
        <w:rPr>
          <w:spacing w:val="-13"/>
        </w:rPr>
        <w:t xml:space="preserve"> </w:t>
      </w:r>
      <w:r>
        <w:t>review</w:t>
      </w:r>
      <w:r>
        <w:rPr>
          <w:spacing w:val="-11"/>
        </w:rPr>
        <w:t xml:space="preserve"> </w:t>
      </w:r>
      <w:r>
        <w:t>the</w:t>
      </w:r>
      <w:r>
        <w:rPr>
          <w:spacing w:val="-14"/>
        </w:rPr>
        <w:t xml:space="preserve"> </w:t>
      </w:r>
      <w:r>
        <w:t>approved</w:t>
      </w:r>
      <w:r>
        <w:rPr>
          <w:spacing w:val="-13"/>
        </w:rPr>
        <w:t xml:space="preserve"> </w:t>
      </w:r>
      <w:r>
        <w:t>contract or agreement at time of protocol submission to ensure that arrangements are clear in the consent document, contract or other agreement.</w:t>
      </w:r>
      <w:r>
        <w:rPr>
          <w:spacing w:val="40"/>
        </w:rPr>
        <w:t xml:space="preserve"> </w:t>
      </w:r>
      <w:r>
        <w:t>Changes to financial arrangements between the sponsor and the investigator or Institution must be reported to the Department of Legal Services or to the Office of Grants and Contracts and the IRB prior to their implementation.</w:t>
      </w:r>
    </w:p>
    <w:p w14:paraId="27AAB99E" w14:textId="77777777" w:rsidR="007C1423" w:rsidRDefault="007C1423">
      <w:pPr>
        <w:pStyle w:val="BodyText"/>
      </w:pPr>
    </w:p>
    <w:p w14:paraId="5B9F9BF1" w14:textId="77777777" w:rsidR="007C1423" w:rsidRDefault="007C1423">
      <w:pPr>
        <w:pStyle w:val="BodyText"/>
      </w:pPr>
    </w:p>
    <w:p w14:paraId="152E5993" w14:textId="77777777" w:rsidR="007C1423" w:rsidRDefault="00000000">
      <w:pPr>
        <w:pStyle w:val="BodyText"/>
        <w:ind w:right="357" w:firstLine="720"/>
        <w:jc w:val="both"/>
      </w:pPr>
      <w:r>
        <w:t>The Department of Legal Services and Office of Grants and Contracts will ensure that payment</w:t>
      </w:r>
      <w:r>
        <w:rPr>
          <w:spacing w:val="15"/>
        </w:rPr>
        <w:t xml:space="preserve"> </w:t>
      </w:r>
      <w:r>
        <w:t>to</w:t>
      </w:r>
      <w:r>
        <w:rPr>
          <w:spacing w:val="17"/>
        </w:rPr>
        <w:t xml:space="preserve"> </w:t>
      </w:r>
      <w:r>
        <w:t>clinical</w:t>
      </w:r>
      <w:r>
        <w:rPr>
          <w:spacing w:val="17"/>
        </w:rPr>
        <w:t xml:space="preserve"> </w:t>
      </w:r>
      <w:r>
        <w:t>investigators</w:t>
      </w:r>
      <w:r>
        <w:rPr>
          <w:spacing w:val="17"/>
        </w:rPr>
        <w:t xml:space="preserve"> </w:t>
      </w:r>
      <w:r>
        <w:t>or</w:t>
      </w:r>
      <w:r>
        <w:rPr>
          <w:spacing w:val="16"/>
        </w:rPr>
        <w:t xml:space="preserve"> </w:t>
      </w:r>
      <w:r>
        <w:t>this</w:t>
      </w:r>
      <w:r>
        <w:rPr>
          <w:spacing w:val="17"/>
        </w:rPr>
        <w:t xml:space="preserve"> </w:t>
      </w:r>
      <w:r>
        <w:t>Institution</w:t>
      </w:r>
      <w:r>
        <w:rPr>
          <w:spacing w:val="18"/>
        </w:rPr>
        <w:t xml:space="preserve"> </w:t>
      </w:r>
      <w:r>
        <w:t>by</w:t>
      </w:r>
      <w:r>
        <w:rPr>
          <w:spacing w:val="17"/>
        </w:rPr>
        <w:t xml:space="preserve"> </w:t>
      </w:r>
      <w:r>
        <w:t>research</w:t>
      </w:r>
      <w:r>
        <w:rPr>
          <w:spacing w:val="17"/>
        </w:rPr>
        <w:t xml:space="preserve"> </w:t>
      </w:r>
      <w:r>
        <w:t>sponsors</w:t>
      </w:r>
      <w:r>
        <w:rPr>
          <w:spacing w:val="19"/>
        </w:rPr>
        <w:t xml:space="preserve"> </w:t>
      </w:r>
      <w:r>
        <w:t>will</w:t>
      </w:r>
      <w:r>
        <w:rPr>
          <w:spacing w:val="17"/>
        </w:rPr>
        <w:t xml:space="preserve"> </w:t>
      </w:r>
      <w:r>
        <w:t>be</w:t>
      </w:r>
      <w:r>
        <w:rPr>
          <w:spacing w:val="16"/>
        </w:rPr>
        <w:t xml:space="preserve"> </w:t>
      </w:r>
      <w:r>
        <w:t>reasonable</w:t>
      </w:r>
      <w:r>
        <w:rPr>
          <w:spacing w:val="19"/>
        </w:rPr>
        <w:t xml:space="preserve"> </w:t>
      </w:r>
      <w:r>
        <w:rPr>
          <w:spacing w:val="-5"/>
        </w:rPr>
        <w:t>and</w:t>
      </w:r>
    </w:p>
    <w:p w14:paraId="2E2F1AE5" w14:textId="77777777" w:rsidR="007C1423" w:rsidRDefault="007C1423">
      <w:pPr>
        <w:pStyle w:val="BodyText"/>
        <w:jc w:val="both"/>
        <w:sectPr w:rsidR="007C1423">
          <w:pgSz w:w="12240" w:h="15840"/>
          <w:pgMar w:top="1360" w:right="1080" w:bottom="1340" w:left="1440" w:header="0" w:footer="1158" w:gutter="0"/>
          <w:cols w:space="720"/>
        </w:sectPr>
      </w:pPr>
    </w:p>
    <w:p w14:paraId="60278966" w14:textId="77777777" w:rsidR="007C1423" w:rsidRDefault="00000000">
      <w:pPr>
        <w:pStyle w:val="BodyText"/>
        <w:spacing w:before="79"/>
        <w:ind w:right="355"/>
        <w:jc w:val="both"/>
      </w:pPr>
      <w:r>
        <w:lastRenderedPageBreak/>
        <w:t>based on work performed by the investigator and the investigator’s staff, not on any other considerations.</w:t>
      </w:r>
      <w:r>
        <w:rPr>
          <w:spacing w:val="40"/>
        </w:rPr>
        <w:t xml:space="preserve"> </w:t>
      </w:r>
      <w:r>
        <w:t>Any financial compensation received from trial sponsors must be commensurate with</w:t>
      </w:r>
      <w:r>
        <w:rPr>
          <w:spacing w:val="-12"/>
        </w:rPr>
        <w:t xml:space="preserve"> </w:t>
      </w:r>
      <w:r>
        <w:t>the</w:t>
      </w:r>
      <w:r>
        <w:rPr>
          <w:spacing w:val="-13"/>
        </w:rPr>
        <w:t xml:space="preserve"> </w:t>
      </w:r>
      <w:r>
        <w:t>efforts</w:t>
      </w:r>
      <w:r>
        <w:rPr>
          <w:spacing w:val="-12"/>
        </w:rPr>
        <w:t xml:space="preserve"> </w:t>
      </w:r>
      <w:r>
        <w:t>of</w:t>
      </w:r>
      <w:r>
        <w:rPr>
          <w:spacing w:val="-10"/>
        </w:rPr>
        <w:t xml:space="preserve"> </w:t>
      </w:r>
      <w:r>
        <w:t>the</w:t>
      </w:r>
      <w:r>
        <w:rPr>
          <w:spacing w:val="-13"/>
        </w:rPr>
        <w:t xml:space="preserve"> </w:t>
      </w:r>
      <w:r>
        <w:t>physician</w:t>
      </w:r>
      <w:r>
        <w:rPr>
          <w:spacing w:val="-12"/>
        </w:rPr>
        <w:t xml:space="preserve"> </w:t>
      </w:r>
      <w:r>
        <w:t>performing</w:t>
      </w:r>
      <w:r>
        <w:rPr>
          <w:spacing w:val="-12"/>
        </w:rPr>
        <w:t xml:space="preserve"> </w:t>
      </w:r>
      <w:r>
        <w:t>the</w:t>
      </w:r>
      <w:r>
        <w:rPr>
          <w:spacing w:val="-11"/>
        </w:rPr>
        <w:t xml:space="preserve"> </w:t>
      </w:r>
      <w:r>
        <w:t>research.</w:t>
      </w:r>
      <w:r>
        <w:rPr>
          <w:spacing w:val="40"/>
        </w:rPr>
        <w:t xml:space="preserve"> </w:t>
      </w:r>
      <w:r>
        <w:t>Financial</w:t>
      </w:r>
      <w:r>
        <w:rPr>
          <w:spacing w:val="-12"/>
        </w:rPr>
        <w:t xml:space="preserve"> </w:t>
      </w:r>
      <w:r>
        <w:t>compensation</w:t>
      </w:r>
      <w:r>
        <w:rPr>
          <w:spacing w:val="-12"/>
        </w:rPr>
        <w:t xml:space="preserve"> </w:t>
      </w:r>
      <w:r>
        <w:t>should</w:t>
      </w:r>
      <w:r>
        <w:rPr>
          <w:spacing w:val="-12"/>
        </w:rPr>
        <w:t xml:space="preserve"> </w:t>
      </w:r>
      <w:r>
        <w:t>be</w:t>
      </w:r>
      <w:r>
        <w:rPr>
          <w:spacing w:val="-11"/>
        </w:rPr>
        <w:t xml:space="preserve"> </w:t>
      </w:r>
      <w:r>
        <w:t>at</w:t>
      </w:r>
      <w:r>
        <w:rPr>
          <w:spacing w:val="-12"/>
        </w:rPr>
        <w:t xml:space="preserve"> </w:t>
      </w:r>
      <w:r>
        <w:t>fair market</w:t>
      </w:r>
      <w:r>
        <w:rPr>
          <w:spacing w:val="-2"/>
        </w:rPr>
        <w:t xml:space="preserve"> </w:t>
      </w:r>
      <w:r>
        <w:t>value</w:t>
      </w:r>
      <w:r>
        <w:rPr>
          <w:spacing w:val="-1"/>
        </w:rPr>
        <w:t xml:space="preserve"> </w:t>
      </w:r>
      <w:r>
        <w:t>and</w:t>
      </w:r>
      <w:r>
        <w:rPr>
          <w:spacing w:val="-2"/>
        </w:rPr>
        <w:t xml:space="preserve"> </w:t>
      </w:r>
      <w:r>
        <w:t>the</w:t>
      </w:r>
      <w:r>
        <w:rPr>
          <w:spacing w:val="-3"/>
        </w:rPr>
        <w:t xml:space="preserve"> </w:t>
      </w:r>
      <w:r>
        <w:t>rate</w:t>
      </w:r>
      <w:r>
        <w:rPr>
          <w:spacing w:val="-1"/>
        </w:rPr>
        <w:t xml:space="preserve"> </w:t>
      </w:r>
      <w:r>
        <w:t>of</w:t>
      </w:r>
      <w:r>
        <w:rPr>
          <w:spacing w:val="-3"/>
        </w:rPr>
        <w:t xml:space="preserve"> </w:t>
      </w:r>
      <w:r>
        <w:t>compensation</w:t>
      </w:r>
      <w:r>
        <w:rPr>
          <w:spacing w:val="-2"/>
        </w:rPr>
        <w:t xml:space="preserve"> </w:t>
      </w:r>
      <w:r>
        <w:t>per</w:t>
      </w:r>
      <w:r>
        <w:rPr>
          <w:spacing w:val="-3"/>
        </w:rPr>
        <w:t xml:space="preserve"> </w:t>
      </w:r>
      <w:r>
        <w:t>patient</w:t>
      </w:r>
      <w:r>
        <w:rPr>
          <w:spacing w:val="-2"/>
        </w:rPr>
        <w:t xml:space="preserve"> </w:t>
      </w:r>
      <w:r>
        <w:t>should</w:t>
      </w:r>
      <w:r>
        <w:rPr>
          <w:spacing w:val="-2"/>
        </w:rPr>
        <w:t xml:space="preserve"> </w:t>
      </w:r>
      <w:r>
        <w:t>not</w:t>
      </w:r>
      <w:r>
        <w:rPr>
          <w:spacing w:val="-2"/>
        </w:rPr>
        <w:t xml:space="preserve"> </w:t>
      </w:r>
      <w:r>
        <w:t>vary</w:t>
      </w:r>
      <w:r>
        <w:rPr>
          <w:spacing w:val="-2"/>
        </w:rPr>
        <w:t xml:space="preserve"> </w:t>
      </w:r>
      <w:r>
        <w:t>according</w:t>
      </w:r>
      <w:r>
        <w:rPr>
          <w:spacing w:val="-2"/>
        </w:rPr>
        <w:t xml:space="preserve"> </w:t>
      </w:r>
      <w:r>
        <w:t>to</w:t>
      </w:r>
      <w:r>
        <w:rPr>
          <w:spacing w:val="-2"/>
        </w:rPr>
        <w:t xml:space="preserve"> </w:t>
      </w:r>
      <w:r>
        <w:t>the</w:t>
      </w:r>
      <w:r>
        <w:rPr>
          <w:spacing w:val="-3"/>
        </w:rPr>
        <w:t xml:space="preserve"> </w:t>
      </w:r>
      <w:r>
        <w:t>volume</w:t>
      </w:r>
      <w:r>
        <w:rPr>
          <w:spacing w:val="-3"/>
        </w:rPr>
        <w:t xml:space="preserve"> </w:t>
      </w:r>
      <w:r>
        <w:t>of subjects enrolled by the physician.</w:t>
      </w:r>
      <w:r>
        <w:rPr>
          <w:spacing w:val="40"/>
        </w:rPr>
        <w:t xml:space="preserve"> </w:t>
      </w:r>
      <w:r>
        <w:t>When enrollment is particularly challenging, reasonable additional</w:t>
      </w:r>
      <w:r>
        <w:rPr>
          <w:spacing w:val="-4"/>
        </w:rPr>
        <w:t xml:space="preserve"> </w:t>
      </w:r>
      <w:r>
        <w:t>payments</w:t>
      </w:r>
      <w:r>
        <w:rPr>
          <w:spacing w:val="-5"/>
        </w:rPr>
        <w:t xml:space="preserve"> </w:t>
      </w:r>
      <w:r>
        <w:t>may</w:t>
      </w:r>
      <w:r>
        <w:rPr>
          <w:spacing w:val="-5"/>
        </w:rPr>
        <w:t xml:space="preserve"> </w:t>
      </w:r>
      <w:r>
        <w:t>be</w:t>
      </w:r>
      <w:r>
        <w:rPr>
          <w:spacing w:val="-6"/>
        </w:rPr>
        <w:t xml:space="preserve"> </w:t>
      </w:r>
      <w:r>
        <w:t>made</w:t>
      </w:r>
      <w:r>
        <w:rPr>
          <w:spacing w:val="-6"/>
        </w:rPr>
        <w:t xml:space="preserve"> </w:t>
      </w:r>
      <w:r>
        <w:t>to</w:t>
      </w:r>
      <w:r>
        <w:rPr>
          <w:spacing w:val="-5"/>
        </w:rPr>
        <w:t xml:space="preserve"> </w:t>
      </w:r>
      <w:r>
        <w:t>compensate</w:t>
      </w:r>
      <w:r>
        <w:rPr>
          <w:spacing w:val="-6"/>
        </w:rPr>
        <w:t xml:space="preserve"> </w:t>
      </w:r>
      <w:r>
        <w:t>the</w:t>
      </w:r>
      <w:r>
        <w:rPr>
          <w:spacing w:val="-6"/>
        </w:rPr>
        <w:t xml:space="preserve"> </w:t>
      </w:r>
      <w:r>
        <w:t>investigator</w:t>
      </w:r>
      <w:r>
        <w:rPr>
          <w:spacing w:val="-6"/>
        </w:rPr>
        <w:t xml:space="preserve"> </w:t>
      </w:r>
      <w:r>
        <w:t>or</w:t>
      </w:r>
      <w:r>
        <w:rPr>
          <w:spacing w:val="-3"/>
        </w:rPr>
        <w:t xml:space="preserve"> </w:t>
      </w:r>
      <w:r>
        <w:t>Institution</w:t>
      </w:r>
      <w:r>
        <w:rPr>
          <w:spacing w:val="-5"/>
        </w:rPr>
        <w:t xml:space="preserve"> </w:t>
      </w:r>
      <w:r>
        <w:t>for</w:t>
      </w:r>
      <w:r>
        <w:rPr>
          <w:spacing w:val="-6"/>
        </w:rPr>
        <w:t xml:space="preserve"> </w:t>
      </w:r>
      <w:r>
        <w:t>time</w:t>
      </w:r>
      <w:r>
        <w:rPr>
          <w:spacing w:val="-6"/>
        </w:rPr>
        <w:t xml:space="preserve"> </w:t>
      </w:r>
      <w:r>
        <w:t>and</w:t>
      </w:r>
      <w:r>
        <w:rPr>
          <w:spacing w:val="-5"/>
        </w:rPr>
        <w:t xml:space="preserve"> </w:t>
      </w:r>
      <w:r>
        <w:t>effort spent on extra recruiting efforts to enroll appropriate research participants.</w:t>
      </w:r>
      <w:r>
        <w:rPr>
          <w:spacing w:val="40"/>
        </w:rPr>
        <w:t xml:space="preserve"> </w:t>
      </w:r>
      <w:r>
        <w:t>It is unethical for physicians</w:t>
      </w:r>
      <w:r>
        <w:rPr>
          <w:spacing w:val="-14"/>
        </w:rPr>
        <w:t xml:space="preserve"> </w:t>
      </w:r>
      <w:r>
        <w:t>to</w:t>
      </w:r>
      <w:r>
        <w:rPr>
          <w:spacing w:val="-14"/>
        </w:rPr>
        <w:t xml:space="preserve"> </w:t>
      </w:r>
      <w:r>
        <w:t>accept</w:t>
      </w:r>
      <w:r>
        <w:rPr>
          <w:spacing w:val="-14"/>
        </w:rPr>
        <w:t xml:space="preserve"> </w:t>
      </w:r>
      <w:r>
        <w:t>payment</w:t>
      </w:r>
      <w:r>
        <w:rPr>
          <w:spacing w:val="-14"/>
        </w:rPr>
        <w:t xml:space="preserve"> </w:t>
      </w:r>
      <w:r>
        <w:t>solely</w:t>
      </w:r>
      <w:r>
        <w:rPr>
          <w:spacing w:val="-14"/>
        </w:rPr>
        <w:t xml:space="preserve"> </w:t>
      </w:r>
      <w:r>
        <w:t>for</w:t>
      </w:r>
      <w:r>
        <w:rPr>
          <w:spacing w:val="-15"/>
        </w:rPr>
        <w:t xml:space="preserve"> </w:t>
      </w:r>
      <w:r>
        <w:t>referring</w:t>
      </w:r>
      <w:r>
        <w:rPr>
          <w:spacing w:val="-12"/>
        </w:rPr>
        <w:t xml:space="preserve"> </w:t>
      </w:r>
      <w:r>
        <w:t>patients</w:t>
      </w:r>
      <w:r>
        <w:rPr>
          <w:spacing w:val="-14"/>
        </w:rPr>
        <w:t xml:space="preserve"> </w:t>
      </w:r>
      <w:r>
        <w:t>to</w:t>
      </w:r>
      <w:r>
        <w:rPr>
          <w:spacing w:val="-14"/>
        </w:rPr>
        <w:t xml:space="preserve"> </w:t>
      </w:r>
      <w:r>
        <w:t>research</w:t>
      </w:r>
      <w:r>
        <w:rPr>
          <w:spacing w:val="-14"/>
        </w:rPr>
        <w:t xml:space="preserve"> </w:t>
      </w:r>
      <w:r>
        <w:t>studies.</w:t>
      </w:r>
      <w:r>
        <w:rPr>
          <w:spacing w:val="33"/>
        </w:rPr>
        <w:t xml:space="preserve"> </w:t>
      </w:r>
      <w:r>
        <w:t>Therefore,</w:t>
      </w:r>
      <w:r>
        <w:rPr>
          <w:spacing w:val="-14"/>
        </w:rPr>
        <w:t xml:space="preserve"> </w:t>
      </w:r>
      <w:r>
        <w:t>payments to</w:t>
      </w:r>
      <w:r>
        <w:rPr>
          <w:spacing w:val="-12"/>
        </w:rPr>
        <w:t xml:space="preserve"> </w:t>
      </w:r>
      <w:r>
        <w:t>investigators</w:t>
      </w:r>
      <w:r>
        <w:rPr>
          <w:spacing w:val="-12"/>
        </w:rPr>
        <w:t xml:space="preserve"> </w:t>
      </w:r>
      <w:r>
        <w:t>and</w:t>
      </w:r>
      <w:r>
        <w:rPr>
          <w:spacing w:val="-12"/>
        </w:rPr>
        <w:t xml:space="preserve"> </w:t>
      </w:r>
      <w:r>
        <w:t>research</w:t>
      </w:r>
      <w:r>
        <w:rPr>
          <w:spacing w:val="-12"/>
        </w:rPr>
        <w:t xml:space="preserve"> </w:t>
      </w:r>
      <w:r>
        <w:t>staff</w:t>
      </w:r>
      <w:r>
        <w:rPr>
          <w:spacing w:val="-13"/>
        </w:rPr>
        <w:t xml:space="preserve"> </w:t>
      </w:r>
      <w:r>
        <w:t>in</w:t>
      </w:r>
      <w:r>
        <w:rPr>
          <w:spacing w:val="-12"/>
        </w:rPr>
        <w:t xml:space="preserve"> </w:t>
      </w:r>
      <w:r>
        <w:t>exchange</w:t>
      </w:r>
      <w:r>
        <w:rPr>
          <w:spacing w:val="-13"/>
        </w:rPr>
        <w:t xml:space="preserve"> </w:t>
      </w:r>
      <w:r>
        <w:t>for</w:t>
      </w:r>
      <w:r>
        <w:rPr>
          <w:spacing w:val="-13"/>
        </w:rPr>
        <w:t xml:space="preserve"> </w:t>
      </w:r>
      <w:r>
        <w:t>referrals</w:t>
      </w:r>
      <w:r>
        <w:rPr>
          <w:spacing w:val="-12"/>
        </w:rPr>
        <w:t xml:space="preserve"> </w:t>
      </w:r>
      <w:r>
        <w:t>of</w:t>
      </w:r>
      <w:r>
        <w:rPr>
          <w:spacing w:val="-13"/>
        </w:rPr>
        <w:t xml:space="preserve"> </w:t>
      </w:r>
      <w:r>
        <w:t>potential</w:t>
      </w:r>
      <w:r>
        <w:rPr>
          <w:spacing w:val="-12"/>
        </w:rPr>
        <w:t xml:space="preserve"> </w:t>
      </w:r>
      <w:r>
        <w:t>subjects</w:t>
      </w:r>
      <w:r>
        <w:rPr>
          <w:spacing w:val="-12"/>
        </w:rPr>
        <w:t xml:space="preserve"> </w:t>
      </w:r>
      <w:r>
        <w:t>(i.e.,</w:t>
      </w:r>
      <w:r>
        <w:rPr>
          <w:spacing w:val="-12"/>
        </w:rPr>
        <w:t xml:space="preserve"> </w:t>
      </w:r>
      <w:r>
        <w:t>“finder</w:t>
      </w:r>
      <w:r>
        <w:rPr>
          <w:spacing w:val="-13"/>
        </w:rPr>
        <w:t xml:space="preserve"> </w:t>
      </w:r>
      <w:r>
        <w:t>fees”) and payments designed to accelerate recruitment that are tied to the rate or timing of enrollment (i.e. “bonus payments”) are prohibited.</w:t>
      </w:r>
      <w:r>
        <w:rPr>
          <w:spacing w:val="40"/>
        </w:rPr>
        <w:t xml:space="preserve"> </w:t>
      </w:r>
      <w:r>
        <w:t>Payments or compensation of any sort should</w:t>
      </w:r>
      <w:r>
        <w:rPr>
          <w:spacing w:val="-1"/>
        </w:rPr>
        <w:t xml:space="preserve"> </w:t>
      </w:r>
      <w:r>
        <w:t>not be</w:t>
      </w:r>
      <w:r>
        <w:rPr>
          <w:spacing w:val="-2"/>
        </w:rPr>
        <w:t xml:space="preserve"> </w:t>
      </w:r>
      <w:r>
        <w:t>tied to the outcome of the trial.</w:t>
      </w:r>
      <w:r>
        <w:rPr>
          <w:spacing w:val="40"/>
        </w:rPr>
        <w:t xml:space="preserve"> </w:t>
      </w:r>
      <w:r>
        <w:t>The nature and source of funding and financial incentives offered to investigators must be disclosed to potential participants as part of the informed consent process.</w:t>
      </w:r>
    </w:p>
    <w:p w14:paraId="67CEEF76" w14:textId="77777777" w:rsidR="007C1423" w:rsidRDefault="00000000">
      <w:pPr>
        <w:pStyle w:val="BodyText"/>
        <w:ind w:left="720"/>
        <w:jc w:val="both"/>
      </w:pPr>
      <w:r>
        <w:t>In</w:t>
      </w:r>
      <w:r>
        <w:rPr>
          <w:spacing w:val="-2"/>
        </w:rPr>
        <w:t xml:space="preserve"> </w:t>
      </w:r>
      <w:r>
        <w:t>addition,</w:t>
      </w:r>
      <w:r>
        <w:rPr>
          <w:spacing w:val="-2"/>
        </w:rPr>
        <w:t xml:space="preserve"> </w:t>
      </w:r>
      <w:r>
        <w:t>contracts</w:t>
      </w:r>
      <w:r>
        <w:rPr>
          <w:spacing w:val="-2"/>
        </w:rPr>
        <w:t xml:space="preserve"> </w:t>
      </w:r>
      <w:r>
        <w:t>and agreements</w:t>
      </w:r>
      <w:r>
        <w:rPr>
          <w:spacing w:val="-2"/>
        </w:rPr>
        <w:t xml:space="preserve"> </w:t>
      </w:r>
      <w:r>
        <w:t>will</w:t>
      </w:r>
      <w:r>
        <w:rPr>
          <w:spacing w:val="-1"/>
        </w:rPr>
        <w:t xml:space="preserve"> </w:t>
      </w:r>
      <w:r>
        <w:t>be</w:t>
      </w:r>
      <w:r>
        <w:rPr>
          <w:spacing w:val="-3"/>
        </w:rPr>
        <w:t xml:space="preserve"> </w:t>
      </w:r>
      <w:r>
        <w:t>reviewed</w:t>
      </w:r>
      <w:r>
        <w:rPr>
          <w:spacing w:val="-2"/>
        </w:rPr>
        <w:t xml:space="preserve"> </w:t>
      </w:r>
      <w:r>
        <w:t>for</w:t>
      </w:r>
      <w:r>
        <w:rPr>
          <w:spacing w:val="-3"/>
        </w:rPr>
        <w:t xml:space="preserve"> </w:t>
      </w:r>
      <w:r>
        <w:t xml:space="preserve">the </w:t>
      </w:r>
      <w:r>
        <w:rPr>
          <w:spacing w:val="-2"/>
        </w:rPr>
        <w:t>following:</w:t>
      </w:r>
    </w:p>
    <w:p w14:paraId="08C560CE" w14:textId="77777777" w:rsidR="007C1423" w:rsidRDefault="00000000">
      <w:pPr>
        <w:pStyle w:val="ListParagraph"/>
        <w:numPr>
          <w:ilvl w:val="0"/>
          <w:numId w:val="29"/>
        </w:numPr>
        <w:tabs>
          <w:tab w:val="left" w:pos="1299"/>
          <w:tab w:val="left" w:pos="1439"/>
        </w:tabs>
        <w:ind w:left="1439" w:right="355" w:hanging="449"/>
        <w:jc w:val="both"/>
        <w:rPr>
          <w:sz w:val="24"/>
        </w:rPr>
      </w:pPr>
      <w:r>
        <w:rPr>
          <w:sz w:val="24"/>
        </w:rPr>
        <w:t>Sponsor payment, compensation, or reimbursement schedules for Investigators and/or the Institution.</w:t>
      </w:r>
    </w:p>
    <w:p w14:paraId="171F77A2" w14:textId="77777777" w:rsidR="007C1423" w:rsidRDefault="00000000">
      <w:pPr>
        <w:pStyle w:val="ListParagraph"/>
        <w:numPr>
          <w:ilvl w:val="0"/>
          <w:numId w:val="29"/>
        </w:numPr>
        <w:tabs>
          <w:tab w:val="left" w:pos="1351"/>
        </w:tabs>
        <w:ind w:left="1351" w:right="355" w:hanging="360"/>
        <w:jc w:val="both"/>
        <w:rPr>
          <w:sz w:val="24"/>
        </w:rPr>
      </w:pPr>
      <w:r>
        <w:rPr>
          <w:sz w:val="24"/>
        </w:rPr>
        <w:t>Indication of who (e.g., the sponsor or Institution) will provide additional care for research-related injuries, and who will be responsible for the payment of this additional care.</w:t>
      </w:r>
    </w:p>
    <w:p w14:paraId="2D3D4F8E" w14:textId="77777777" w:rsidR="007C1423" w:rsidRDefault="00000000">
      <w:pPr>
        <w:pStyle w:val="ListParagraph"/>
        <w:numPr>
          <w:ilvl w:val="0"/>
          <w:numId w:val="29"/>
        </w:numPr>
        <w:tabs>
          <w:tab w:val="left" w:pos="1351"/>
        </w:tabs>
        <w:ind w:left="1351" w:right="355" w:hanging="360"/>
        <w:jc w:val="both"/>
        <w:rPr>
          <w:sz w:val="24"/>
        </w:rPr>
      </w:pPr>
      <w:r>
        <w:rPr>
          <w:sz w:val="24"/>
        </w:rPr>
        <w:t>The sponsor’s obligation to promptly report to the investigator and Institution any significant</w:t>
      </w:r>
      <w:r>
        <w:rPr>
          <w:spacing w:val="-3"/>
          <w:sz w:val="24"/>
        </w:rPr>
        <w:t xml:space="preserve"> </w:t>
      </w:r>
      <w:r>
        <w:rPr>
          <w:sz w:val="24"/>
        </w:rPr>
        <w:t>new</w:t>
      </w:r>
      <w:r>
        <w:rPr>
          <w:spacing w:val="-4"/>
          <w:sz w:val="24"/>
        </w:rPr>
        <w:t xml:space="preserve"> </w:t>
      </w:r>
      <w:r>
        <w:rPr>
          <w:sz w:val="24"/>
        </w:rPr>
        <w:t>adverse</w:t>
      </w:r>
      <w:r>
        <w:rPr>
          <w:spacing w:val="-4"/>
          <w:sz w:val="24"/>
        </w:rPr>
        <w:t xml:space="preserve"> </w:t>
      </w:r>
      <w:r>
        <w:rPr>
          <w:sz w:val="24"/>
        </w:rPr>
        <w:t>effects,</w:t>
      </w:r>
      <w:r>
        <w:rPr>
          <w:spacing w:val="-3"/>
          <w:sz w:val="24"/>
        </w:rPr>
        <w:t xml:space="preserve"> </w:t>
      </w:r>
      <w:r>
        <w:rPr>
          <w:sz w:val="24"/>
        </w:rPr>
        <w:t>risks,</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findings</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research</w:t>
      </w:r>
      <w:r>
        <w:rPr>
          <w:spacing w:val="-3"/>
          <w:sz w:val="24"/>
        </w:rPr>
        <w:t xml:space="preserve"> </w:t>
      </w:r>
      <w:r>
        <w:rPr>
          <w:sz w:val="24"/>
        </w:rPr>
        <w:t>study that</w:t>
      </w:r>
      <w:r>
        <w:rPr>
          <w:spacing w:val="-3"/>
          <w:sz w:val="24"/>
        </w:rPr>
        <w:t xml:space="preserve"> </w:t>
      </w:r>
      <w:r>
        <w:rPr>
          <w:sz w:val="24"/>
        </w:rPr>
        <w:t>could</w:t>
      </w:r>
      <w:r>
        <w:rPr>
          <w:spacing w:val="-3"/>
          <w:sz w:val="24"/>
        </w:rPr>
        <w:t xml:space="preserve"> </w:t>
      </w:r>
      <w:r>
        <w:rPr>
          <w:sz w:val="24"/>
        </w:rPr>
        <w:t>possibly</w:t>
      </w:r>
      <w:r>
        <w:rPr>
          <w:spacing w:val="-3"/>
          <w:sz w:val="24"/>
        </w:rPr>
        <w:t xml:space="preserve"> </w:t>
      </w:r>
      <w:r>
        <w:rPr>
          <w:sz w:val="24"/>
        </w:rPr>
        <w:t>affect</w:t>
      </w:r>
      <w:r>
        <w:rPr>
          <w:spacing w:val="-1"/>
          <w:sz w:val="24"/>
        </w:rPr>
        <w:t xml:space="preserve"> </w:t>
      </w:r>
      <w:r>
        <w:rPr>
          <w:sz w:val="24"/>
        </w:rPr>
        <w:t>the</w:t>
      </w:r>
      <w:r>
        <w:rPr>
          <w:spacing w:val="-4"/>
          <w:sz w:val="24"/>
        </w:rPr>
        <w:t xml:space="preserve"> </w:t>
      </w:r>
      <w:r>
        <w:rPr>
          <w:sz w:val="24"/>
        </w:rPr>
        <w:t>safety</w:t>
      </w:r>
      <w:r>
        <w:rPr>
          <w:spacing w:val="-3"/>
          <w:sz w:val="24"/>
        </w:rPr>
        <w:t xml:space="preserve"> </w:t>
      </w:r>
      <w:r>
        <w:rPr>
          <w:sz w:val="24"/>
        </w:rPr>
        <w:t>of</w:t>
      </w:r>
      <w:r>
        <w:rPr>
          <w:spacing w:val="-4"/>
          <w:sz w:val="24"/>
        </w:rPr>
        <w:t xml:space="preserve"> </w:t>
      </w:r>
      <w:r>
        <w:rPr>
          <w:sz w:val="24"/>
        </w:rPr>
        <w:t>subjects,</w:t>
      </w:r>
      <w:r>
        <w:rPr>
          <w:spacing w:val="-3"/>
          <w:sz w:val="24"/>
        </w:rPr>
        <w:t xml:space="preserve"> </w:t>
      </w:r>
      <w:r>
        <w:rPr>
          <w:sz w:val="24"/>
        </w:rPr>
        <w:t>affect</w:t>
      </w:r>
      <w:r>
        <w:rPr>
          <w:spacing w:val="-3"/>
          <w:sz w:val="24"/>
        </w:rPr>
        <w:t xml:space="preserve"> </w:t>
      </w:r>
      <w:r>
        <w:rPr>
          <w:sz w:val="24"/>
        </w:rPr>
        <w:t>the</w:t>
      </w:r>
      <w:r>
        <w:rPr>
          <w:spacing w:val="-4"/>
          <w:sz w:val="24"/>
        </w:rPr>
        <w:t xml:space="preserve"> </w:t>
      </w:r>
      <w:r>
        <w:rPr>
          <w:sz w:val="24"/>
        </w:rPr>
        <w:t>willingness</w:t>
      </w:r>
      <w:r>
        <w:rPr>
          <w:spacing w:val="-3"/>
          <w:sz w:val="24"/>
        </w:rPr>
        <w:t xml:space="preserve"> </w:t>
      </w:r>
      <w:r>
        <w:rPr>
          <w:sz w:val="24"/>
        </w:rPr>
        <w:t>of</w:t>
      </w:r>
      <w:r>
        <w:rPr>
          <w:spacing w:val="-4"/>
          <w:sz w:val="24"/>
        </w:rPr>
        <w:t xml:space="preserve"> </w:t>
      </w:r>
      <w:r>
        <w:rPr>
          <w:sz w:val="24"/>
        </w:rPr>
        <w:t>subjects</w:t>
      </w:r>
      <w:r>
        <w:rPr>
          <w:spacing w:val="-3"/>
          <w:sz w:val="24"/>
        </w:rPr>
        <w:t xml:space="preserve"> </w:t>
      </w:r>
      <w:r>
        <w:rPr>
          <w:sz w:val="24"/>
        </w:rPr>
        <w:t>to continue</w:t>
      </w:r>
      <w:r>
        <w:rPr>
          <w:spacing w:val="-15"/>
          <w:sz w:val="24"/>
        </w:rPr>
        <w:t xml:space="preserve"> </w:t>
      </w:r>
      <w:r>
        <w:rPr>
          <w:sz w:val="24"/>
        </w:rPr>
        <w:t>with</w:t>
      </w:r>
      <w:r>
        <w:rPr>
          <w:spacing w:val="-15"/>
          <w:sz w:val="24"/>
        </w:rPr>
        <w:t xml:space="preserve"> </w:t>
      </w:r>
      <w:r>
        <w:rPr>
          <w:sz w:val="24"/>
        </w:rPr>
        <w:t>participation,</w:t>
      </w:r>
      <w:r>
        <w:rPr>
          <w:spacing w:val="-15"/>
          <w:sz w:val="24"/>
        </w:rPr>
        <w:t xml:space="preserve"> </w:t>
      </w:r>
      <w:r>
        <w:rPr>
          <w:sz w:val="24"/>
        </w:rPr>
        <w:t>influence</w:t>
      </w:r>
      <w:r>
        <w:rPr>
          <w:spacing w:val="-15"/>
          <w:sz w:val="24"/>
        </w:rPr>
        <w:t xml:space="preserve"> </w:t>
      </w:r>
      <w:r>
        <w:rPr>
          <w:sz w:val="24"/>
        </w:rPr>
        <w:t>the</w:t>
      </w:r>
      <w:r>
        <w:rPr>
          <w:spacing w:val="-15"/>
          <w:sz w:val="24"/>
        </w:rPr>
        <w:t xml:space="preserve"> </w:t>
      </w:r>
      <w:r>
        <w:rPr>
          <w:sz w:val="24"/>
        </w:rPr>
        <w:t>conduct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study,</w:t>
      </w:r>
      <w:r>
        <w:rPr>
          <w:spacing w:val="-15"/>
          <w:sz w:val="24"/>
        </w:rPr>
        <w:t xml:space="preserve"> </w:t>
      </w:r>
      <w:r>
        <w:rPr>
          <w:sz w:val="24"/>
        </w:rPr>
        <w:t>and/or</w:t>
      </w:r>
      <w:r>
        <w:rPr>
          <w:spacing w:val="-15"/>
          <w:sz w:val="24"/>
        </w:rPr>
        <w:t xml:space="preserve"> </w:t>
      </w:r>
      <w:r>
        <w:rPr>
          <w:sz w:val="24"/>
        </w:rPr>
        <w:t>alter</w:t>
      </w:r>
      <w:r>
        <w:rPr>
          <w:spacing w:val="-15"/>
          <w:sz w:val="24"/>
        </w:rPr>
        <w:t xml:space="preserve"> </w:t>
      </w:r>
      <w:r>
        <w:rPr>
          <w:sz w:val="24"/>
        </w:rPr>
        <w:t>the</w:t>
      </w:r>
      <w:r>
        <w:rPr>
          <w:spacing w:val="-15"/>
          <w:sz w:val="24"/>
        </w:rPr>
        <w:t xml:space="preserve"> </w:t>
      </w:r>
      <w:r>
        <w:rPr>
          <w:sz w:val="24"/>
        </w:rPr>
        <w:t>IRB’s approval to continue the study.</w:t>
      </w:r>
    </w:p>
    <w:p w14:paraId="2421BBED" w14:textId="77777777" w:rsidR="007C1423" w:rsidRDefault="00000000">
      <w:pPr>
        <w:pStyle w:val="ListParagraph"/>
        <w:numPr>
          <w:ilvl w:val="0"/>
          <w:numId w:val="29"/>
        </w:numPr>
        <w:tabs>
          <w:tab w:val="left" w:pos="1351"/>
        </w:tabs>
        <w:ind w:left="1351" w:right="355" w:hanging="360"/>
        <w:jc w:val="both"/>
        <w:rPr>
          <w:sz w:val="24"/>
        </w:rPr>
      </w:pPr>
      <w:r>
        <w:rPr>
          <w:sz w:val="24"/>
        </w:rPr>
        <w:t>Indication</w:t>
      </w:r>
      <w:r>
        <w:rPr>
          <w:spacing w:val="-11"/>
          <w:sz w:val="24"/>
        </w:rPr>
        <w:t xml:space="preserve"> </w:t>
      </w:r>
      <w:r>
        <w:rPr>
          <w:sz w:val="24"/>
        </w:rPr>
        <w:t>of</w:t>
      </w:r>
      <w:r>
        <w:rPr>
          <w:spacing w:val="-11"/>
          <w:sz w:val="24"/>
        </w:rPr>
        <w:t xml:space="preserve"> </w:t>
      </w:r>
      <w:r>
        <w:rPr>
          <w:sz w:val="24"/>
        </w:rPr>
        <w:t>how</w:t>
      </w:r>
      <w:r>
        <w:rPr>
          <w:spacing w:val="-11"/>
          <w:sz w:val="24"/>
        </w:rPr>
        <w:t xml:space="preserve"> </w:t>
      </w:r>
      <w:r>
        <w:rPr>
          <w:sz w:val="24"/>
        </w:rPr>
        <w:t>interim</w:t>
      </w:r>
      <w:r>
        <w:rPr>
          <w:spacing w:val="-10"/>
          <w:sz w:val="24"/>
        </w:rPr>
        <w:t xml:space="preserve"> </w:t>
      </w:r>
      <w:r>
        <w:rPr>
          <w:sz w:val="24"/>
        </w:rPr>
        <w:t>or</w:t>
      </w:r>
      <w:r>
        <w:rPr>
          <w:spacing w:val="-11"/>
          <w:sz w:val="24"/>
        </w:rPr>
        <w:t xml:space="preserve"> </w:t>
      </w:r>
      <w:r>
        <w:rPr>
          <w:sz w:val="24"/>
        </w:rPr>
        <w:t>final</w:t>
      </w:r>
      <w:r>
        <w:rPr>
          <w:spacing w:val="-10"/>
          <w:sz w:val="24"/>
        </w:rPr>
        <w:t xml:space="preserve"> </w:t>
      </w:r>
      <w:r>
        <w:rPr>
          <w:sz w:val="24"/>
        </w:rPr>
        <w:t>study</w:t>
      </w:r>
      <w:r>
        <w:rPr>
          <w:spacing w:val="-11"/>
          <w:sz w:val="24"/>
        </w:rPr>
        <w:t xml:space="preserve"> </w:t>
      </w:r>
      <w:r>
        <w:rPr>
          <w:sz w:val="24"/>
        </w:rPr>
        <w:t>results</w:t>
      </w:r>
      <w:r>
        <w:rPr>
          <w:spacing w:val="-10"/>
          <w:sz w:val="24"/>
        </w:rPr>
        <w:t xml:space="preserve"> </w:t>
      </w:r>
      <w:r>
        <w:rPr>
          <w:sz w:val="24"/>
        </w:rPr>
        <w:t>will</w:t>
      </w:r>
      <w:r>
        <w:rPr>
          <w:spacing w:val="-13"/>
          <w:sz w:val="24"/>
        </w:rPr>
        <w:t xml:space="preserve"> </w:t>
      </w:r>
      <w:r>
        <w:rPr>
          <w:sz w:val="24"/>
        </w:rPr>
        <w:t>be</w:t>
      </w:r>
      <w:r>
        <w:rPr>
          <w:spacing w:val="-12"/>
          <w:sz w:val="24"/>
        </w:rPr>
        <w:t xml:space="preserve"> </w:t>
      </w:r>
      <w:r>
        <w:rPr>
          <w:sz w:val="24"/>
        </w:rPr>
        <w:t>communicated</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subjects when the information could possibly affect their safety, medical care, and willingness to continue with participation.</w:t>
      </w:r>
      <w:r>
        <w:rPr>
          <w:spacing w:val="40"/>
          <w:sz w:val="24"/>
        </w:rPr>
        <w:t xml:space="preserve"> </w:t>
      </w:r>
      <w:r>
        <w:rPr>
          <w:sz w:val="24"/>
        </w:rPr>
        <w:t>This includes results from other studies using the same intervention for a similar or other indication.</w:t>
      </w:r>
    </w:p>
    <w:p w14:paraId="3D33358F" w14:textId="77777777" w:rsidR="007C1423" w:rsidRDefault="00000000">
      <w:pPr>
        <w:pStyle w:val="ListParagraph"/>
        <w:numPr>
          <w:ilvl w:val="0"/>
          <w:numId w:val="29"/>
        </w:numPr>
        <w:tabs>
          <w:tab w:val="left" w:pos="1351"/>
        </w:tabs>
        <w:ind w:left="1351" w:right="357" w:hanging="360"/>
        <w:jc w:val="both"/>
        <w:rPr>
          <w:sz w:val="24"/>
        </w:rPr>
      </w:pPr>
      <w:r>
        <w:rPr>
          <w:sz w:val="24"/>
        </w:rPr>
        <w:t>Contract</w:t>
      </w:r>
      <w:r>
        <w:rPr>
          <w:spacing w:val="-11"/>
          <w:sz w:val="24"/>
        </w:rPr>
        <w:t xml:space="preserve"> </w:t>
      </w:r>
      <w:r>
        <w:rPr>
          <w:sz w:val="24"/>
        </w:rPr>
        <w:t>provisions</w:t>
      </w:r>
      <w:r>
        <w:rPr>
          <w:spacing w:val="-11"/>
          <w:sz w:val="24"/>
        </w:rPr>
        <w:t xml:space="preserve"> </w:t>
      </w:r>
      <w:r>
        <w:rPr>
          <w:sz w:val="24"/>
        </w:rPr>
        <w:t>for</w:t>
      </w:r>
      <w:r>
        <w:rPr>
          <w:spacing w:val="-12"/>
          <w:sz w:val="24"/>
        </w:rPr>
        <w:t xml:space="preserve"> </w:t>
      </w:r>
      <w:r>
        <w:rPr>
          <w:sz w:val="24"/>
        </w:rPr>
        <w:t>medical</w:t>
      </w:r>
      <w:r>
        <w:rPr>
          <w:spacing w:val="-11"/>
          <w:sz w:val="24"/>
        </w:rPr>
        <w:t xml:space="preserve"> </w:t>
      </w:r>
      <w:r>
        <w:rPr>
          <w:sz w:val="24"/>
        </w:rPr>
        <w:t>care</w:t>
      </w:r>
      <w:r>
        <w:rPr>
          <w:spacing w:val="-10"/>
          <w:sz w:val="24"/>
        </w:rPr>
        <w:t xml:space="preserve"> </w:t>
      </w:r>
      <w:r>
        <w:rPr>
          <w:sz w:val="24"/>
        </w:rPr>
        <w:t>for</w:t>
      </w:r>
      <w:r>
        <w:rPr>
          <w:spacing w:val="-10"/>
          <w:sz w:val="24"/>
        </w:rPr>
        <w:t xml:space="preserve"> </w:t>
      </w:r>
      <w:r>
        <w:rPr>
          <w:sz w:val="24"/>
        </w:rPr>
        <w:t>research-related</w:t>
      </w:r>
      <w:r>
        <w:rPr>
          <w:spacing w:val="-12"/>
          <w:sz w:val="24"/>
        </w:rPr>
        <w:t xml:space="preserve"> </w:t>
      </w:r>
      <w:r>
        <w:rPr>
          <w:sz w:val="24"/>
        </w:rPr>
        <w:t>injuries</w:t>
      </w:r>
      <w:r>
        <w:rPr>
          <w:spacing w:val="-9"/>
          <w:sz w:val="24"/>
        </w:rPr>
        <w:t xml:space="preserve"> </w:t>
      </w:r>
      <w:r>
        <w:rPr>
          <w:sz w:val="24"/>
        </w:rPr>
        <w:t>are</w:t>
      </w:r>
      <w:r>
        <w:rPr>
          <w:spacing w:val="-10"/>
          <w:sz w:val="24"/>
        </w:rPr>
        <w:t xml:space="preserve"> </w:t>
      </w:r>
      <w:r>
        <w:rPr>
          <w:sz w:val="24"/>
        </w:rPr>
        <w:t>consistent</w:t>
      </w:r>
      <w:r>
        <w:rPr>
          <w:spacing w:val="-11"/>
          <w:sz w:val="24"/>
        </w:rPr>
        <w:t xml:space="preserve"> </w:t>
      </w:r>
      <w:r>
        <w:rPr>
          <w:sz w:val="24"/>
        </w:rPr>
        <w:t>with the consent document.</w:t>
      </w:r>
    </w:p>
    <w:p w14:paraId="709A8D35" w14:textId="77777777" w:rsidR="007C1423" w:rsidRDefault="007C1423">
      <w:pPr>
        <w:pStyle w:val="BodyText"/>
      </w:pPr>
    </w:p>
    <w:p w14:paraId="7428176C" w14:textId="77777777" w:rsidR="007C1423" w:rsidRDefault="007C1423">
      <w:pPr>
        <w:pStyle w:val="BodyText"/>
      </w:pPr>
    </w:p>
    <w:p w14:paraId="41177D1A" w14:textId="77777777" w:rsidR="007C1423" w:rsidRDefault="00000000">
      <w:pPr>
        <w:pStyle w:val="Heading2"/>
        <w:spacing w:before="1" w:line="272" w:lineRule="exact"/>
        <w:ind w:left="-1"/>
      </w:pPr>
      <w:r>
        <w:t>Community</w:t>
      </w:r>
      <w:r>
        <w:rPr>
          <w:spacing w:val="-2"/>
        </w:rPr>
        <w:t xml:space="preserve"> </w:t>
      </w:r>
      <w:r>
        <w:t>Based</w:t>
      </w:r>
      <w:r>
        <w:rPr>
          <w:spacing w:val="-1"/>
        </w:rPr>
        <w:t xml:space="preserve"> </w:t>
      </w:r>
      <w:r>
        <w:rPr>
          <w:spacing w:val="-2"/>
        </w:rPr>
        <w:t>Research:</w:t>
      </w:r>
    </w:p>
    <w:p w14:paraId="3D271374" w14:textId="77777777" w:rsidR="007C1423" w:rsidRDefault="00000000">
      <w:pPr>
        <w:pStyle w:val="BodyText"/>
        <w:spacing w:before="3" w:line="232" w:lineRule="auto"/>
        <w:ind w:left="1063" w:right="1638"/>
      </w:pPr>
      <w:r>
        <w:t>Trinity</w:t>
      </w:r>
      <w:r>
        <w:rPr>
          <w:spacing w:val="-14"/>
        </w:rPr>
        <w:t xml:space="preserve"> </w:t>
      </w:r>
      <w:r>
        <w:t>Health</w:t>
      </w:r>
      <w:r>
        <w:rPr>
          <w:spacing w:val="-12"/>
        </w:rPr>
        <w:t xml:space="preserve"> </w:t>
      </w:r>
      <w:r>
        <w:t>Of</w:t>
      </w:r>
      <w:r>
        <w:rPr>
          <w:spacing w:val="-15"/>
        </w:rPr>
        <w:t xml:space="preserve"> </w:t>
      </w:r>
      <w:r>
        <w:t>New</w:t>
      </w:r>
      <w:r>
        <w:rPr>
          <w:spacing w:val="-14"/>
        </w:rPr>
        <w:t xml:space="preserve"> </w:t>
      </w:r>
      <w:r>
        <w:t>England</w:t>
      </w:r>
      <w:r>
        <w:rPr>
          <w:spacing w:val="-14"/>
        </w:rPr>
        <w:t xml:space="preserve"> </w:t>
      </w:r>
      <w:r>
        <w:t>promotes</w:t>
      </w:r>
      <w:r>
        <w:rPr>
          <w:spacing w:val="-12"/>
        </w:rPr>
        <w:t xml:space="preserve"> </w:t>
      </w:r>
      <w:r>
        <w:t>community-based</w:t>
      </w:r>
      <w:r>
        <w:rPr>
          <w:spacing w:val="-12"/>
        </w:rPr>
        <w:t xml:space="preserve"> </w:t>
      </w:r>
      <w:r>
        <w:t>research</w:t>
      </w:r>
      <w:r>
        <w:rPr>
          <w:spacing w:val="-14"/>
        </w:rPr>
        <w:t xml:space="preserve"> </w:t>
      </w:r>
      <w:r>
        <w:t>and inclusion of under-represented populations in research:</w:t>
      </w:r>
    </w:p>
    <w:p w14:paraId="1F222E25" w14:textId="77777777" w:rsidR="007C1423" w:rsidRDefault="00000000">
      <w:pPr>
        <w:pStyle w:val="ListParagraph"/>
        <w:numPr>
          <w:ilvl w:val="1"/>
          <w:numId w:val="29"/>
        </w:numPr>
        <w:tabs>
          <w:tab w:val="left" w:pos="2023"/>
        </w:tabs>
        <w:spacing w:before="264" w:line="232" w:lineRule="auto"/>
        <w:ind w:right="1290"/>
        <w:rPr>
          <w:sz w:val="24"/>
        </w:rPr>
      </w:pPr>
      <w:r>
        <w:rPr>
          <w:sz w:val="24"/>
        </w:rPr>
        <w:t>Research staff includes a bilingual study coordinator to oversee development of recruitment strategies and proactive enrollment of minorities in research. This work includes an ongoing study with Native Spanish speakers to develop a patient-centered tool to facilitate communication between providers and patients with serious</w:t>
      </w:r>
      <w:r>
        <w:rPr>
          <w:spacing w:val="-9"/>
          <w:sz w:val="24"/>
        </w:rPr>
        <w:t xml:space="preserve"> </w:t>
      </w:r>
      <w:r>
        <w:rPr>
          <w:sz w:val="24"/>
        </w:rPr>
        <w:t>illness.</w:t>
      </w:r>
      <w:r>
        <w:rPr>
          <w:spacing w:val="-9"/>
          <w:sz w:val="24"/>
        </w:rPr>
        <w:t xml:space="preserve"> </w:t>
      </w:r>
      <w:r>
        <w:rPr>
          <w:sz w:val="24"/>
        </w:rPr>
        <w:t>Through</w:t>
      </w:r>
      <w:r>
        <w:rPr>
          <w:spacing w:val="-6"/>
          <w:sz w:val="24"/>
        </w:rPr>
        <w:t xml:space="preserve"> </w:t>
      </w:r>
      <w:r>
        <w:rPr>
          <w:sz w:val="24"/>
        </w:rPr>
        <w:t>focus</w:t>
      </w:r>
      <w:r>
        <w:rPr>
          <w:spacing w:val="-9"/>
          <w:sz w:val="24"/>
        </w:rPr>
        <w:t xml:space="preserve"> </w:t>
      </w:r>
      <w:r>
        <w:rPr>
          <w:sz w:val="24"/>
        </w:rPr>
        <w:t>group</w:t>
      </w:r>
      <w:r>
        <w:rPr>
          <w:spacing w:val="-6"/>
          <w:sz w:val="24"/>
        </w:rPr>
        <w:t xml:space="preserve"> </w:t>
      </w:r>
      <w:r>
        <w:rPr>
          <w:sz w:val="24"/>
        </w:rPr>
        <w:t>discussions,</w:t>
      </w:r>
      <w:r>
        <w:rPr>
          <w:spacing w:val="-9"/>
          <w:sz w:val="24"/>
        </w:rPr>
        <w:t xml:space="preserve"> </w:t>
      </w:r>
      <w:r>
        <w:rPr>
          <w:sz w:val="24"/>
        </w:rPr>
        <w:t>participants</w:t>
      </w:r>
      <w:r>
        <w:rPr>
          <w:spacing w:val="-9"/>
          <w:sz w:val="24"/>
        </w:rPr>
        <w:t xml:space="preserve"> </w:t>
      </w:r>
      <w:r>
        <w:rPr>
          <w:sz w:val="24"/>
        </w:rPr>
        <w:t>from the</w:t>
      </w:r>
      <w:r>
        <w:rPr>
          <w:spacing w:val="-14"/>
          <w:sz w:val="24"/>
        </w:rPr>
        <w:t xml:space="preserve"> </w:t>
      </w:r>
      <w:r>
        <w:rPr>
          <w:sz w:val="24"/>
        </w:rPr>
        <w:t>community</w:t>
      </w:r>
      <w:r>
        <w:rPr>
          <w:spacing w:val="-13"/>
          <w:sz w:val="24"/>
        </w:rPr>
        <w:t xml:space="preserve"> </w:t>
      </w:r>
      <w:r>
        <w:rPr>
          <w:sz w:val="24"/>
        </w:rPr>
        <w:t>have</w:t>
      </w:r>
      <w:r>
        <w:rPr>
          <w:spacing w:val="-14"/>
          <w:sz w:val="24"/>
        </w:rPr>
        <w:t xml:space="preserve"> </w:t>
      </w:r>
      <w:r>
        <w:rPr>
          <w:sz w:val="24"/>
        </w:rPr>
        <w:t>used</w:t>
      </w:r>
      <w:r>
        <w:rPr>
          <w:spacing w:val="-13"/>
          <w:sz w:val="24"/>
        </w:rPr>
        <w:t xml:space="preserve"> </w:t>
      </w:r>
      <w:r>
        <w:rPr>
          <w:sz w:val="24"/>
        </w:rPr>
        <w:t>their</w:t>
      </w:r>
      <w:r>
        <w:rPr>
          <w:spacing w:val="-14"/>
          <w:sz w:val="24"/>
        </w:rPr>
        <w:t xml:space="preserve"> </w:t>
      </w:r>
      <w:r>
        <w:rPr>
          <w:sz w:val="24"/>
        </w:rPr>
        <w:t>experiences</w:t>
      </w:r>
      <w:r>
        <w:rPr>
          <w:spacing w:val="-13"/>
          <w:sz w:val="24"/>
        </w:rPr>
        <w:t xml:space="preserve"> </w:t>
      </w:r>
      <w:r>
        <w:rPr>
          <w:sz w:val="24"/>
        </w:rPr>
        <w:t>and</w:t>
      </w:r>
      <w:r>
        <w:rPr>
          <w:spacing w:val="-10"/>
          <w:sz w:val="24"/>
        </w:rPr>
        <w:t xml:space="preserve"> </w:t>
      </w:r>
      <w:r>
        <w:rPr>
          <w:sz w:val="24"/>
        </w:rPr>
        <w:t>cultural</w:t>
      </w:r>
      <w:r>
        <w:rPr>
          <w:spacing w:val="-12"/>
          <w:sz w:val="24"/>
        </w:rPr>
        <w:t xml:space="preserve"> </w:t>
      </w:r>
      <w:r>
        <w:rPr>
          <w:sz w:val="24"/>
        </w:rPr>
        <w:t>knowledge to provide feedback on content, format and cultural congruence.</w:t>
      </w:r>
    </w:p>
    <w:p w14:paraId="7D511595" w14:textId="77777777" w:rsidR="007C1423" w:rsidRDefault="00000000">
      <w:pPr>
        <w:pStyle w:val="ListParagraph"/>
        <w:numPr>
          <w:ilvl w:val="1"/>
          <w:numId w:val="29"/>
        </w:numPr>
        <w:tabs>
          <w:tab w:val="left" w:pos="2023"/>
        </w:tabs>
        <w:spacing w:line="230" w:lineRule="auto"/>
        <w:ind w:right="1423"/>
        <w:rPr>
          <w:sz w:val="24"/>
        </w:rPr>
      </w:pPr>
      <w:r>
        <w:rPr>
          <w:sz w:val="24"/>
        </w:rPr>
        <w:t>In partnership with the ministry's Center for Health Equity, the THONE IRB and research staff have developed a process to expedite</w:t>
      </w:r>
      <w:r>
        <w:rPr>
          <w:spacing w:val="-15"/>
          <w:sz w:val="24"/>
        </w:rPr>
        <w:t xml:space="preserve"> </w:t>
      </w:r>
      <w:r>
        <w:rPr>
          <w:sz w:val="24"/>
        </w:rPr>
        <w:t>translation</w:t>
      </w:r>
      <w:r>
        <w:rPr>
          <w:spacing w:val="-15"/>
          <w:sz w:val="24"/>
        </w:rPr>
        <w:t xml:space="preserve"> </w:t>
      </w:r>
      <w:r>
        <w:rPr>
          <w:sz w:val="24"/>
        </w:rPr>
        <w:t>of</w:t>
      </w:r>
      <w:r>
        <w:rPr>
          <w:spacing w:val="-15"/>
          <w:sz w:val="24"/>
        </w:rPr>
        <w:t xml:space="preserve"> </w:t>
      </w:r>
      <w:r>
        <w:rPr>
          <w:sz w:val="24"/>
        </w:rPr>
        <w:t>approved</w:t>
      </w:r>
      <w:r>
        <w:rPr>
          <w:spacing w:val="-12"/>
          <w:sz w:val="24"/>
        </w:rPr>
        <w:t xml:space="preserve"> </w:t>
      </w:r>
      <w:r>
        <w:rPr>
          <w:sz w:val="24"/>
        </w:rPr>
        <w:t>research</w:t>
      </w:r>
      <w:r>
        <w:rPr>
          <w:spacing w:val="-15"/>
          <w:sz w:val="24"/>
        </w:rPr>
        <w:t xml:space="preserve"> </w:t>
      </w:r>
      <w:r>
        <w:rPr>
          <w:sz w:val="24"/>
        </w:rPr>
        <w:t>documents.</w:t>
      </w:r>
      <w:r>
        <w:rPr>
          <w:spacing w:val="-12"/>
          <w:sz w:val="24"/>
        </w:rPr>
        <w:t xml:space="preserve"> </w:t>
      </w:r>
      <w:r>
        <w:rPr>
          <w:sz w:val="24"/>
        </w:rPr>
        <w:t>The</w:t>
      </w:r>
      <w:r>
        <w:rPr>
          <w:spacing w:val="-15"/>
          <w:sz w:val="24"/>
        </w:rPr>
        <w:t xml:space="preserve"> </w:t>
      </w:r>
      <w:r>
        <w:rPr>
          <w:sz w:val="24"/>
        </w:rPr>
        <w:t>process</w:t>
      </w:r>
    </w:p>
    <w:p w14:paraId="2AB5F4A9" w14:textId="77777777" w:rsidR="007C1423" w:rsidRDefault="007C1423">
      <w:pPr>
        <w:pStyle w:val="ListParagraph"/>
        <w:spacing w:line="230" w:lineRule="auto"/>
        <w:rPr>
          <w:sz w:val="24"/>
        </w:rPr>
        <w:sectPr w:rsidR="007C1423">
          <w:pgSz w:w="12240" w:h="15840"/>
          <w:pgMar w:top="1360" w:right="1080" w:bottom="1340" w:left="1440" w:header="0" w:footer="1158" w:gutter="0"/>
          <w:cols w:space="720"/>
        </w:sectPr>
      </w:pPr>
    </w:p>
    <w:p w14:paraId="2177B0DE" w14:textId="77777777" w:rsidR="007C1423" w:rsidRDefault="00000000">
      <w:pPr>
        <w:pStyle w:val="BodyText"/>
        <w:spacing w:before="78" w:line="232" w:lineRule="auto"/>
        <w:ind w:left="2023" w:right="1252"/>
      </w:pPr>
      <w:r>
        <w:lastRenderedPageBreak/>
        <w:t>leverages ministry language services resources and ensures immediate IRB review of certified translations. Moving forward, research training and education for investigators, study staff, and certified interpreters will be included.</w:t>
      </w:r>
      <w:r>
        <w:rPr>
          <w:spacing w:val="40"/>
        </w:rPr>
        <w:t xml:space="preserve"> </w:t>
      </w:r>
      <w:r>
        <w:t>The Center for Health Equity also provides access to potential research participants through partnerships with the community and community organizations.</w:t>
      </w:r>
      <w:r>
        <w:rPr>
          <w:spacing w:val="-15"/>
        </w:rPr>
        <w:t xml:space="preserve"> </w:t>
      </w:r>
      <w:r>
        <w:t>On</w:t>
      </w:r>
      <w:r>
        <w:rPr>
          <w:spacing w:val="-15"/>
        </w:rPr>
        <w:t xml:space="preserve"> </w:t>
      </w:r>
      <w:r>
        <w:t>conjunction</w:t>
      </w:r>
      <w:r>
        <w:rPr>
          <w:spacing w:val="-15"/>
        </w:rPr>
        <w:t xml:space="preserve"> </w:t>
      </w:r>
      <w:r>
        <w:t>with</w:t>
      </w:r>
      <w:r>
        <w:rPr>
          <w:spacing w:val="-15"/>
        </w:rPr>
        <w:t xml:space="preserve"> </w:t>
      </w:r>
      <w:r>
        <w:t>organizational</w:t>
      </w:r>
      <w:r>
        <w:rPr>
          <w:spacing w:val="-15"/>
        </w:rPr>
        <w:t xml:space="preserve"> </w:t>
      </w:r>
      <w:r>
        <w:t>priorities</w:t>
      </w:r>
      <w:r>
        <w:rPr>
          <w:spacing w:val="-15"/>
        </w:rPr>
        <w:t xml:space="preserve"> </w:t>
      </w:r>
      <w:r>
        <w:t>around equity, the IRB is assisting the research development office develop a process to track enrollment of underrepresented groups in research. Per recent NIH guidelines, tracking will include all gender categories and older age.</w:t>
      </w:r>
    </w:p>
    <w:p w14:paraId="07C8F457" w14:textId="77777777" w:rsidR="007C1423" w:rsidRDefault="00000000">
      <w:pPr>
        <w:pStyle w:val="ListParagraph"/>
        <w:numPr>
          <w:ilvl w:val="1"/>
          <w:numId w:val="29"/>
        </w:numPr>
        <w:tabs>
          <w:tab w:val="left" w:pos="2023"/>
        </w:tabs>
        <w:spacing w:line="232" w:lineRule="auto"/>
        <w:ind w:right="1315"/>
        <w:rPr>
          <w:sz w:val="24"/>
        </w:rPr>
      </w:pPr>
      <w:r>
        <w:rPr>
          <w:sz w:val="24"/>
        </w:rPr>
        <w:t>Initiatives such as evaluation of the New England 61 Day Challenge provide additional opportunities to engage the community and facilitate community research. The Challenge is a large health promotion program involving the New England service area. Each year, the organizers select a theme and pose a challenge to improve health behavior.</w:t>
      </w:r>
      <w:r>
        <w:rPr>
          <w:spacing w:val="40"/>
          <w:sz w:val="24"/>
        </w:rPr>
        <w:t xml:space="preserve"> </w:t>
      </w:r>
      <w:r>
        <w:rPr>
          <w:sz w:val="24"/>
        </w:rPr>
        <w:t>More than 1,000 individuals</w:t>
      </w:r>
      <w:r>
        <w:rPr>
          <w:spacing w:val="-5"/>
          <w:sz w:val="24"/>
        </w:rPr>
        <w:t xml:space="preserve"> </w:t>
      </w:r>
      <w:r>
        <w:rPr>
          <w:sz w:val="24"/>
        </w:rPr>
        <w:t>participate</w:t>
      </w:r>
      <w:r>
        <w:rPr>
          <w:spacing w:val="-6"/>
          <w:sz w:val="24"/>
        </w:rPr>
        <w:t xml:space="preserve"> </w:t>
      </w:r>
      <w:r>
        <w:rPr>
          <w:sz w:val="24"/>
        </w:rPr>
        <w:t>annually.</w:t>
      </w:r>
      <w:r>
        <w:rPr>
          <w:spacing w:val="40"/>
          <w:sz w:val="24"/>
        </w:rPr>
        <w:t xml:space="preserve"> </w:t>
      </w:r>
      <w:r>
        <w:rPr>
          <w:sz w:val="24"/>
        </w:rPr>
        <w:t>The</w:t>
      </w:r>
      <w:r>
        <w:rPr>
          <w:spacing w:val="-4"/>
          <w:sz w:val="24"/>
        </w:rPr>
        <w:t xml:space="preserve"> </w:t>
      </w:r>
      <w:r>
        <w:rPr>
          <w:sz w:val="24"/>
        </w:rPr>
        <w:t>IRB</w:t>
      </w:r>
      <w:r>
        <w:rPr>
          <w:spacing w:val="-5"/>
          <w:sz w:val="24"/>
        </w:rPr>
        <w:t xml:space="preserve"> </w:t>
      </w:r>
      <w:r>
        <w:rPr>
          <w:sz w:val="24"/>
        </w:rPr>
        <w:t>assisted</w:t>
      </w:r>
      <w:r>
        <w:rPr>
          <w:spacing w:val="-5"/>
          <w:sz w:val="24"/>
        </w:rPr>
        <w:t xml:space="preserve"> </w:t>
      </w:r>
      <w:r>
        <w:rPr>
          <w:sz w:val="24"/>
        </w:rPr>
        <w:t>investigators</w:t>
      </w:r>
      <w:r>
        <w:rPr>
          <w:spacing w:val="-5"/>
          <w:sz w:val="24"/>
        </w:rPr>
        <w:t xml:space="preserve"> </w:t>
      </w:r>
      <w:r>
        <w:rPr>
          <w:sz w:val="24"/>
        </w:rPr>
        <w:t>to determine the most appropriate way to distribute pre- and post-Challenge surveys, obtain consent, and protect the privacy and confidentiality of research data. In addition to targeted health outcomes, the survey includes open-ended questions about participant experience and feedback on program components. Moving forward, this work will include interviews and focus groups with participants and community stakeholders. Because this work was in the planning phase just prior to the COVID-19 outbreak, the IRB will help the researchers explore alternative methods of recruitment and data collection.</w:t>
      </w:r>
    </w:p>
    <w:p w14:paraId="43527038" w14:textId="77777777" w:rsidR="007C1423" w:rsidRDefault="00000000">
      <w:pPr>
        <w:pStyle w:val="ListParagraph"/>
        <w:numPr>
          <w:ilvl w:val="1"/>
          <w:numId w:val="29"/>
        </w:numPr>
        <w:tabs>
          <w:tab w:val="left" w:pos="2023"/>
        </w:tabs>
        <w:spacing w:line="230" w:lineRule="auto"/>
        <w:ind w:right="1401"/>
        <w:jc w:val="both"/>
        <w:rPr>
          <w:sz w:val="24"/>
        </w:rPr>
      </w:pPr>
      <w:r>
        <w:rPr>
          <w:sz w:val="24"/>
        </w:rPr>
        <w:t>All</w:t>
      </w:r>
      <w:r>
        <w:rPr>
          <w:spacing w:val="-13"/>
          <w:sz w:val="24"/>
        </w:rPr>
        <w:t xml:space="preserve"> </w:t>
      </w:r>
      <w:r>
        <w:rPr>
          <w:sz w:val="24"/>
        </w:rPr>
        <w:t>IRB</w:t>
      </w:r>
      <w:r>
        <w:rPr>
          <w:spacing w:val="-13"/>
          <w:sz w:val="24"/>
        </w:rPr>
        <w:t xml:space="preserve"> </w:t>
      </w:r>
      <w:r>
        <w:rPr>
          <w:sz w:val="24"/>
        </w:rPr>
        <w:t>members</w:t>
      </w:r>
      <w:r>
        <w:rPr>
          <w:spacing w:val="-13"/>
          <w:sz w:val="24"/>
        </w:rPr>
        <w:t xml:space="preserve"> </w:t>
      </w:r>
      <w:r>
        <w:rPr>
          <w:sz w:val="24"/>
        </w:rPr>
        <w:t>are</w:t>
      </w:r>
      <w:r>
        <w:rPr>
          <w:spacing w:val="-12"/>
          <w:sz w:val="24"/>
        </w:rPr>
        <w:t xml:space="preserve"> </w:t>
      </w:r>
      <w:r>
        <w:rPr>
          <w:sz w:val="24"/>
        </w:rPr>
        <w:t>educated</w:t>
      </w:r>
      <w:r>
        <w:rPr>
          <w:spacing w:val="-13"/>
          <w:sz w:val="24"/>
        </w:rPr>
        <w:t xml:space="preserve"> </w:t>
      </w:r>
      <w:r>
        <w:rPr>
          <w:sz w:val="24"/>
        </w:rPr>
        <w:t>in</w:t>
      </w:r>
      <w:r>
        <w:rPr>
          <w:spacing w:val="-11"/>
          <w:sz w:val="24"/>
        </w:rPr>
        <w:t xml:space="preserve"> </w:t>
      </w:r>
      <w:r>
        <w:rPr>
          <w:sz w:val="24"/>
        </w:rPr>
        <w:t>community-based</w:t>
      </w:r>
      <w:r>
        <w:rPr>
          <w:spacing w:val="-11"/>
          <w:sz w:val="24"/>
        </w:rPr>
        <w:t xml:space="preserve"> </w:t>
      </w:r>
      <w:r>
        <w:rPr>
          <w:sz w:val="24"/>
        </w:rPr>
        <w:t>research.</w:t>
      </w:r>
      <w:r>
        <w:rPr>
          <w:spacing w:val="-13"/>
          <w:sz w:val="24"/>
        </w:rPr>
        <w:t xml:space="preserve"> </w:t>
      </w:r>
      <w:r>
        <w:rPr>
          <w:sz w:val="24"/>
        </w:rPr>
        <w:t>The IRB</w:t>
      </w:r>
      <w:r>
        <w:rPr>
          <w:spacing w:val="-4"/>
          <w:sz w:val="24"/>
        </w:rPr>
        <w:t xml:space="preserve"> </w:t>
      </w:r>
      <w:r>
        <w:rPr>
          <w:sz w:val="24"/>
        </w:rPr>
        <w:t>has</w:t>
      </w:r>
      <w:r>
        <w:rPr>
          <w:spacing w:val="-7"/>
          <w:sz w:val="24"/>
        </w:rPr>
        <w:t xml:space="preserve"> </w:t>
      </w:r>
      <w:r>
        <w:rPr>
          <w:sz w:val="24"/>
        </w:rPr>
        <w:t>two</w:t>
      </w:r>
      <w:r>
        <w:rPr>
          <w:spacing w:val="-4"/>
          <w:sz w:val="24"/>
        </w:rPr>
        <w:t xml:space="preserve"> </w:t>
      </w:r>
      <w:r>
        <w:rPr>
          <w:sz w:val="24"/>
        </w:rPr>
        <w:t>community</w:t>
      </w:r>
      <w:r>
        <w:rPr>
          <w:spacing w:val="-9"/>
          <w:sz w:val="24"/>
        </w:rPr>
        <w:t xml:space="preserve"> </w:t>
      </w:r>
      <w:r>
        <w:rPr>
          <w:sz w:val="24"/>
        </w:rPr>
        <w:t>members</w:t>
      </w:r>
      <w:r>
        <w:rPr>
          <w:spacing w:val="-7"/>
          <w:sz w:val="24"/>
        </w:rPr>
        <w:t xml:space="preserve"> </w:t>
      </w:r>
      <w:r>
        <w:rPr>
          <w:sz w:val="24"/>
        </w:rPr>
        <w:t>that</w:t>
      </w:r>
      <w:r>
        <w:rPr>
          <w:spacing w:val="-6"/>
          <w:sz w:val="24"/>
        </w:rPr>
        <w:t xml:space="preserve"> </w:t>
      </w:r>
      <w:r>
        <w:rPr>
          <w:sz w:val="24"/>
        </w:rPr>
        <w:t>specifically</w:t>
      </w:r>
      <w:r>
        <w:rPr>
          <w:spacing w:val="-7"/>
          <w:sz w:val="24"/>
        </w:rPr>
        <w:t xml:space="preserve"> </w:t>
      </w:r>
      <w:r>
        <w:rPr>
          <w:sz w:val="24"/>
        </w:rPr>
        <w:t>focuses</w:t>
      </w:r>
      <w:r>
        <w:rPr>
          <w:spacing w:val="-7"/>
          <w:sz w:val="24"/>
        </w:rPr>
        <w:t xml:space="preserve"> </w:t>
      </w:r>
      <w:r>
        <w:rPr>
          <w:sz w:val="24"/>
        </w:rPr>
        <w:t>on</w:t>
      </w:r>
      <w:r>
        <w:rPr>
          <w:spacing w:val="-7"/>
          <w:sz w:val="24"/>
        </w:rPr>
        <w:t xml:space="preserve"> </w:t>
      </w:r>
      <w:r>
        <w:rPr>
          <w:sz w:val="24"/>
        </w:rPr>
        <w:t>the community’s needs.</w:t>
      </w:r>
    </w:p>
    <w:p w14:paraId="4CA7DA2D" w14:textId="77777777" w:rsidR="007C1423" w:rsidRDefault="00000000">
      <w:pPr>
        <w:pStyle w:val="ListParagraph"/>
        <w:numPr>
          <w:ilvl w:val="1"/>
          <w:numId w:val="29"/>
        </w:numPr>
        <w:tabs>
          <w:tab w:val="left" w:pos="2023"/>
        </w:tabs>
        <w:spacing w:line="232" w:lineRule="auto"/>
        <w:ind w:right="1393"/>
        <w:jc w:val="both"/>
        <w:rPr>
          <w:sz w:val="24"/>
        </w:rPr>
      </w:pPr>
      <w:r>
        <w:rPr>
          <w:sz w:val="24"/>
        </w:rPr>
        <w:t>The</w:t>
      </w:r>
      <w:r>
        <w:rPr>
          <w:spacing w:val="-13"/>
          <w:sz w:val="24"/>
        </w:rPr>
        <w:t xml:space="preserve"> </w:t>
      </w:r>
      <w:r>
        <w:rPr>
          <w:sz w:val="24"/>
        </w:rPr>
        <w:t>Community</w:t>
      </w:r>
      <w:r>
        <w:rPr>
          <w:spacing w:val="-12"/>
          <w:sz w:val="24"/>
        </w:rPr>
        <w:t xml:space="preserve"> </w:t>
      </w:r>
      <w:r>
        <w:rPr>
          <w:sz w:val="24"/>
        </w:rPr>
        <w:t>Health</w:t>
      </w:r>
      <w:r>
        <w:rPr>
          <w:spacing w:val="-14"/>
          <w:sz w:val="24"/>
        </w:rPr>
        <w:t xml:space="preserve"> </w:t>
      </w:r>
      <w:r>
        <w:rPr>
          <w:sz w:val="24"/>
        </w:rPr>
        <w:t>Needs</w:t>
      </w:r>
      <w:r>
        <w:rPr>
          <w:spacing w:val="-12"/>
          <w:sz w:val="24"/>
        </w:rPr>
        <w:t xml:space="preserve"> </w:t>
      </w:r>
      <w:r>
        <w:rPr>
          <w:sz w:val="24"/>
        </w:rPr>
        <w:t>Assessment</w:t>
      </w:r>
      <w:r>
        <w:rPr>
          <w:spacing w:val="-14"/>
          <w:sz w:val="24"/>
        </w:rPr>
        <w:t xml:space="preserve"> </w:t>
      </w:r>
      <w:r>
        <w:rPr>
          <w:sz w:val="24"/>
        </w:rPr>
        <w:t>is</w:t>
      </w:r>
      <w:r>
        <w:rPr>
          <w:spacing w:val="-10"/>
          <w:sz w:val="24"/>
        </w:rPr>
        <w:t xml:space="preserve"> </w:t>
      </w:r>
      <w:r>
        <w:rPr>
          <w:sz w:val="24"/>
        </w:rPr>
        <w:t>conducted</w:t>
      </w:r>
      <w:r>
        <w:rPr>
          <w:spacing w:val="-10"/>
          <w:sz w:val="24"/>
        </w:rPr>
        <w:t xml:space="preserve"> </w:t>
      </w:r>
      <w:r>
        <w:rPr>
          <w:sz w:val="24"/>
        </w:rPr>
        <w:t>annually. All</w:t>
      </w:r>
      <w:r>
        <w:rPr>
          <w:spacing w:val="-10"/>
          <w:sz w:val="24"/>
        </w:rPr>
        <w:t xml:space="preserve"> </w:t>
      </w:r>
      <w:r>
        <w:rPr>
          <w:sz w:val="24"/>
        </w:rPr>
        <w:t>THONE</w:t>
      </w:r>
      <w:r>
        <w:rPr>
          <w:spacing w:val="-11"/>
          <w:sz w:val="24"/>
        </w:rPr>
        <w:t xml:space="preserve"> </w:t>
      </w:r>
      <w:r>
        <w:rPr>
          <w:sz w:val="24"/>
        </w:rPr>
        <w:t>employees</w:t>
      </w:r>
      <w:r>
        <w:rPr>
          <w:spacing w:val="-8"/>
          <w:sz w:val="24"/>
        </w:rPr>
        <w:t xml:space="preserve"> </w:t>
      </w:r>
      <w:r>
        <w:rPr>
          <w:sz w:val="24"/>
        </w:rPr>
        <w:t>and</w:t>
      </w:r>
      <w:r>
        <w:rPr>
          <w:spacing w:val="-11"/>
          <w:sz w:val="24"/>
        </w:rPr>
        <w:t xml:space="preserve"> </w:t>
      </w:r>
      <w:r>
        <w:rPr>
          <w:sz w:val="24"/>
        </w:rPr>
        <w:t>the</w:t>
      </w:r>
      <w:r>
        <w:rPr>
          <w:spacing w:val="-11"/>
          <w:sz w:val="24"/>
        </w:rPr>
        <w:t xml:space="preserve"> </w:t>
      </w:r>
      <w:r>
        <w:rPr>
          <w:sz w:val="24"/>
        </w:rPr>
        <w:t>local</w:t>
      </w:r>
      <w:r>
        <w:rPr>
          <w:spacing w:val="-10"/>
          <w:sz w:val="24"/>
        </w:rPr>
        <w:t xml:space="preserve"> </w:t>
      </w:r>
      <w:r>
        <w:rPr>
          <w:sz w:val="24"/>
        </w:rPr>
        <w:t>community</w:t>
      </w:r>
      <w:r>
        <w:rPr>
          <w:spacing w:val="-11"/>
          <w:sz w:val="24"/>
        </w:rPr>
        <w:t xml:space="preserve"> </w:t>
      </w:r>
      <w:r>
        <w:rPr>
          <w:sz w:val="24"/>
        </w:rPr>
        <w:t>has</w:t>
      </w:r>
      <w:r>
        <w:rPr>
          <w:spacing w:val="-8"/>
          <w:sz w:val="24"/>
        </w:rPr>
        <w:t xml:space="preserve"> </w:t>
      </w:r>
      <w:r>
        <w:rPr>
          <w:sz w:val="24"/>
        </w:rPr>
        <w:t>access</w:t>
      </w:r>
      <w:r>
        <w:rPr>
          <w:spacing w:val="-11"/>
          <w:sz w:val="24"/>
        </w:rPr>
        <w:t xml:space="preserve"> </w:t>
      </w:r>
      <w:r>
        <w:rPr>
          <w:sz w:val="24"/>
        </w:rPr>
        <w:t>to</w:t>
      </w:r>
      <w:r>
        <w:rPr>
          <w:spacing w:val="-11"/>
          <w:sz w:val="24"/>
        </w:rPr>
        <w:t xml:space="preserve"> </w:t>
      </w:r>
      <w:r>
        <w:rPr>
          <w:sz w:val="24"/>
        </w:rPr>
        <w:t>the Community Health Needs Assessment.</w:t>
      </w:r>
    </w:p>
    <w:p w14:paraId="5E69D546" w14:textId="77777777" w:rsidR="007C1423" w:rsidRDefault="00000000">
      <w:pPr>
        <w:pStyle w:val="ListParagraph"/>
        <w:numPr>
          <w:ilvl w:val="1"/>
          <w:numId w:val="29"/>
        </w:numPr>
        <w:tabs>
          <w:tab w:val="left" w:pos="2023"/>
        </w:tabs>
        <w:spacing w:line="230" w:lineRule="auto"/>
        <w:ind w:right="2010"/>
        <w:rPr>
          <w:sz w:val="24"/>
        </w:rPr>
      </w:pPr>
      <w:r>
        <w:rPr>
          <w:sz w:val="24"/>
        </w:rPr>
        <w:t>The</w:t>
      </w:r>
      <w:r>
        <w:rPr>
          <w:spacing w:val="-14"/>
          <w:sz w:val="24"/>
        </w:rPr>
        <w:t xml:space="preserve"> </w:t>
      </w:r>
      <w:r>
        <w:rPr>
          <w:sz w:val="24"/>
        </w:rPr>
        <w:t>Community</w:t>
      </w:r>
      <w:r>
        <w:rPr>
          <w:spacing w:val="-14"/>
          <w:sz w:val="24"/>
        </w:rPr>
        <w:t xml:space="preserve"> </w:t>
      </w:r>
      <w:r>
        <w:rPr>
          <w:sz w:val="24"/>
        </w:rPr>
        <w:t>Health</w:t>
      </w:r>
      <w:r>
        <w:rPr>
          <w:spacing w:val="-15"/>
          <w:sz w:val="24"/>
        </w:rPr>
        <w:t xml:space="preserve"> </w:t>
      </w:r>
      <w:r>
        <w:rPr>
          <w:sz w:val="24"/>
        </w:rPr>
        <w:t>Needs</w:t>
      </w:r>
      <w:r>
        <w:rPr>
          <w:spacing w:val="-14"/>
          <w:sz w:val="24"/>
        </w:rPr>
        <w:t xml:space="preserve"> </w:t>
      </w:r>
      <w:r>
        <w:rPr>
          <w:sz w:val="24"/>
        </w:rPr>
        <w:t>Assessment</w:t>
      </w:r>
      <w:r>
        <w:rPr>
          <w:spacing w:val="-13"/>
          <w:sz w:val="24"/>
        </w:rPr>
        <w:t xml:space="preserve"> </w:t>
      </w:r>
      <w:r>
        <w:rPr>
          <w:sz w:val="24"/>
        </w:rPr>
        <w:t>report</w:t>
      </w:r>
      <w:r>
        <w:rPr>
          <w:spacing w:val="-13"/>
          <w:sz w:val="24"/>
        </w:rPr>
        <w:t xml:space="preserve"> </w:t>
      </w:r>
      <w:r>
        <w:rPr>
          <w:sz w:val="24"/>
        </w:rPr>
        <w:t>is</w:t>
      </w:r>
      <w:r>
        <w:rPr>
          <w:spacing w:val="-14"/>
          <w:sz w:val="24"/>
        </w:rPr>
        <w:t xml:space="preserve"> </w:t>
      </w:r>
      <w:r>
        <w:rPr>
          <w:sz w:val="24"/>
        </w:rPr>
        <w:t xml:space="preserve">located </w:t>
      </w:r>
      <w:hyperlink r:id="rId27">
        <w:r w:rsidR="007C1423">
          <w:rPr>
            <w:color w:val="4471C4"/>
            <w:spacing w:val="-2"/>
            <w:sz w:val="24"/>
            <w:u w:val="single" w:color="4471C4"/>
          </w:rPr>
          <w:t>https://www.trinityhealthofne.org/about-us/community-</w:t>
        </w:r>
      </w:hyperlink>
      <w:hyperlink r:id="rId28">
        <w:r w:rsidR="007C1423">
          <w:rPr>
            <w:color w:val="4471C4"/>
            <w:spacing w:val="-2"/>
            <w:sz w:val="24"/>
            <w:u w:val="single" w:color="4471C4"/>
          </w:rPr>
          <w:t>benefit/community-health-needs-assessments</w:t>
        </w:r>
      </w:hyperlink>
    </w:p>
    <w:p w14:paraId="1D27D1F9" w14:textId="77777777" w:rsidR="007C1423" w:rsidRPr="005F1A48" w:rsidRDefault="007C1423" w:rsidP="005F1A48">
      <w:pPr>
        <w:spacing w:line="230" w:lineRule="auto"/>
        <w:rPr>
          <w:sz w:val="24"/>
        </w:rPr>
        <w:sectPr w:rsidR="007C1423" w:rsidRPr="005F1A48">
          <w:pgSz w:w="12240" w:h="15840"/>
          <w:pgMar w:top="1360" w:right="1080" w:bottom="1340" w:left="1440" w:header="0" w:footer="1158" w:gutter="0"/>
          <w:cols w:space="720"/>
        </w:sectPr>
      </w:pPr>
    </w:p>
    <w:p w14:paraId="1E1FFA58" w14:textId="77777777" w:rsidR="007C1423" w:rsidRDefault="007C1423">
      <w:pPr>
        <w:pStyle w:val="BodyText"/>
        <w:spacing w:before="171"/>
      </w:pPr>
    </w:p>
    <w:p w14:paraId="4BD3CEEB" w14:textId="77777777" w:rsidR="007C1423" w:rsidRDefault="00000000">
      <w:pPr>
        <w:pStyle w:val="Heading1"/>
        <w:ind w:left="1910" w:right="2181" w:firstLine="1994"/>
        <w:jc w:val="left"/>
      </w:pPr>
      <w:r>
        <w:t>SECTION XV. INVESTIGATIONAL</w:t>
      </w:r>
      <w:r>
        <w:rPr>
          <w:spacing w:val="-10"/>
        </w:rPr>
        <w:t xml:space="preserve"> </w:t>
      </w:r>
      <w:r>
        <w:t>NEW</w:t>
      </w:r>
      <w:r>
        <w:rPr>
          <w:spacing w:val="-9"/>
        </w:rPr>
        <w:t xml:space="preserve"> </w:t>
      </w:r>
      <w:r>
        <w:t>DRUGS</w:t>
      </w:r>
      <w:r>
        <w:rPr>
          <w:spacing w:val="-9"/>
        </w:rPr>
        <w:t xml:space="preserve"> </w:t>
      </w:r>
      <w:r>
        <w:t>AND</w:t>
      </w:r>
      <w:r>
        <w:rPr>
          <w:spacing w:val="-10"/>
        </w:rPr>
        <w:t xml:space="preserve"> </w:t>
      </w:r>
      <w:r>
        <w:t>DEVICES</w:t>
      </w:r>
    </w:p>
    <w:p w14:paraId="17B5FC1E" w14:textId="77777777" w:rsidR="007C1423" w:rsidRDefault="00000000">
      <w:pPr>
        <w:pStyle w:val="Heading2"/>
        <w:spacing w:before="185"/>
        <w:jc w:val="left"/>
      </w:pPr>
      <w:r>
        <w:t>Investigational</w:t>
      </w:r>
      <w:r>
        <w:rPr>
          <w:spacing w:val="-3"/>
        </w:rPr>
        <w:t xml:space="preserve"> </w:t>
      </w:r>
      <w:r>
        <w:t>New</w:t>
      </w:r>
      <w:r>
        <w:rPr>
          <w:spacing w:val="-3"/>
        </w:rPr>
        <w:t xml:space="preserve"> </w:t>
      </w:r>
      <w:r>
        <w:t>Drugs</w:t>
      </w:r>
      <w:r>
        <w:rPr>
          <w:spacing w:val="-2"/>
        </w:rPr>
        <w:t xml:space="preserve"> </w:t>
      </w:r>
      <w:r>
        <w:rPr>
          <w:spacing w:val="-4"/>
        </w:rPr>
        <w:t>(IND)</w:t>
      </w:r>
    </w:p>
    <w:p w14:paraId="3B95D035" w14:textId="77777777" w:rsidR="007C1423" w:rsidRDefault="007C1423">
      <w:pPr>
        <w:pStyle w:val="BodyText"/>
        <w:rPr>
          <w:b/>
        </w:rPr>
      </w:pPr>
    </w:p>
    <w:p w14:paraId="7D615BC4" w14:textId="77777777" w:rsidR="007C1423" w:rsidRDefault="00000000">
      <w:pPr>
        <w:pStyle w:val="BodyText"/>
        <w:ind w:right="354" w:firstLine="720"/>
        <w:jc w:val="both"/>
      </w:pPr>
      <w:r>
        <w:t>Investigations</w:t>
      </w:r>
      <w:r>
        <w:rPr>
          <w:spacing w:val="-2"/>
        </w:rPr>
        <w:t xml:space="preserve"> </w:t>
      </w:r>
      <w:r>
        <w:t>undertaken</w:t>
      </w:r>
      <w:r>
        <w:rPr>
          <w:spacing w:val="-2"/>
        </w:rPr>
        <w:t xml:space="preserve"> </w:t>
      </w:r>
      <w:r>
        <w:t>to</w:t>
      </w:r>
      <w:r>
        <w:rPr>
          <w:spacing w:val="-2"/>
        </w:rPr>
        <w:t xml:space="preserve"> </w:t>
      </w:r>
      <w:r>
        <w:t>develop</w:t>
      </w:r>
      <w:r>
        <w:rPr>
          <w:spacing w:val="-2"/>
        </w:rPr>
        <w:t xml:space="preserve"> </w:t>
      </w:r>
      <w:r>
        <w:t>safety</w:t>
      </w:r>
      <w:r>
        <w:rPr>
          <w:spacing w:val="-2"/>
        </w:rPr>
        <w:t xml:space="preserve"> </w:t>
      </w:r>
      <w:r>
        <w:t>and</w:t>
      </w:r>
      <w:r>
        <w:rPr>
          <w:spacing w:val="-2"/>
        </w:rPr>
        <w:t xml:space="preserve"> </w:t>
      </w:r>
      <w:r>
        <w:t>effectiveness</w:t>
      </w:r>
      <w:r>
        <w:rPr>
          <w:spacing w:val="-2"/>
        </w:rPr>
        <w:t xml:space="preserve"> </w:t>
      </w:r>
      <w:r>
        <w:t>data</w:t>
      </w:r>
      <w:r>
        <w:rPr>
          <w:spacing w:val="-3"/>
        </w:rPr>
        <w:t xml:space="preserve"> </w:t>
      </w:r>
      <w:r>
        <w:t>for</w:t>
      </w:r>
      <w:r>
        <w:rPr>
          <w:spacing w:val="-3"/>
        </w:rPr>
        <w:t xml:space="preserve"> </w:t>
      </w:r>
      <w:r>
        <w:t>investigational</w:t>
      </w:r>
      <w:r>
        <w:rPr>
          <w:spacing w:val="-2"/>
        </w:rPr>
        <w:t xml:space="preserve"> </w:t>
      </w:r>
      <w:r>
        <w:t>new drugs</w:t>
      </w:r>
      <w:r>
        <w:rPr>
          <w:spacing w:val="-6"/>
        </w:rPr>
        <w:t xml:space="preserve"> </w:t>
      </w:r>
      <w:r>
        <w:t>will</w:t>
      </w:r>
      <w:r>
        <w:rPr>
          <w:spacing w:val="-5"/>
        </w:rPr>
        <w:t xml:space="preserve"> </w:t>
      </w:r>
      <w:r>
        <w:t>be</w:t>
      </w:r>
      <w:r>
        <w:rPr>
          <w:spacing w:val="-7"/>
        </w:rPr>
        <w:t xml:space="preserve"> </w:t>
      </w:r>
      <w:r>
        <w:t>conducted</w:t>
      </w:r>
      <w:r>
        <w:rPr>
          <w:spacing w:val="-3"/>
        </w:rPr>
        <w:t xml:space="preserve"> </w:t>
      </w:r>
      <w:r>
        <w:t>according</w:t>
      </w:r>
      <w:r>
        <w:rPr>
          <w:spacing w:val="-6"/>
        </w:rPr>
        <w:t xml:space="preserve"> </w:t>
      </w:r>
      <w:r>
        <w:t>to</w:t>
      </w:r>
      <w:r>
        <w:rPr>
          <w:spacing w:val="-6"/>
        </w:rPr>
        <w:t xml:space="preserve"> </w:t>
      </w:r>
      <w:r>
        <w:t>the</w:t>
      </w:r>
      <w:r>
        <w:rPr>
          <w:spacing w:val="-4"/>
        </w:rPr>
        <w:t xml:space="preserve"> </w:t>
      </w:r>
      <w:r>
        <w:t>requirements</w:t>
      </w:r>
      <w:r>
        <w:rPr>
          <w:spacing w:val="-6"/>
        </w:rPr>
        <w:t xml:space="preserve"> </w:t>
      </w:r>
      <w:r>
        <w:t>of</w:t>
      </w:r>
      <w:r>
        <w:rPr>
          <w:spacing w:val="-7"/>
        </w:rPr>
        <w:t xml:space="preserve"> </w:t>
      </w:r>
      <w:r>
        <w:t>the</w:t>
      </w:r>
      <w:r>
        <w:rPr>
          <w:spacing w:val="-7"/>
        </w:rPr>
        <w:t xml:space="preserve"> </w:t>
      </w:r>
      <w:r>
        <w:t>investigational</w:t>
      </w:r>
      <w:r>
        <w:rPr>
          <w:spacing w:val="-5"/>
        </w:rPr>
        <w:t xml:space="preserve"> </w:t>
      </w:r>
      <w:r>
        <w:t>new</w:t>
      </w:r>
      <w:r>
        <w:rPr>
          <w:spacing w:val="-6"/>
        </w:rPr>
        <w:t xml:space="preserve"> </w:t>
      </w:r>
      <w:r>
        <w:t>drug</w:t>
      </w:r>
      <w:r>
        <w:rPr>
          <w:spacing w:val="-3"/>
        </w:rPr>
        <w:t xml:space="preserve"> </w:t>
      </w:r>
      <w:r>
        <w:t>application (IND) regulations of FDA (21 CFR Part 312).</w:t>
      </w:r>
      <w:r>
        <w:rPr>
          <w:spacing w:val="40"/>
        </w:rPr>
        <w:t xml:space="preserve"> </w:t>
      </w:r>
      <w:r>
        <w:t>An IND is required when the investigational new drug is not approved for use by the FDA, or the drug is being tested for a new indication.</w:t>
      </w:r>
      <w:r>
        <w:rPr>
          <w:spacing w:val="40"/>
        </w:rPr>
        <w:t xml:space="preserve"> </w:t>
      </w:r>
      <w:r>
        <w:t>If a research study will utilize an investigational new drug, the sponsor must provide the Principal Investigator with proof of an IND approval and must be included in the initial application to the IRB. The sponsor confirms that the IND or IDE number is valid. The investigator must provide verification of the IND or IDE to the IRB in terms of one of the following: commercial or sponsored protocol with the IND number, communication from the commercial sponsor, communication from the FDA. The investigator brochure is not to be used to determine validity of an IND. The IRB does not accept an investigational drug protocol without a valid IND. Therefore, recruiting, obtaining consent, and screening participants for a specific study that is subject</w:t>
      </w:r>
      <w:r>
        <w:rPr>
          <w:spacing w:val="-13"/>
        </w:rPr>
        <w:t xml:space="preserve"> </w:t>
      </w:r>
      <w:r>
        <w:t>to</w:t>
      </w:r>
      <w:r>
        <w:rPr>
          <w:spacing w:val="-13"/>
        </w:rPr>
        <w:t xml:space="preserve"> </w:t>
      </w:r>
      <w:r>
        <w:t>the</w:t>
      </w:r>
      <w:r>
        <w:rPr>
          <w:spacing w:val="-14"/>
        </w:rPr>
        <w:t xml:space="preserve"> </w:t>
      </w:r>
      <w:r>
        <w:t>IND</w:t>
      </w:r>
      <w:r>
        <w:rPr>
          <w:spacing w:val="-14"/>
        </w:rPr>
        <w:t xml:space="preserve"> </w:t>
      </w:r>
      <w:r>
        <w:t>cannot</w:t>
      </w:r>
      <w:r>
        <w:rPr>
          <w:spacing w:val="-10"/>
        </w:rPr>
        <w:t xml:space="preserve"> </w:t>
      </w:r>
      <w:r>
        <w:t>begin</w:t>
      </w:r>
      <w:r>
        <w:rPr>
          <w:spacing w:val="-13"/>
        </w:rPr>
        <w:t xml:space="preserve"> </w:t>
      </w:r>
      <w:r>
        <w:t>until</w:t>
      </w:r>
      <w:r>
        <w:rPr>
          <w:spacing w:val="-13"/>
        </w:rPr>
        <w:t xml:space="preserve"> </w:t>
      </w:r>
      <w:r>
        <w:t>the</w:t>
      </w:r>
      <w:r>
        <w:rPr>
          <w:spacing w:val="-14"/>
        </w:rPr>
        <w:t xml:space="preserve"> </w:t>
      </w:r>
      <w:r>
        <w:t>IRB</w:t>
      </w:r>
      <w:r>
        <w:rPr>
          <w:spacing w:val="-12"/>
        </w:rPr>
        <w:t xml:space="preserve"> </w:t>
      </w:r>
      <w:r>
        <w:t>receives</w:t>
      </w:r>
      <w:r>
        <w:rPr>
          <w:spacing w:val="-13"/>
        </w:rPr>
        <w:t xml:space="preserve"> </w:t>
      </w:r>
      <w:r>
        <w:t>the</w:t>
      </w:r>
      <w:r>
        <w:rPr>
          <w:spacing w:val="-12"/>
        </w:rPr>
        <w:t xml:space="preserve"> </w:t>
      </w:r>
      <w:r>
        <w:t>IND</w:t>
      </w:r>
      <w:r>
        <w:rPr>
          <w:spacing w:val="-14"/>
        </w:rPr>
        <w:t xml:space="preserve"> </w:t>
      </w:r>
      <w:r>
        <w:t>and</w:t>
      </w:r>
      <w:r>
        <w:rPr>
          <w:spacing w:val="-11"/>
        </w:rPr>
        <w:t xml:space="preserve"> </w:t>
      </w:r>
      <w:r>
        <w:t>approval</w:t>
      </w:r>
      <w:r>
        <w:rPr>
          <w:spacing w:val="-10"/>
        </w:rPr>
        <w:t xml:space="preserve"> </w:t>
      </w:r>
      <w:r>
        <w:t>by</w:t>
      </w:r>
      <w:r>
        <w:rPr>
          <w:spacing w:val="-13"/>
        </w:rPr>
        <w:t xml:space="preserve"> </w:t>
      </w:r>
      <w:r>
        <w:t>the</w:t>
      </w:r>
      <w:r>
        <w:rPr>
          <w:spacing w:val="-14"/>
        </w:rPr>
        <w:t xml:space="preserve"> </w:t>
      </w:r>
      <w:r>
        <w:t>IRB</w:t>
      </w:r>
      <w:r>
        <w:rPr>
          <w:spacing w:val="-12"/>
        </w:rPr>
        <w:t xml:space="preserve"> </w:t>
      </w:r>
      <w:r>
        <w:t>is</w:t>
      </w:r>
      <w:r>
        <w:rPr>
          <w:spacing w:val="-13"/>
        </w:rPr>
        <w:t xml:space="preserve"> </w:t>
      </w:r>
      <w:r>
        <w:t>granted. The IND goes into effect 30 days after the FDA receives the IND, unless the sponsor receives earlier notice from the FDA.</w:t>
      </w:r>
      <w:r>
        <w:rPr>
          <w:spacing w:val="80"/>
        </w:rPr>
        <w:t xml:space="preserve"> </w:t>
      </w:r>
      <w:r>
        <w:t>If a research study does not require the use of an IND, the sponsor must provide the Principal Investigator with proof that the protocol met one of the FDA exemptions</w:t>
      </w:r>
      <w:r>
        <w:rPr>
          <w:spacing w:val="-15"/>
        </w:rPr>
        <w:t xml:space="preserve"> </w:t>
      </w:r>
      <w:r>
        <w:t>from</w:t>
      </w:r>
      <w:r>
        <w:rPr>
          <w:spacing w:val="-15"/>
        </w:rPr>
        <w:t xml:space="preserve"> </w:t>
      </w:r>
      <w:r>
        <w:t>the</w:t>
      </w:r>
      <w:r>
        <w:rPr>
          <w:spacing w:val="-15"/>
        </w:rPr>
        <w:t xml:space="preserve"> </w:t>
      </w:r>
      <w:r>
        <w:t>requirements</w:t>
      </w:r>
      <w:r>
        <w:rPr>
          <w:spacing w:val="-15"/>
        </w:rPr>
        <w:t xml:space="preserve"> </w:t>
      </w:r>
      <w:r>
        <w:t>to</w:t>
      </w:r>
      <w:r>
        <w:rPr>
          <w:spacing w:val="-15"/>
        </w:rPr>
        <w:t xml:space="preserve"> </w:t>
      </w:r>
      <w:r>
        <w:t>have</w:t>
      </w:r>
      <w:r>
        <w:rPr>
          <w:spacing w:val="-15"/>
        </w:rPr>
        <w:t xml:space="preserve"> </w:t>
      </w:r>
      <w:r>
        <w:t>an</w:t>
      </w:r>
      <w:r>
        <w:rPr>
          <w:spacing w:val="-13"/>
        </w:rPr>
        <w:t xml:space="preserve"> </w:t>
      </w:r>
      <w:r>
        <w:t>IND.</w:t>
      </w:r>
      <w:r>
        <w:rPr>
          <w:spacing w:val="33"/>
        </w:rPr>
        <w:t xml:space="preserve"> </w:t>
      </w:r>
      <w:r>
        <w:t>This</w:t>
      </w:r>
      <w:r>
        <w:rPr>
          <w:spacing w:val="-15"/>
        </w:rPr>
        <w:t xml:space="preserve"> </w:t>
      </w:r>
      <w:r>
        <w:t>information</w:t>
      </w:r>
      <w:r>
        <w:rPr>
          <w:spacing w:val="-15"/>
        </w:rPr>
        <w:t xml:space="preserve"> </w:t>
      </w:r>
      <w:r>
        <w:t>must</w:t>
      </w:r>
      <w:r>
        <w:rPr>
          <w:spacing w:val="-15"/>
        </w:rPr>
        <w:t xml:space="preserve"> </w:t>
      </w:r>
      <w:r>
        <w:t>be</w:t>
      </w:r>
      <w:r>
        <w:rPr>
          <w:spacing w:val="-15"/>
        </w:rPr>
        <w:t xml:space="preserve"> </w:t>
      </w:r>
      <w:r>
        <w:t>included</w:t>
      </w:r>
      <w:r>
        <w:rPr>
          <w:spacing w:val="-15"/>
        </w:rPr>
        <w:t xml:space="preserve"> </w:t>
      </w:r>
      <w:r>
        <w:t>in</w:t>
      </w:r>
      <w:r>
        <w:rPr>
          <w:spacing w:val="-15"/>
        </w:rPr>
        <w:t xml:space="preserve"> </w:t>
      </w:r>
      <w:r>
        <w:t>the</w:t>
      </w:r>
      <w:r>
        <w:rPr>
          <w:spacing w:val="-15"/>
        </w:rPr>
        <w:t xml:space="preserve"> </w:t>
      </w:r>
      <w:r>
        <w:t>initial application to the IRB.</w:t>
      </w:r>
    </w:p>
    <w:p w14:paraId="1B0A583B" w14:textId="77777777" w:rsidR="007C1423" w:rsidRDefault="00000000">
      <w:pPr>
        <w:pStyle w:val="BodyText"/>
        <w:spacing w:before="183"/>
        <w:ind w:right="356" w:firstLine="16"/>
        <w:jc w:val="right"/>
      </w:pPr>
      <w:r>
        <w:rPr>
          <w:b/>
        </w:rPr>
        <w:t>Storage,</w:t>
      </w:r>
      <w:r>
        <w:rPr>
          <w:b/>
          <w:spacing w:val="-7"/>
        </w:rPr>
        <w:t xml:space="preserve"> </w:t>
      </w:r>
      <w:r>
        <w:rPr>
          <w:b/>
        </w:rPr>
        <w:t>Handling</w:t>
      </w:r>
      <w:r>
        <w:rPr>
          <w:b/>
          <w:spacing w:val="-7"/>
        </w:rPr>
        <w:t xml:space="preserve"> </w:t>
      </w:r>
      <w:r>
        <w:rPr>
          <w:b/>
        </w:rPr>
        <w:t>and</w:t>
      </w:r>
      <w:r>
        <w:rPr>
          <w:b/>
          <w:spacing w:val="-7"/>
        </w:rPr>
        <w:t xml:space="preserve"> </w:t>
      </w:r>
      <w:r>
        <w:rPr>
          <w:b/>
        </w:rPr>
        <w:t>Dispensing</w:t>
      </w:r>
      <w:r>
        <w:rPr>
          <w:b/>
          <w:spacing w:val="-8"/>
        </w:rPr>
        <w:t xml:space="preserve"> </w:t>
      </w:r>
      <w:r>
        <w:rPr>
          <w:b/>
        </w:rPr>
        <w:t>of</w:t>
      </w:r>
      <w:r>
        <w:rPr>
          <w:b/>
          <w:spacing w:val="-7"/>
        </w:rPr>
        <w:t xml:space="preserve"> </w:t>
      </w:r>
      <w:r>
        <w:rPr>
          <w:b/>
        </w:rPr>
        <w:t>Investigational</w:t>
      </w:r>
      <w:r>
        <w:rPr>
          <w:b/>
          <w:spacing w:val="-6"/>
        </w:rPr>
        <w:t xml:space="preserve"> </w:t>
      </w:r>
      <w:r>
        <w:rPr>
          <w:b/>
        </w:rPr>
        <w:t>Drugs,</w:t>
      </w:r>
      <w:r>
        <w:rPr>
          <w:b/>
          <w:spacing w:val="-8"/>
        </w:rPr>
        <w:t xml:space="preserve"> </w:t>
      </w:r>
      <w:r>
        <w:rPr>
          <w:b/>
        </w:rPr>
        <w:t>Agents</w:t>
      </w:r>
      <w:r>
        <w:rPr>
          <w:b/>
          <w:spacing w:val="-7"/>
        </w:rPr>
        <w:t xml:space="preserve"> </w:t>
      </w:r>
      <w:r>
        <w:rPr>
          <w:b/>
        </w:rPr>
        <w:t>or</w:t>
      </w:r>
      <w:r>
        <w:rPr>
          <w:b/>
          <w:spacing w:val="-9"/>
        </w:rPr>
        <w:t xml:space="preserve"> </w:t>
      </w:r>
      <w:r>
        <w:rPr>
          <w:b/>
        </w:rPr>
        <w:t>Biologics</w:t>
      </w:r>
      <w:r>
        <w:rPr>
          <w:b/>
          <w:spacing w:val="-7"/>
        </w:rPr>
        <w:t xml:space="preserve"> </w:t>
      </w:r>
      <w:r>
        <w:rPr>
          <w:b/>
        </w:rPr>
        <w:t>in</w:t>
      </w:r>
      <w:r>
        <w:rPr>
          <w:b/>
          <w:spacing w:val="-6"/>
        </w:rPr>
        <w:t xml:space="preserve"> </w:t>
      </w:r>
      <w:r>
        <w:rPr>
          <w:b/>
        </w:rPr>
        <w:t xml:space="preserve">Research </w:t>
      </w:r>
      <w:r>
        <w:t>The Department of Pharmacy is responsible for the storage, handling and dispensing of</w:t>
      </w:r>
      <w:r>
        <w:rPr>
          <w:spacing w:val="40"/>
        </w:rPr>
        <w:t xml:space="preserve"> </w:t>
      </w:r>
      <w:r>
        <w:t>investigational</w:t>
      </w:r>
      <w:r>
        <w:rPr>
          <w:spacing w:val="40"/>
        </w:rPr>
        <w:t xml:space="preserve"> </w:t>
      </w:r>
      <w:r>
        <w:t>drugs</w:t>
      </w:r>
      <w:r>
        <w:rPr>
          <w:spacing w:val="40"/>
        </w:rPr>
        <w:t xml:space="preserve"> </w:t>
      </w:r>
      <w:r>
        <w:t>(see</w:t>
      </w:r>
      <w:r>
        <w:rPr>
          <w:spacing w:val="40"/>
        </w:rPr>
        <w:t xml:space="preserve"> </w:t>
      </w:r>
      <w:r>
        <w:t>Policy</w:t>
      </w:r>
      <w:r>
        <w:rPr>
          <w:spacing w:val="40"/>
        </w:rPr>
        <w:t xml:space="preserve"> </w:t>
      </w:r>
      <w:r>
        <w:t>for</w:t>
      </w:r>
      <w:r>
        <w:rPr>
          <w:spacing w:val="40"/>
        </w:rPr>
        <w:t xml:space="preserve"> </w:t>
      </w:r>
      <w:r>
        <w:t>Investigational</w:t>
      </w:r>
      <w:r>
        <w:rPr>
          <w:spacing w:val="40"/>
        </w:rPr>
        <w:t xml:space="preserve"> </w:t>
      </w:r>
      <w:r>
        <w:t>Drugs).</w:t>
      </w:r>
      <w:r>
        <w:rPr>
          <w:spacing w:val="40"/>
        </w:rPr>
        <w:t xml:space="preserve"> </w:t>
      </w:r>
      <w:r>
        <w:t>When</w:t>
      </w:r>
      <w:r>
        <w:rPr>
          <w:spacing w:val="40"/>
        </w:rPr>
        <w:t xml:space="preserve"> </w:t>
      </w:r>
      <w:r>
        <w:t>a</w:t>
      </w:r>
      <w:r>
        <w:rPr>
          <w:spacing w:val="40"/>
        </w:rPr>
        <w:t xml:space="preserve"> </w:t>
      </w:r>
      <w:r>
        <w:t>protocol</w:t>
      </w:r>
      <w:r>
        <w:rPr>
          <w:spacing w:val="40"/>
        </w:rPr>
        <w:t xml:space="preserve"> </w:t>
      </w:r>
      <w:r>
        <w:t>involving</w:t>
      </w:r>
      <w:r>
        <w:rPr>
          <w:spacing w:val="40"/>
        </w:rPr>
        <w:t xml:space="preserve"> </w:t>
      </w:r>
      <w:r>
        <w:t>an</w:t>
      </w:r>
      <w:r>
        <w:rPr>
          <w:spacing w:val="40"/>
        </w:rPr>
        <w:t xml:space="preserve"> </w:t>
      </w:r>
      <w:r>
        <w:t>investigational</w:t>
      </w:r>
      <w:r>
        <w:rPr>
          <w:spacing w:val="72"/>
        </w:rPr>
        <w:t xml:space="preserve"> </w:t>
      </w:r>
      <w:r>
        <w:t>drug,</w:t>
      </w:r>
      <w:r>
        <w:rPr>
          <w:spacing w:val="72"/>
        </w:rPr>
        <w:t xml:space="preserve"> </w:t>
      </w:r>
      <w:r>
        <w:t>agent</w:t>
      </w:r>
      <w:r>
        <w:rPr>
          <w:spacing w:val="72"/>
        </w:rPr>
        <w:t xml:space="preserve"> </w:t>
      </w:r>
      <w:r>
        <w:t>or</w:t>
      </w:r>
      <w:r>
        <w:rPr>
          <w:spacing w:val="71"/>
        </w:rPr>
        <w:t xml:space="preserve"> </w:t>
      </w:r>
      <w:r>
        <w:t>biologic</w:t>
      </w:r>
      <w:r>
        <w:rPr>
          <w:spacing w:val="73"/>
        </w:rPr>
        <w:t xml:space="preserve"> </w:t>
      </w:r>
      <w:r>
        <w:t>has</w:t>
      </w:r>
      <w:r>
        <w:rPr>
          <w:spacing w:val="72"/>
        </w:rPr>
        <w:t xml:space="preserve"> </w:t>
      </w:r>
      <w:r>
        <w:t>been</w:t>
      </w:r>
      <w:r>
        <w:rPr>
          <w:spacing w:val="72"/>
        </w:rPr>
        <w:t xml:space="preserve"> </w:t>
      </w:r>
      <w:r>
        <w:t>approved</w:t>
      </w:r>
      <w:r>
        <w:rPr>
          <w:spacing w:val="72"/>
        </w:rPr>
        <w:t xml:space="preserve"> </w:t>
      </w:r>
      <w:r>
        <w:t>by</w:t>
      </w:r>
      <w:r>
        <w:rPr>
          <w:spacing w:val="74"/>
        </w:rPr>
        <w:t xml:space="preserve"> </w:t>
      </w:r>
      <w:r>
        <w:t>the</w:t>
      </w:r>
      <w:r>
        <w:rPr>
          <w:spacing w:val="76"/>
        </w:rPr>
        <w:t xml:space="preserve"> </w:t>
      </w:r>
      <w:r>
        <w:t>IRB,</w:t>
      </w:r>
      <w:r>
        <w:rPr>
          <w:spacing w:val="72"/>
        </w:rPr>
        <w:t xml:space="preserve"> </w:t>
      </w:r>
      <w:r>
        <w:t>the</w:t>
      </w:r>
      <w:r>
        <w:rPr>
          <w:spacing w:val="73"/>
        </w:rPr>
        <w:t xml:space="preserve"> </w:t>
      </w:r>
      <w:r>
        <w:t>IRB</w:t>
      </w:r>
      <w:r>
        <w:rPr>
          <w:spacing w:val="73"/>
        </w:rPr>
        <w:t xml:space="preserve"> </w:t>
      </w:r>
      <w:r>
        <w:t>Program Coordinator notifies the Research Pharmacist by sending a copy of the approval letter.</w:t>
      </w:r>
      <w:r>
        <w:rPr>
          <w:spacing w:val="80"/>
        </w:rPr>
        <w:t xml:space="preserve"> </w:t>
      </w:r>
      <w:r>
        <w:t>It is the Investigators</w:t>
      </w:r>
      <w:r>
        <w:rPr>
          <w:spacing w:val="5"/>
        </w:rPr>
        <w:t xml:space="preserve"> </w:t>
      </w:r>
      <w:r>
        <w:t>responsibility</w:t>
      </w:r>
      <w:r>
        <w:rPr>
          <w:spacing w:val="5"/>
        </w:rPr>
        <w:t xml:space="preserve"> </w:t>
      </w:r>
      <w:r>
        <w:t>to</w:t>
      </w:r>
      <w:r>
        <w:rPr>
          <w:spacing w:val="5"/>
        </w:rPr>
        <w:t xml:space="preserve"> </w:t>
      </w:r>
      <w:r>
        <w:t>provide</w:t>
      </w:r>
      <w:r>
        <w:rPr>
          <w:spacing w:val="5"/>
        </w:rPr>
        <w:t xml:space="preserve"> </w:t>
      </w:r>
      <w:r>
        <w:t>the</w:t>
      </w:r>
      <w:r>
        <w:rPr>
          <w:spacing w:val="4"/>
        </w:rPr>
        <w:t xml:space="preserve"> </w:t>
      </w:r>
      <w:r>
        <w:t>Pharmacy</w:t>
      </w:r>
      <w:r>
        <w:rPr>
          <w:spacing w:val="5"/>
        </w:rPr>
        <w:t xml:space="preserve"> </w:t>
      </w:r>
      <w:r>
        <w:t>Department</w:t>
      </w:r>
      <w:r>
        <w:rPr>
          <w:spacing w:val="6"/>
        </w:rPr>
        <w:t xml:space="preserve"> </w:t>
      </w:r>
      <w:r>
        <w:t>with</w:t>
      </w:r>
      <w:r>
        <w:rPr>
          <w:spacing w:val="5"/>
        </w:rPr>
        <w:t xml:space="preserve"> </w:t>
      </w:r>
      <w:r>
        <w:t>a</w:t>
      </w:r>
      <w:r>
        <w:rPr>
          <w:spacing w:val="4"/>
        </w:rPr>
        <w:t xml:space="preserve"> </w:t>
      </w:r>
      <w:r>
        <w:t>copy</w:t>
      </w:r>
      <w:r>
        <w:rPr>
          <w:spacing w:val="6"/>
        </w:rPr>
        <w:t xml:space="preserve"> </w:t>
      </w:r>
      <w:r>
        <w:t>of</w:t>
      </w:r>
      <w:r>
        <w:rPr>
          <w:spacing w:val="4"/>
        </w:rPr>
        <w:t xml:space="preserve"> </w:t>
      </w:r>
      <w:r>
        <w:t>the</w:t>
      </w:r>
      <w:r>
        <w:rPr>
          <w:spacing w:val="4"/>
        </w:rPr>
        <w:t xml:space="preserve"> </w:t>
      </w:r>
      <w:r>
        <w:t>protocol</w:t>
      </w:r>
      <w:r>
        <w:rPr>
          <w:spacing w:val="6"/>
        </w:rPr>
        <w:t xml:space="preserve"> </w:t>
      </w:r>
      <w:r>
        <w:rPr>
          <w:spacing w:val="-5"/>
        </w:rPr>
        <w:t>and</w:t>
      </w:r>
    </w:p>
    <w:p w14:paraId="76E783CE" w14:textId="77777777" w:rsidR="007C1423" w:rsidRDefault="00000000">
      <w:pPr>
        <w:pStyle w:val="BodyText"/>
      </w:pPr>
      <w:r>
        <w:t>all</w:t>
      </w:r>
      <w:r>
        <w:rPr>
          <w:spacing w:val="-4"/>
        </w:rPr>
        <w:t xml:space="preserve"> </w:t>
      </w:r>
      <w:r>
        <w:t>subsequent</w:t>
      </w:r>
      <w:r>
        <w:rPr>
          <w:spacing w:val="-2"/>
        </w:rPr>
        <w:t xml:space="preserve"> </w:t>
      </w:r>
      <w:r>
        <w:t>protocol</w:t>
      </w:r>
      <w:r>
        <w:rPr>
          <w:spacing w:val="-1"/>
        </w:rPr>
        <w:t xml:space="preserve"> </w:t>
      </w:r>
      <w:r>
        <w:t>amendments,</w:t>
      </w:r>
      <w:r>
        <w:rPr>
          <w:spacing w:val="-2"/>
        </w:rPr>
        <w:t xml:space="preserve"> </w:t>
      </w:r>
      <w:r>
        <w:t>new</w:t>
      </w:r>
      <w:r>
        <w:rPr>
          <w:spacing w:val="-2"/>
        </w:rPr>
        <w:t xml:space="preserve"> </w:t>
      </w:r>
      <w:r>
        <w:t>protocol</w:t>
      </w:r>
      <w:r>
        <w:rPr>
          <w:spacing w:val="-2"/>
        </w:rPr>
        <w:t xml:space="preserve"> </w:t>
      </w:r>
      <w:r>
        <w:t>versions</w:t>
      </w:r>
      <w:r>
        <w:rPr>
          <w:spacing w:val="-2"/>
        </w:rPr>
        <w:t xml:space="preserve"> </w:t>
      </w:r>
      <w:r>
        <w:t>and</w:t>
      </w:r>
      <w:r>
        <w:rPr>
          <w:spacing w:val="-1"/>
        </w:rPr>
        <w:t xml:space="preserve"> </w:t>
      </w:r>
      <w:r>
        <w:t>new</w:t>
      </w:r>
      <w:r>
        <w:rPr>
          <w:spacing w:val="-1"/>
        </w:rPr>
        <w:t xml:space="preserve"> </w:t>
      </w:r>
      <w:r>
        <w:t>Investigator</w:t>
      </w:r>
      <w:r>
        <w:rPr>
          <w:spacing w:val="-2"/>
        </w:rPr>
        <w:t xml:space="preserve"> Brochures.</w:t>
      </w:r>
    </w:p>
    <w:p w14:paraId="2AB874C4" w14:textId="77777777" w:rsidR="007C1423" w:rsidRDefault="007C1423">
      <w:pPr>
        <w:pStyle w:val="BodyText"/>
        <w:spacing w:before="185"/>
      </w:pPr>
    </w:p>
    <w:p w14:paraId="016451A8" w14:textId="77777777" w:rsidR="007C1423" w:rsidRDefault="00000000">
      <w:pPr>
        <w:pStyle w:val="Heading2"/>
        <w:jc w:val="left"/>
      </w:pPr>
      <w:r>
        <w:t>Investigational</w:t>
      </w:r>
      <w:r>
        <w:rPr>
          <w:spacing w:val="-3"/>
        </w:rPr>
        <w:t xml:space="preserve"> </w:t>
      </w:r>
      <w:r>
        <w:t>New</w:t>
      </w:r>
      <w:r>
        <w:rPr>
          <w:spacing w:val="-2"/>
        </w:rPr>
        <w:t xml:space="preserve"> </w:t>
      </w:r>
      <w:r>
        <w:t>Drug</w:t>
      </w:r>
      <w:r>
        <w:rPr>
          <w:spacing w:val="-2"/>
        </w:rPr>
        <w:t xml:space="preserve"> Exemptions</w:t>
      </w:r>
    </w:p>
    <w:p w14:paraId="009D5454" w14:textId="77777777" w:rsidR="007C1423" w:rsidRDefault="00000000">
      <w:pPr>
        <w:pStyle w:val="ListParagraph"/>
        <w:numPr>
          <w:ilvl w:val="0"/>
          <w:numId w:val="28"/>
        </w:numPr>
        <w:tabs>
          <w:tab w:val="left" w:pos="360"/>
        </w:tabs>
        <w:ind w:right="358"/>
        <w:jc w:val="left"/>
        <w:rPr>
          <w:sz w:val="24"/>
        </w:rPr>
      </w:pPr>
      <w:r>
        <w:rPr>
          <w:sz w:val="24"/>
        </w:rPr>
        <w:t>The clinical investigation of a drug product that is lawfully marketed in the United States is exempt from the requirements of 21 CFR 312 if all the following apply:</w:t>
      </w:r>
    </w:p>
    <w:p w14:paraId="2EB8DA22" w14:textId="77777777" w:rsidR="007C1423" w:rsidRDefault="007C1423">
      <w:pPr>
        <w:pStyle w:val="ListParagraph"/>
        <w:rPr>
          <w:sz w:val="24"/>
        </w:rPr>
        <w:sectPr w:rsidR="007C1423">
          <w:pgSz w:w="12240" w:h="15840"/>
          <w:pgMar w:top="1820" w:right="1080" w:bottom="1340" w:left="1440" w:header="0" w:footer="1158" w:gutter="0"/>
          <w:cols w:space="720"/>
        </w:sectPr>
      </w:pPr>
    </w:p>
    <w:p w14:paraId="0495117F" w14:textId="77777777" w:rsidR="007C1423" w:rsidRDefault="00000000">
      <w:pPr>
        <w:pStyle w:val="ListParagraph"/>
        <w:numPr>
          <w:ilvl w:val="1"/>
          <w:numId w:val="28"/>
        </w:numPr>
        <w:tabs>
          <w:tab w:val="left" w:pos="634"/>
          <w:tab w:val="left" w:pos="720"/>
        </w:tabs>
        <w:spacing w:before="79"/>
        <w:ind w:right="356" w:hanging="360"/>
        <w:jc w:val="both"/>
        <w:rPr>
          <w:sz w:val="24"/>
        </w:rPr>
      </w:pPr>
      <w:r>
        <w:rPr>
          <w:sz w:val="24"/>
        </w:rPr>
        <w:lastRenderedPageBreak/>
        <w:t>The</w:t>
      </w:r>
      <w:r>
        <w:rPr>
          <w:spacing w:val="-14"/>
          <w:sz w:val="24"/>
        </w:rPr>
        <w:t xml:space="preserve"> </w:t>
      </w:r>
      <w:r>
        <w:rPr>
          <w:sz w:val="24"/>
        </w:rPr>
        <w:t>investigation</w:t>
      </w:r>
      <w:r>
        <w:rPr>
          <w:spacing w:val="-13"/>
          <w:sz w:val="24"/>
        </w:rPr>
        <w:t xml:space="preserve"> </w:t>
      </w:r>
      <w:r>
        <w:rPr>
          <w:sz w:val="24"/>
        </w:rPr>
        <w:t>is</w:t>
      </w:r>
      <w:r>
        <w:rPr>
          <w:spacing w:val="-15"/>
          <w:sz w:val="24"/>
        </w:rPr>
        <w:t xml:space="preserve"> </w:t>
      </w:r>
      <w:r>
        <w:rPr>
          <w:sz w:val="24"/>
        </w:rPr>
        <w:t>not</w:t>
      </w:r>
      <w:r>
        <w:rPr>
          <w:spacing w:val="-13"/>
          <w:sz w:val="24"/>
        </w:rPr>
        <w:t xml:space="preserve"> </w:t>
      </w:r>
      <w:r>
        <w:rPr>
          <w:sz w:val="24"/>
        </w:rPr>
        <w:t>intended</w:t>
      </w:r>
      <w:r>
        <w:rPr>
          <w:spacing w:val="-13"/>
          <w:sz w:val="24"/>
        </w:rPr>
        <w:t xml:space="preserve"> </w:t>
      </w:r>
      <w:r>
        <w:rPr>
          <w:sz w:val="24"/>
        </w:rPr>
        <w:t>to</w:t>
      </w:r>
      <w:r>
        <w:rPr>
          <w:spacing w:val="-13"/>
          <w:sz w:val="24"/>
        </w:rPr>
        <w:t xml:space="preserve"> </w:t>
      </w:r>
      <w:r>
        <w:rPr>
          <w:sz w:val="24"/>
        </w:rPr>
        <w:t>be</w:t>
      </w:r>
      <w:r>
        <w:rPr>
          <w:spacing w:val="-15"/>
          <w:sz w:val="24"/>
        </w:rPr>
        <w:t xml:space="preserve"> </w:t>
      </w:r>
      <w:r>
        <w:rPr>
          <w:sz w:val="24"/>
        </w:rPr>
        <w:t>reported</w:t>
      </w:r>
      <w:r>
        <w:rPr>
          <w:spacing w:val="-13"/>
          <w:sz w:val="24"/>
        </w:rPr>
        <w:t xml:space="preserve"> </w:t>
      </w:r>
      <w:r>
        <w:rPr>
          <w:sz w:val="24"/>
        </w:rPr>
        <w:t>to</w:t>
      </w:r>
      <w:r>
        <w:rPr>
          <w:spacing w:val="-13"/>
          <w:sz w:val="24"/>
        </w:rPr>
        <w:t xml:space="preserve"> </w:t>
      </w:r>
      <w:r>
        <w:rPr>
          <w:sz w:val="24"/>
        </w:rPr>
        <w:t>FDA</w:t>
      </w:r>
      <w:r>
        <w:rPr>
          <w:spacing w:val="-14"/>
          <w:sz w:val="24"/>
        </w:rPr>
        <w:t xml:space="preserve"> </w:t>
      </w:r>
      <w:r>
        <w:rPr>
          <w:sz w:val="24"/>
        </w:rPr>
        <w:t>as</w:t>
      </w:r>
      <w:r>
        <w:rPr>
          <w:spacing w:val="-13"/>
          <w:sz w:val="24"/>
        </w:rPr>
        <w:t xml:space="preserve"> </w:t>
      </w:r>
      <w:r>
        <w:rPr>
          <w:sz w:val="24"/>
        </w:rPr>
        <w:t>a</w:t>
      </w:r>
      <w:r>
        <w:rPr>
          <w:spacing w:val="-14"/>
          <w:sz w:val="24"/>
        </w:rPr>
        <w:t xml:space="preserve"> </w:t>
      </w:r>
      <w:r>
        <w:rPr>
          <w:sz w:val="24"/>
        </w:rPr>
        <w:t>well-controlled</w:t>
      </w:r>
      <w:r>
        <w:rPr>
          <w:spacing w:val="-13"/>
          <w:sz w:val="24"/>
        </w:rPr>
        <w:t xml:space="preserve"> </w:t>
      </w:r>
      <w:r>
        <w:rPr>
          <w:sz w:val="24"/>
        </w:rPr>
        <w:t>study</w:t>
      </w:r>
      <w:r>
        <w:rPr>
          <w:spacing w:val="-13"/>
          <w:sz w:val="24"/>
        </w:rPr>
        <w:t xml:space="preserve"> </w:t>
      </w:r>
      <w:r>
        <w:rPr>
          <w:sz w:val="24"/>
        </w:rPr>
        <w:t>in</w:t>
      </w:r>
      <w:r>
        <w:rPr>
          <w:spacing w:val="-15"/>
          <w:sz w:val="24"/>
        </w:rPr>
        <w:t xml:space="preserve"> </w:t>
      </w:r>
      <w:r>
        <w:rPr>
          <w:sz w:val="24"/>
        </w:rPr>
        <w:t>support of</w:t>
      </w:r>
      <w:r>
        <w:rPr>
          <w:spacing w:val="-10"/>
          <w:sz w:val="24"/>
        </w:rPr>
        <w:t xml:space="preserve"> </w:t>
      </w:r>
      <w:r>
        <w:rPr>
          <w:sz w:val="24"/>
        </w:rPr>
        <w:t>a</w:t>
      </w:r>
      <w:r>
        <w:rPr>
          <w:spacing w:val="-11"/>
          <w:sz w:val="24"/>
        </w:rPr>
        <w:t xml:space="preserve"> </w:t>
      </w:r>
      <w:r>
        <w:rPr>
          <w:sz w:val="24"/>
        </w:rPr>
        <w:t>new</w:t>
      </w:r>
      <w:r>
        <w:rPr>
          <w:spacing w:val="-10"/>
          <w:sz w:val="24"/>
        </w:rPr>
        <w:t xml:space="preserve"> </w:t>
      </w:r>
      <w:r>
        <w:rPr>
          <w:sz w:val="24"/>
        </w:rPr>
        <w:t>indication</w:t>
      </w:r>
      <w:r>
        <w:rPr>
          <w:spacing w:val="-10"/>
          <w:sz w:val="24"/>
        </w:rPr>
        <w:t xml:space="preserve"> </w:t>
      </w:r>
      <w:r>
        <w:rPr>
          <w:sz w:val="24"/>
        </w:rPr>
        <w:t>for</w:t>
      </w:r>
      <w:r>
        <w:rPr>
          <w:spacing w:val="-10"/>
          <w:sz w:val="24"/>
        </w:rPr>
        <w:t xml:space="preserve"> </w:t>
      </w:r>
      <w:r>
        <w:rPr>
          <w:sz w:val="24"/>
        </w:rPr>
        <w:t>use</w:t>
      </w:r>
      <w:r>
        <w:rPr>
          <w:spacing w:val="-11"/>
          <w:sz w:val="24"/>
        </w:rPr>
        <w:t xml:space="preserve"> </w:t>
      </w:r>
      <w:r>
        <w:rPr>
          <w:sz w:val="24"/>
        </w:rPr>
        <w:t>nor</w:t>
      </w:r>
      <w:r>
        <w:rPr>
          <w:spacing w:val="-10"/>
          <w:sz w:val="24"/>
        </w:rPr>
        <w:t xml:space="preserve"> </w:t>
      </w:r>
      <w:r>
        <w:rPr>
          <w:sz w:val="24"/>
        </w:rPr>
        <w:t>intended</w:t>
      </w:r>
      <w:r>
        <w:rPr>
          <w:spacing w:val="-10"/>
          <w:sz w:val="24"/>
        </w:rPr>
        <w:t xml:space="preserve"> </w:t>
      </w:r>
      <w:r>
        <w:rPr>
          <w:sz w:val="24"/>
        </w:rPr>
        <w:t>to</w:t>
      </w:r>
      <w:r>
        <w:rPr>
          <w:spacing w:val="-10"/>
          <w:sz w:val="24"/>
        </w:rPr>
        <w:t xml:space="preserve"> </w:t>
      </w:r>
      <w:r>
        <w:rPr>
          <w:sz w:val="24"/>
        </w:rPr>
        <w:t>be</w:t>
      </w:r>
      <w:r>
        <w:rPr>
          <w:spacing w:val="-11"/>
          <w:sz w:val="24"/>
        </w:rPr>
        <w:t xml:space="preserve"> </w:t>
      </w:r>
      <w:r>
        <w:rPr>
          <w:sz w:val="24"/>
        </w:rPr>
        <w:t>used</w:t>
      </w:r>
      <w:r>
        <w:rPr>
          <w:spacing w:val="-7"/>
          <w:sz w:val="24"/>
        </w:rPr>
        <w:t xml:space="preserve"> </w:t>
      </w:r>
      <w:r>
        <w:rPr>
          <w:sz w:val="24"/>
        </w:rPr>
        <w:t>to</w:t>
      </w:r>
      <w:r>
        <w:rPr>
          <w:spacing w:val="-10"/>
          <w:sz w:val="24"/>
        </w:rPr>
        <w:t xml:space="preserve"> </w:t>
      </w:r>
      <w:r>
        <w:rPr>
          <w:sz w:val="24"/>
        </w:rPr>
        <w:t>support</w:t>
      </w:r>
      <w:r>
        <w:rPr>
          <w:spacing w:val="-9"/>
          <w:sz w:val="24"/>
        </w:rPr>
        <w:t xml:space="preserve"> </w:t>
      </w:r>
      <w:r>
        <w:rPr>
          <w:sz w:val="24"/>
        </w:rPr>
        <w:t>any</w:t>
      </w:r>
      <w:r>
        <w:rPr>
          <w:spacing w:val="-10"/>
          <w:sz w:val="24"/>
        </w:rPr>
        <w:t xml:space="preserve"> </w:t>
      </w:r>
      <w:r>
        <w:rPr>
          <w:sz w:val="24"/>
        </w:rPr>
        <w:t>other</w:t>
      </w:r>
      <w:r>
        <w:rPr>
          <w:spacing w:val="-10"/>
          <w:sz w:val="24"/>
        </w:rPr>
        <w:t xml:space="preserve"> </w:t>
      </w:r>
      <w:r>
        <w:rPr>
          <w:sz w:val="24"/>
        </w:rPr>
        <w:t>significant</w:t>
      </w:r>
      <w:r>
        <w:rPr>
          <w:spacing w:val="-9"/>
          <w:sz w:val="24"/>
        </w:rPr>
        <w:t xml:space="preserve"> </w:t>
      </w:r>
      <w:r>
        <w:rPr>
          <w:sz w:val="24"/>
        </w:rPr>
        <w:t>changes in the labeling for the drug;</w:t>
      </w:r>
    </w:p>
    <w:p w14:paraId="65CCF6BC" w14:textId="77777777" w:rsidR="007C1423" w:rsidRDefault="00000000">
      <w:pPr>
        <w:pStyle w:val="ListParagraph"/>
        <w:numPr>
          <w:ilvl w:val="1"/>
          <w:numId w:val="28"/>
        </w:numPr>
        <w:tabs>
          <w:tab w:val="left" w:pos="720"/>
          <w:tab w:val="left" w:pos="740"/>
        </w:tabs>
        <w:ind w:right="357" w:hanging="360"/>
        <w:jc w:val="both"/>
        <w:rPr>
          <w:sz w:val="24"/>
        </w:rPr>
      </w:pPr>
      <w:r>
        <w:rPr>
          <w:sz w:val="24"/>
        </w:rPr>
        <w:t>If the drug that is undergoing investigation is lawfully marketed as a prescription drug product,</w:t>
      </w:r>
      <w:r>
        <w:rPr>
          <w:spacing w:val="-4"/>
          <w:sz w:val="24"/>
        </w:rPr>
        <w:t xml:space="preserve"> </w:t>
      </w:r>
      <w:r>
        <w:rPr>
          <w:sz w:val="24"/>
        </w:rPr>
        <w:t>the</w:t>
      </w:r>
      <w:r>
        <w:rPr>
          <w:spacing w:val="-5"/>
          <w:sz w:val="24"/>
        </w:rPr>
        <w:t xml:space="preserve"> </w:t>
      </w:r>
      <w:r>
        <w:rPr>
          <w:sz w:val="24"/>
        </w:rPr>
        <w:t>investigation</w:t>
      </w:r>
      <w:r>
        <w:rPr>
          <w:spacing w:val="-4"/>
          <w:sz w:val="24"/>
        </w:rPr>
        <w:t xml:space="preserve"> </w:t>
      </w:r>
      <w:r>
        <w:rPr>
          <w:sz w:val="24"/>
        </w:rPr>
        <w:t>is</w:t>
      </w:r>
      <w:r>
        <w:rPr>
          <w:spacing w:val="-4"/>
          <w:sz w:val="24"/>
        </w:rPr>
        <w:t xml:space="preserve"> </w:t>
      </w:r>
      <w:r>
        <w:rPr>
          <w:sz w:val="24"/>
        </w:rPr>
        <w:t>not</w:t>
      </w:r>
      <w:r>
        <w:rPr>
          <w:spacing w:val="-6"/>
          <w:sz w:val="24"/>
        </w:rPr>
        <w:t xml:space="preserve"> </w:t>
      </w:r>
      <w:r>
        <w:rPr>
          <w:sz w:val="24"/>
        </w:rPr>
        <w:t>intended</w:t>
      </w:r>
      <w:r>
        <w:rPr>
          <w:spacing w:val="-4"/>
          <w:sz w:val="24"/>
        </w:rPr>
        <w:t xml:space="preserve"> </w:t>
      </w:r>
      <w:r>
        <w:rPr>
          <w:sz w:val="24"/>
        </w:rPr>
        <w:t>to</w:t>
      </w:r>
      <w:r>
        <w:rPr>
          <w:spacing w:val="-4"/>
          <w:sz w:val="24"/>
        </w:rPr>
        <w:t xml:space="preserve"> </w:t>
      </w:r>
      <w:r>
        <w:rPr>
          <w:sz w:val="24"/>
        </w:rPr>
        <w:t>support</w:t>
      </w:r>
      <w:r>
        <w:rPr>
          <w:spacing w:val="-4"/>
          <w:sz w:val="24"/>
        </w:rPr>
        <w:t xml:space="preserve"> </w:t>
      </w:r>
      <w:r>
        <w:rPr>
          <w:sz w:val="24"/>
        </w:rPr>
        <w:t>a</w:t>
      </w:r>
      <w:r>
        <w:rPr>
          <w:spacing w:val="-5"/>
          <w:sz w:val="24"/>
        </w:rPr>
        <w:t xml:space="preserve"> </w:t>
      </w:r>
      <w:r>
        <w:rPr>
          <w:sz w:val="24"/>
        </w:rPr>
        <w:t>significant</w:t>
      </w:r>
      <w:r>
        <w:rPr>
          <w:spacing w:val="-4"/>
          <w:sz w:val="24"/>
        </w:rPr>
        <w:t xml:space="preserve"> </w:t>
      </w:r>
      <w:r>
        <w:rPr>
          <w:sz w:val="24"/>
        </w:rPr>
        <w:t>change</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advertising for the product;</w:t>
      </w:r>
    </w:p>
    <w:p w14:paraId="03227855" w14:textId="77777777" w:rsidR="007C1423" w:rsidRDefault="00000000">
      <w:pPr>
        <w:pStyle w:val="ListParagraph"/>
        <w:numPr>
          <w:ilvl w:val="1"/>
          <w:numId w:val="28"/>
        </w:numPr>
        <w:tabs>
          <w:tab w:val="left" w:pos="719"/>
          <w:tab w:val="left" w:pos="793"/>
        </w:tabs>
        <w:ind w:left="719" w:right="358" w:hanging="360"/>
        <w:jc w:val="both"/>
        <w:rPr>
          <w:sz w:val="24"/>
        </w:rPr>
      </w:pPr>
      <w:r>
        <w:rPr>
          <w:sz w:val="24"/>
        </w:rPr>
        <w:tab/>
        <w:t>The investigation does not involve a route of administration or dosage level or use in a patient population or other factor that significantly increases the risks (or decreases the acceptability of the risks) associated with the use of the drug product;</w:t>
      </w:r>
    </w:p>
    <w:p w14:paraId="5C6F1192" w14:textId="77777777" w:rsidR="007C1423" w:rsidRDefault="00000000">
      <w:pPr>
        <w:pStyle w:val="ListParagraph"/>
        <w:numPr>
          <w:ilvl w:val="1"/>
          <w:numId w:val="28"/>
        </w:numPr>
        <w:tabs>
          <w:tab w:val="left" w:pos="748"/>
          <w:tab w:val="left" w:pos="811"/>
        </w:tabs>
        <w:ind w:left="811" w:right="354" w:hanging="452"/>
        <w:jc w:val="both"/>
        <w:rPr>
          <w:sz w:val="24"/>
        </w:rPr>
      </w:pPr>
      <w:r>
        <w:rPr>
          <w:sz w:val="24"/>
        </w:rPr>
        <w:t>The</w:t>
      </w:r>
      <w:r>
        <w:rPr>
          <w:spacing w:val="-15"/>
          <w:sz w:val="24"/>
        </w:rPr>
        <w:t xml:space="preserve"> </w:t>
      </w:r>
      <w:r>
        <w:rPr>
          <w:sz w:val="24"/>
        </w:rPr>
        <w:t>investigation</w:t>
      </w:r>
      <w:r>
        <w:rPr>
          <w:spacing w:val="-15"/>
          <w:sz w:val="24"/>
        </w:rPr>
        <w:t xml:space="preserve"> </w:t>
      </w:r>
      <w:r>
        <w:rPr>
          <w:sz w:val="24"/>
        </w:rPr>
        <w:t>is</w:t>
      </w:r>
      <w:r>
        <w:rPr>
          <w:spacing w:val="-15"/>
          <w:sz w:val="24"/>
        </w:rPr>
        <w:t xml:space="preserve"> </w:t>
      </w:r>
      <w:r>
        <w:rPr>
          <w:sz w:val="24"/>
        </w:rPr>
        <w:t>conducted</w:t>
      </w:r>
      <w:r>
        <w:rPr>
          <w:spacing w:val="-15"/>
          <w:sz w:val="24"/>
        </w:rPr>
        <w:t xml:space="preserve"> </w:t>
      </w:r>
      <w:r>
        <w:rPr>
          <w:sz w:val="24"/>
        </w:rPr>
        <w:t>in</w:t>
      </w:r>
      <w:r>
        <w:rPr>
          <w:spacing w:val="-15"/>
          <w:sz w:val="24"/>
        </w:rPr>
        <w:t xml:space="preserve"> </w:t>
      </w:r>
      <w:r>
        <w:rPr>
          <w:sz w:val="24"/>
        </w:rPr>
        <w:t>compliance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institutional</w:t>
      </w:r>
      <w:r>
        <w:rPr>
          <w:spacing w:val="-15"/>
          <w:sz w:val="24"/>
        </w:rPr>
        <w:t xml:space="preserve"> </w:t>
      </w:r>
      <w:r>
        <w:rPr>
          <w:sz w:val="24"/>
        </w:rPr>
        <w:t xml:space="preserve">review set forth in part 56 and with the requirements for informed consent set forth in part 50; </w:t>
      </w:r>
      <w:r>
        <w:rPr>
          <w:spacing w:val="-4"/>
          <w:sz w:val="24"/>
        </w:rPr>
        <w:t>and</w:t>
      </w:r>
    </w:p>
    <w:p w14:paraId="2C01ECD4" w14:textId="77777777" w:rsidR="007C1423" w:rsidRDefault="00000000">
      <w:pPr>
        <w:pStyle w:val="ListParagraph"/>
        <w:numPr>
          <w:ilvl w:val="1"/>
          <w:numId w:val="28"/>
        </w:numPr>
        <w:tabs>
          <w:tab w:val="left" w:pos="757"/>
        </w:tabs>
        <w:ind w:left="757" w:hanging="397"/>
        <w:jc w:val="both"/>
        <w:rPr>
          <w:sz w:val="24"/>
        </w:rPr>
      </w:pPr>
      <w:r>
        <w:rPr>
          <w:sz w:val="24"/>
        </w:rPr>
        <w:t>The</w:t>
      </w:r>
      <w:r>
        <w:rPr>
          <w:spacing w:val="-3"/>
          <w:sz w:val="24"/>
        </w:rPr>
        <w:t xml:space="preserve"> </w:t>
      </w:r>
      <w:r>
        <w:rPr>
          <w:sz w:val="24"/>
        </w:rPr>
        <w:t>investigation</w:t>
      </w:r>
      <w:r>
        <w:rPr>
          <w:spacing w:val="-1"/>
          <w:sz w:val="24"/>
        </w:rPr>
        <w:t xml:space="preserve"> </w:t>
      </w:r>
      <w:r>
        <w:rPr>
          <w:sz w:val="24"/>
        </w:rPr>
        <w:t>is</w:t>
      </w:r>
      <w:r>
        <w:rPr>
          <w:spacing w:val="-1"/>
          <w:sz w:val="24"/>
        </w:rPr>
        <w:t xml:space="preserve"> </w:t>
      </w:r>
      <w:r>
        <w:rPr>
          <w:sz w:val="24"/>
        </w:rPr>
        <w:t>conducted</w:t>
      </w:r>
      <w:r>
        <w:rPr>
          <w:spacing w:val="-1"/>
          <w:sz w:val="24"/>
        </w:rPr>
        <w:t xml:space="preserve"> </w:t>
      </w:r>
      <w:r>
        <w:rPr>
          <w:sz w:val="24"/>
        </w:rPr>
        <w:t>in</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requirements</w:t>
      </w:r>
      <w:r>
        <w:rPr>
          <w:spacing w:val="-1"/>
          <w:sz w:val="24"/>
        </w:rPr>
        <w:t xml:space="preserve"> </w:t>
      </w:r>
      <w:r>
        <w:rPr>
          <w:sz w:val="24"/>
        </w:rPr>
        <w:t>of §</w:t>
      </w:r>
      <w:r>
        <w:rPr>
          <w:spacing w:val="-1"/>
          <w:sz w:val="24"/>
        </w:rPr>
        <w:t xml:space="preserve"> </w:t>
      </w:r>
      <w:r>
        <w:rPr>
          <w:spacing w:val="-2"/>
          <w:sz w:val="24"/>
        </w:rPr>
        <w:t>312.7.</w:t>
      </w:r>
    </w:p>
    <w:p w14:paraId="60E742E0" w14:textId="77777777" w:rsidR="007C1423" w:rsidRDefault="00000000">
      <w:pPr>
        <w:pStyle w:val="ListParagraph"/>
        <w:numPr>
          <w:ilvl w:val="0"/>
          <w:numId w:val="28"/>
        </w:numPr>
        <w:tabs>
          <w:tab w:val="left" w:pos="418"/>
          <w:tab w:val="left" w:pos="719"/>
        </w:tabs>
        <w:spacing w:before="185"/>
        <w:ind w:left="719" w:right="357" w:hanging="629"/>
        <w:jc w:val="both"/>
        <w:rPr>
          <w:sz w:val="24"/>
        </w:rPr>
      </w:pPr>
      <w:r>
        <w:rPr>
          <w:sz w:val="24"/>
        </w:rPr>
        <w:t>(i) A clinical investigation involving an in vitro diagnostic biological product listed in paragraph (b)(2)(ii) of this section is exempt from the requirements of this part if (</w:t>
      </w:r>
      <w:r>
        <w:rPr>
          <w:i/>
          <w:sz w:val="24"/>
        </w:rPr>
        <w:t>a</w:t>
      </w:r>
      <w:r>
        <w:rPr>
          <w:sz w:val="24"/>
        </w:rPr>
        <w:t>) it is intended</w:t>
      </w:r>
      <w:r>
        <w:rPr>
          <w:spacing w:val="-8"/>
          <w:sz w:val="24"/>
        </w:rPr>
        <w:t xml:space="preserve"> </w:t>
      </w:r>
      <w:r>
        <w:rPr>
          <w:sz w:val="24"/>
        </w:rPr>
        <w:t>to</w:t>
      </w:r>
      <w:r>
        <w:rPr>
          <w:spacing w:val="-8"/>
          <w:sz w:val="24"/>
        </w:rPr>
        <w:t xml:space="preserve"> </w:t>
      </w:r>
      <w:r>
        <w:rPr>
          <w:sz w:val="24"/>
        </w:rPr>
        <w:t>be</w:t>
      </w:r>
      <w:r>
        <w:rPr>
          <w:spacing w:val="-9"/>
          <w:sz w:val="24"/>
        </w:rPr>
        <w:t xml:space="preserve"> </w:t>
      </w:r>
      <w:r>
        <w:rPr>
          <w:sz w:val="24"/>
        </w:rPr>
        <w:t>used</w:t>
      </w:r>
      <w:r>
        <w:rPr>
          <w:spacing w:val="-8"/>
          <w:sz w:val="24"/>
        </w:rPr>
        <w:t xml:space="preserve"> </w:t>
      </w:r>
      <w:r>
        <w:rPr>
          <w:sz w:val="24"/>
        </w:rPr>
        <w:t>in</w:t>
      </w:r>
      <w:r>
        <w:rPr>
          <w:spacing w:val="-8"/>
          <w:sz w:val="24"/>
        </w:rPr>
        <w:t xml:space="preserve"> </w:t>
      </w:r>
      <w:r>
        <w:rPr>
          <w:sz w:val="24"/>
        </w:rPr>
        <w:t>a</w:t>
      </w:r>
      <w:r>
        <w:rPr>
          <w:spacing w:val="-9"/>
          <w:sz w:val="24"/>
        </w:rPr>
        <w:t xml:space="preserve"> </w:t>
      </w:r>
      <w:r>
        <w:rPr>
          <w:sz w:val="24"/>
        </w:rPr>
        <w:t>diagnostic</w:t>
      </w:r>
      <w:r>
        <w:rPr>
          <w:spacing w:val="-9"/>
          <w:sz w:val="24"/>
        </w:rPr>
        <w:t xml:space="preserve"> </w:t>
      </w:r>
      <w:r>
        <w:rPr>
          <w:sz w:val="24"/>
        </w:rPr>
        <w:t>procedure</w:t>
      </w:r>
      <w:r>
        <w:rPr>
          <w:spacing w:val="-9"/>
          <w:sz w:val="24"/>
        </w:rPr>
        <w:t xml:space="preserve"> </w:t>
      </w:r>
      <w:r>
        <w:rPr>
          <w:sz w:val="24"/>
        </w:rPr>
        <w:t>that</w:t>
      </w:r>
      <w:r>
        <w:rPr>
          <w:spacing w:val="-8"/>
          <w:sz w:val="24"/>
        </w:rPr>
        <w:t xml:space="preserve"> </w:t>
      </w:r>
      <w:r>
        <w:rPr>
          <w:sz w:val="24"/>
        </w:rPr>
        <w:t>confirms</w:t>
      </w:r>
      <w:r>
        <w:rPr>
          <w:spacing w:val="-8"/>
          <w:sz w:val="24"/>
        </w:rPr>
        <w:t xml:space="preserve"> </w:t>
      </w:r>
      <w:r>
        <w:rPr>
          <w:sz w:val="24"/>
        </w:rPr>
        <w:t>the</w:t>
      </w:r>
      <w:r>
        <w:rPr>
          <w:spacing w:val="-9"/>
          <w:sz w:val="24"/>
        </w:rPr>
        <w:t xml:space="preserve"> </w:t>
      </w:r>
      <w:r>
        <w:rPr>
          <w:sz w:val="24"/>
        </w:rPr>
        <w:t>diagnosis</w:t>
      </w:r>
      <w:r>
        <w:rPr>
          <w:spacing w:val="-8"/>
          <w:sz w:val="24"/>
        </w:rPr>
        <w:t xml:space="preserve"> </w:t>
      </w:r>
      <w:r>
        <w:rPr>
          <w:sz w:val="24"/>
        </w:rPr>
        <w:t>made</w:t>
      </w:r>
      <w:r>
        <w:rPr>
          <w:spacing w:val="-9"/>
          <w:sz w:val="24"/>
        </w:rPr>
        <w:t xml:space="preserve"> </w:t>
      </w:r>
      <w:r>
        <w:rPr>
          <w:sz w:val="24"/>
        </w:rPr>
        <w:t>by</w:t>
      </w:r>
      <w:r>
        <w:rPr>
          <w:spacing w:val="-8"/>
          <w:sz w:val="24"/>
        </w:rPr>
        <w:t xml:space="preserve"> </w:t>
      </w:r>
      <w:r>
        <w:rPr>
          <w:sz w:val="24"/>
        </w:rPr>
        <w:t>another, medically</w:t>
      </w:r>
      <w:r>
        <w:rPr>
          <w:spacing w:val="-3"/>
          <w:sz w:val="24"/>
        </w:rPr>
        <w:t xml:space="preserve"> </w:t>
      </w:r>
      <w:r>
        <w:rPr>
          <w:sz w:val="24"/>
        </w:rPr>
        <w:t>established,</w:t>
      </w:r>
      <w:r>
        <w:rPr>
          <w:spacing w:val="-3"/>
          <w:sz w:val="24"/>
        </w:rPr>
        <w:t xml:space="preserve"> </w:t>
      </w:r>
      <w:r>
        <w:rPr>
          <w:sz w:val="24"/>
        </w:rPr>
        <w:t>diagnostic</w:t>
      </w:r>
      <w:r>
        <w:rPr>
          <w:spacing w:val="-4"/>
          <w:sz w:val="24"/>
        </w:rPr>
        <w:t xml:space="preserve"> </w:t>
      </w:r>
      <w:r>
        <w:rPr>
          <w:sz w:val="24"/>
        </w:rPr>
        <w:t>product</w:t>
      </w:r>
      <w:r>
        <w:rPr>
          <w:spacing w:val="-3"/>
          <w:sz w:val="24"/>
        </w:rPr>
        <w:t xml:space="preserve"> </w:t>
      </w:r>
      <w:r>
        <w:rPr>
          <w:sz w:val="24"/>
        </w:rPr>
        <w:t>or</w:t>
      </w:r>
      <w:r>
        <w:rPr>
          <w:spacing w:val="-4"/>
          <w:sz w:val="24"/>
        </w:rPr>
        <w:t xml:space="preserve"> </w:t>
      </w:r>
      <w:r>
        <w:rPr>
          <w:sz w:val="24"/>
        </w:rPr>
        <w:t>procedure</w:t>
      </w:r>
      <w:r>
        <w:rPr>
          <w:spacing w:val="-4"/>
          <w:sz w:val="24"/>
        </w:rPr>
        <w:t xml:space="preserve"> </w:t>
      </w:r>
      <w:r>
        <w:rPr>
          <w:sz w:val="24"/>
        </w:rPr>
        <w:t>and</w:t>
      </w:r>
      <w:r>
        <w:rPr>
          <w:spacing w:val="-1"/>
          <w:sz w:val="24"/>
        </w:rPr>
        <w:t xml:space="preserve"> </w:t>
      </w:r>
      <w:r>
        <w:rPr>
          <w:sz w:val="24"/>
        </w:rPr>
        <w:t>(</w:t>
      </w:r>
      <w:r>
        <w:rPr>
          <w:i/>
          <w:sz w:val="24"/>
        </w:rPr>
        <w:t>b</w:t>
      </w:r>
      <w:r>
        <w:rPr>
          <w:sz w:val="24"/>
        </w:rPr>
        <w:t>)</w:t>
      </w:r>
      <w:r>
        <w:rPr>
          <w:spacing w:val="-2"/>
          <w:sz w:val="24"/>
        </w:rPr>
        <w:t xml:space="preserve"> </w:t>
      </w:r>
      <w:r>
        <w:rPr>
          <w:sz w:val="24"/>
        </w:rPr>
        <w:t>it</w:t>
      </w:r>
      <w:r>
        <w:rPr>
          <w:spacing w:val="-3"/>
          <w:sz w:val="24"/>
        </w:rPr>
        <w:t xml:space="preserve"> </w:t>
      </w:r>
      <w:r>
        <w:rPr>
          <w:sz w:val="24"/>
        </w:rPr>
        <w:t>is</w:t>
      </w:r>
      <w:r>
        <w:rPr>
          <w:spacing w:val="-3"/>
          <w:sz w:val="24"/>
        </w:rPr>
        <w:t xml:space="preserve"> </w:t>
      </w:r>
      <w:r>
        <w:rPr>
          <w:sz w:val="24"/>
        </w:rPr>
        <w:t>shipped</w:t>
      </w:r>
      <w:r>
        <w:rPr>
          <w:spacing w:val="-1"/>
          <w:sz w:val="24"/>
        </w:rPr>
        <w:t xml:space="preserve"> </w:t>
      </w:r>
      <w:r>
        <w:rPr>
          <w:sz w:val="24"/>
        </w:rPr>
        <w:t>in</w:t>
      </w:r>
      <w:r>
        <w:rPr>
          <w:spacing w:val="-3"/>
          <w:sz w:val="24"/>
        </w:rPr>
        <w:t xml:space="preserve"> </w:t>
      </w:r>
      <w:r>
        <w:rPr>
          <w:sz w:val="24"/>
        </w:rPr>
        <w:t>compliance with 312.160.</w:t>
      </w:r>
    </w:p>
    <w:p w14:paraId="22FD7E9E" w14:textId="77777777" w:rsidR="007C1423" w:rsidRDefault="00000000">
      <w:pPr>
        <w:pStyle w:val="BodyText"/>
        <w:ind w:left="811" w:right="356" w:hanging="360"/>
        <w:jc w:val="both"/>
      </w:pPr>
      <w:r>
        <w:t>(ii) In accordance with</w:t>
      </w:r>
      <w:r>
        <w:rPr>
          <w:spacing w:val="-1"/>
        </w:rPr>
        <w:t xml:space="preserve"> </w:t>
      </w:r>
      <w:r>
        <w:t>paragraph (b)(2)(i)</w:t>
      </w:r>
      <w:r>
        <w:rPr>
          <w:spacing w:val="-1"/>
        </w:rPr>
        <w:t xml:space="preserve"> </w:t>
      </w:r>
      <w:r>
        <w:t>of</w:t>
      </w:r>
      <w:r>
        <w:rPr>
          <w:spacing w:val="-1"/>
        </w:rPr>
        <w:t xml:space="preserve"> </w:t>
      </w:r>
      <w:r>
        <w:t>this section,</w:t>
      </w:r>
      <w:r>
        <w:rPr>
          <w:spacing w:val="-1"/>
        </w:rPr>
        <w:t xml:space="preserve"> </w:t>
      </w:r>
      <w:r>
        <w:t>the following</w:t>
      </w:r>
      <w:r>
        <w:rPr>
          <w:spacing w:val="-1"/>
        </w:rPr>
        <w:t xml:space="preserve"> </w:t>
      </w:r>
      <w:r>
        <w:t>products</w:t>
      </w:r>
      <w:r>
        <w:rPr>
          <w:spacing w:val="-1"/>
        </w:rPr>
        <w:t xml:space="preserve"> </w:t>
      </w:r>
      <w:r>
        <w:t>are exempt from</w:t>
      </w:r>
      <w:r>
        <w:rPr>
          <w:spacing w:val="-2"/>
        </w:rPr>
        <w:t xml:space="preserve"> </w:t>
      </w:r>
      <w:r>
        <w:t>the</w:t>
      </w:r>
      <w:r>
        <w:rPr>
          <w:spacing w:val="-3"/>
        </w:rPr>
        <w:t xml:space="preserve"> </w:t>
      </w:r>
      <w:r>
        <w:t>requirements</w:t>
      </w:r>
      <w:r>
        <w:rPr>
          <w:spacing w:val="-2"/>
        </w:rPr>
        <w:t xml:space="preserve"> </w:t>
      </w:r>
      <w:r>
        <w:t>of this</w:t>
      </w:r>
      <w:r>
        <w:rPr>
          <w:spacing w:val="-2"/>
        </w:rPr>
        <w:t xml:space="preserve"> </w:t>
      </w:r>
      <w:r>
        <w:t>part:</w:t>
      </w:r>
      <w:r>
        <w:rPr>
          <w:spacing w:val="-3"/>
        </w:rPr>
        <w:t xml:space="preserve"> </w:t>
      </w:r>
      <w:r>
        <w:t>(</w:t>
      </w:r>
      <w:r>
        <w:rPr>
          <w:i/>
        </w:rPr>
        <w:t>a</w:t>
      </w:r>
      <w:r>
        <w:t>)</w:t>
      </w:r>
      <w:r>
        <w:rPr>
          <w:spacing w:val="-3"/>
        </w:rPr>
        <w:t xml:space="preserve"> </w:t>
      </w:r>
      <w:r>
        <w:t>blood</w:t>
      </w:r>
      <w:r>
        <w:rPr>
          <w:spacing w:val="-2"/>
        </w:rPr>
        <w:t xml:space="preserve"> </w:t>
      </w:r>
      <w:r>
        <w:t>grouping</w:t>
      </w:r>
      <w:r>
        <w:rPr>
          <w:spacing w:val="-2"/>
        </w:rPr>
        <w:t xml:space="preserve"> </w:t>
      </w:r>
      <w:r>
        <w:t>serum;</w:t>
      </w:r>
      <w:r>
        <w:rPr>
          <w:spacing w:val="-2"/>
        </w:rPr>
        <w:t xml:space="preserve"> </w:t>
      </w:r>
      <w:r>
        <w:t>(</w:t>
      </w:r>
      <w:r>
        <w:rPr>
          <w:i/>
        </w:rPr>
        <w:t>b</w:t>
      </w:r>
      <w:r>
        <w:t>)</w:t>
      </w:r>
      <w:r>
        <w:rPr>
          <w:spacing w:val="-3"/>
        </w:rPr>
        <w:t xml:space="preserve"> </w:t>
      </w:r>
      <w:r>
        <w:t>reagent</w:t>
      </w:r>
      <w:r>
        <w:rPr>
          <w:spacing w:val="-2"/>
        </w:rPr>
        <w:t xml:space="preserve"> </w:t>
      </w:r>
      <w:r>
        <w:t>red</w:t>
      </w:r>
      <w:r>
        <w:rPr>
          <w:spacing w:val="-2"/>
        </w:rPr>
        <w:t xml:space="preserve"> </w:t>
      </w:r>
      <w:r>
        <w:t>blood</w:t>
      </w:r>
      <w:r>
        <w:rPr>
          <w:spacing w:val="-2"/>
        </w:rPr>
        <w:t xml:space="preserve"> </w:t>
      </w:r>
      <w:r>
        <w:t>cells; and (</w:t>
      </w:r>
      <w:r>
        <w:rPr>
          <w:i/>
        </w:rPr>
        <w:t>c</w:t>
      </w:r>
      <w:r>
        <w:t>) anti-human globulin.</w:t>
      </w:r>
    </w:p>
    <w:p w14:paraId="71EF34CF" w14:textId="77777777" w:rsidR="007C1423" w:rsidRDefault="00000000">
      <w:pPr>
        <w:pStyle w:val="ListParagraph"/>
        <w:numPr>
          <w:ilvl w:val="0"/>
          <w:numId w:val="28"/>
        </w:numPr>
        <w:tabs>
          <w:tab w:val="left" w:pos="451"/>
        </w:tabs>
        <w:spacing w:before="183"/>
        <w:ind w:left="451" w:right="359"/>
        <w:jc w:val="left"/>
        <w:rPr>
          <w:sz w:val="24"/>
        </w:rPr>
      </w:pPr>
      <w:r>
        <w:rPr>
          <w:sz w:val="24"/>
        </w:rPr>
        <w:t>A</w:t>
      </w:r>
      <w:r>
        <w:rPr>
          <w:spacing w:val="-1"/>
          <w:sz w:val="24"/>
        </w:rPr>
        <w:t xml:space="preserve"> </w:t>
      </w:r>
      <w:r>
        <w:rPr>
          <w:sz w:val="24"/>
        </w:rPr>
        <w:t>drug intended solely for</w:t>
      </w:r>
      <w:r>
        <w:rPr>
          <w:spacing w:val="-1"/>
          <w:sz w:val="24"/>
        </w:rPr>
        <w:t xml:space="preserve"> </w:t>
      </w:r>
      <w:r>
        <w:rPr>
          <w:sz w:val="24"/>
        </w:rPr>
        <w:t>tests in vitro or</w:t>
      </w:r>
      <w:r>
        <w:rPr>
          <w:spacing w:val="-1"/>
          <w:sz w:val="24"/>
        </w:rPr>
        <w:t xml:space="preserve"> </w:t>
      </w:r>
      <w:r>
        <w:rPr>
          <w:sz w:val="24"/>
        </w:rPr>
        <w:t>in laboratory research animals is exempt from the requirements of this part if shipped in accordance with 312.160.</w:t>
      </w:r>
    </w:p>
    <w:p w14:paraId="00C9D8FF" w14:textId="77777777" w:rsidR="007C1423" w:rsidRDefault="00000000">
      <w:pPr>
        <w:pStyle w:val="ListParagraph"/>
        <w:numPr>
          <w:ilvl w:val="0"/>
          <w:numId w:val="28"/>
        </w:numPr>
        <w:tabs>
          <w:tab w:val="left" w:pos="451"/>
        </w:tabs>
        <w:spacing w:before="184"/>
        <w:ind w:left="451" w:right="356"/>
        <w:jc w:val="left"/>
        <w:rPr>
          <w:sz w:val="24"/>
        </w:rPr>
      </w:pPr>
      <w:r>
        <w:rPr>
          <w:sz w:val="24"/>
        </w:rPr>
        <w:t>FDA</w:t>
      </w:r>
      <w:r>
        <w:rPr>
          <w:spacing w:val="-8"/>
          <w:sz w:val="24"/>
        </w:rPr>
        <w:t xml:space="preserve"> </w:t>
      </w:r>
      <w:r>
        <w:rPr>
          <w:sz w:val="24"/>
        </w:rPr>
        <w:t>will</w:t>
      </w:r>
      <w:r>
        <w:rPr>
          <w:spacing w:val="-7"/>
          <w:sz w:val="24"/>
        </w:rPr>
        <w:t xml:space="preserve"> </w:t>
      </w:r>
      <w:r>
        <w:rPr>
          <w:sz w:val="24"/>
        </w:rPr>
        <w:t>not</w:t>
      </w:r>
      <w:r>
        <w:rPr>
          <w:spacing w:val="-7"/>
          <w:sz w:val="24"/>
        </w:rPr>
        <w:t xml:space="preserve"> </w:t>
      </w:r>
      <w:r>
        <w:rPr>
          <w:sz w:val="24"/>
        </w:rPr>
        <w:t>accept</w:t>
      </w:r>
      <w:r>
        <w:rPr>
          <w:spacing w:val="-5"/>
          <w:sz w:val="24"/>
        </w:rPr>
        <w:t xml:space="preserve"> </w:t>
      </w:r>
      <w:r>
        <w:rPr>
          <w:sz w:val="24"/>
        </w:rPr>
        <w:t>an</w:t>
      </w:r>
      <w:r>
        <w:rPr>
          <w:spacing w:val="-7"/>
          <w:sz w:val="24"/>
        </w:rPr>
        <w:t xml:space="preserve"> </w:t>
      </w:r>
      <w:r>
        <w:rPr>
          <w:sz w:val="24"/>
        </w:rPr>
        <w:t>application</w:t>
      </w:r>
      <w:r>
        <w:rPr>
          <w:spacing w:val="-7"/>
          <w:sz w:val="24"/>
        </w:rPr>
        <w:t xml:space="preserve"> </w:t>
      </w:r>
      <w:r>
        <w:rPr>
          <w:sz w:val="24"/>
        </w:rPr>
        <w:t>for</w:t>
      </w:r>
      <w:r>
        <w:rPr>
          <w:spacing w:val="-8"/>
          <w:sz w:val="24"/>
        </w:rPr>
        <w:t xml:space="preserve"> </w:t>
      </w:r>
      <w:r>
        <w:rPr>
          <w:sz w:val="24"/>
        </w:rPr>
        <w:t>an</w:t>
      </w:r>
      <w:r>
        <w:rPr>
          <w:spacing w:val="-7"/>
          <w:sz w:val="24"/>
        </w:rPr>
        <w:t xml:space="preserve"> </w:t>
      </w:r>
      <w:r>
        <w:rPr>
          <w:sz w:val="24"/>
        </w:rPr>
        <w:t>investigation</w:t>
      </w:r>
      <w:r>
        <w:rPr>
          <w:spacing w:val="-7"/>
          <w:sz w:val="24"/>
        </w:rPr>
        <w:t xml:space="preserve"> </w:t>
      </w:r>
      <w:r>
        <w:rPr>
          <w:sz w:val="24"/>
        </w:rPr>
        <w:t>that</w:t>
      </w:r>
      <w:r>
        <w:rPr>
          <w:spacing w:val="-7"/>
          <w:sz w:val="24"/>
        </w:rPr>
        <w:t xml:space="preserve"> </w:t>
      </w:r>
      <w:r>
        <w:rPr>
          <w:sz w:val="24"/>
        </w:rPr>
        <w:t>is</w:t>
      </w:r>
      <w:r>
        <w:rPr>
          <w:spacing w:val="-7"/>
          <w:sz w:val="24"/>
        </w:rPr>
        <w:t xml:space="preserve"> </w:t>
      </w:r>
      <w:r>
        <w:rPr>
          <w:sz w:val="24"/>
        </w:rPr>
        <w:t>exempt</w:t>
      </w:r>
      <w:r>
        <w:rPr>
          <w:spacing w:val="-7"/>
          <w:sz w:val="24"/>
        </w:rPr>
        <w:t xml:space="preserve"> </w:t>
      </w:r>
      <w:r>
        <w:rPr>
          <w:sz w:val="24"/>
        </w:rPr>
        <w:t>under</w:t>
      </w:r>
      <w:r>
        <w:rPr>
          <w:spacing w:val="-8"/>
          <w:sz w:val="24"/>
        </w:rPr>
        <w:t xml:space="preserve"> </w:t>
      </w:r>
      <w:r>
        <w:rPr>
          <w:sz w:val="24"/>
        </w:rPr>
        <w:t>the</w:t>
      </w:r>
      <w:r>
        <w:rPr>
          <w:spacing w:val="-8"/>
          <w:sz w:val="24"/>
        </w:rPr>
        <w:t xml:space="preserve"> </w:t>
      </w:r>
      <w:r>
        <w:rPr>
          <w:sz w:val="24"/>
        </w:rPr>
        <w:t>provisions</w:t>
      </w:r>
      <w:r>
        <w:rPr>
          <w:spacing w:val="-7"/>
          <w:sz w:val="24"/>
        </w:rPr>
        <w:t xml:space="preserve"> </w:t>
      </w:r>
      <w:r>
        <w:rPr>
          <w:sz w:val="24"/>
        </w:rPr>
        <w:t>of paragraph (b)(1) of this section.</w:t>
      </w:r>
    </w:p>
    <w:p w14:paraId="5A966269" w14:textId="77777777" w:rsidR="007C1423" w:rsidRDefault="00000000">
      <w:pPr>
        <w:pStyle w:val="ListParagraph"/>
        <w:numPr>
          <w:ilvl w:val="0"/>
          <w:numId w:val="28"/>
        </w:numPr>
        <w:tabs>
          <w:tab w:val="left" w:pos="451"/>
        </w:tabs>
        <w:spacing w:before="183"/>
        <w:ind w:left="451" w:right="355"/>
        <w:jc w:val="left"/>
        <w:rPr>
          <w:sz w:val="24"/>
        </w:rPr>
      </w:pPr>
      <w:r>
        <w:rPr>
          <w:sz w:val="24"/>
        </w:rPr>
        <w:t>A clinical investigation involving use of a placebo is exempt from the requirements of this part if the investigation does not otherwise require submission of an IND.</w:t>
      </w:r>
    </w:p>
    <w:p w14:paraId="564A43B1" w14:textId="77777777" w:rsidR="007C1423" w:rsidRDefault="00000000">
      <w:pPr>
        <w:pStyle w:val="ListParagraph"/>
        <w:numPr>
          <w:ilvl w:val="0"/>
          <w:numId w:val="28"/>
        </w:numPr>
        <w:tabs>
          <w:tab w:val="left" w:pos="451"/>
        </w:tabs>
        <w:spacing w:before="185"/>
        <w:ind w:left="451" w:right="355"/>
        <w:jc w:val="left"/>
        <w:rPr>
          <w:sz w:val="24"/>
        </w:rPr>
      </w:pPr>
      <w:r>
        <w:rPr>
          <w:sz w:val="24"/>
        </w:rPr>
        <w:t>A clinical investigation involving an exception from informed consent under 21 CFR 50.24 of this chapter is not exempt from the requirements of this part.</w:t>
      </w:r>
    </w:p>
    <w:p w14:paraId="7A13B1AB" w14:textId="77777777" w:rsidR="007C1423" w:rsidRDefault="007C1423">
      <w:pPr>
        <w:pStyle w:val="BodyText"/>
        <w:spacing w:before="184"/>
      </w:pPr>
    </w:p>
    <w:p w14:paraId="6093DB30" w14:textId="77777777" w:rsidR="007C1423" w:rsidRDefault="00000000">
      <w:pPr>
        <w:pStyle w:val="Heading2"/>
        <w:spacing w:before="1"/>
      </w:pPr>
      <w:r>
        <w:t>Investigational</w:t>
      </w:r>
      <w:r>
        <w:rPr>
          <w:spacing w:val="-3"/>
        </w:rPr>
        <w:t xml:space="preserve"> </w:t>
      </w:r>
      <w:r>
        <w:t>Device</w:t>
      </w:r>
      <w:r>
        <w:rPr>
          <w:spacing w:val="-3"/>
        </w:rPr>
        <w:t xml:space="preserve"> </w:t>
      </w:r>
      <w:r>
        <w:t>Exemption</w:t>
      </w:r>
      <w:r>
        <w:rPr>
          <w:spacing w:val="-2"/>
        </w:rPr>
        <w:t xml:space="preserve"> </w:t>
      </w:r>
      <w:r>
        <w:rPr>
          <w:spacing w:val="-4"/>
        </w:rPr>
        <w:t>(IDE)</w:t>
      </w:r>
    </w:p>
    <w:p w14:paraId="234CBA33" w14:textId="77777777" w:rsidR="007C1423" w:rsidRDefault="00000000">
      <w:pPr>
        <w:pStyle w:val="BodyText"/>
        <w:ind w:right="357" w:firstLine="720"/>
        <w:jc w:val="both"/>
      </w:pPr>
      <w:r>
        <w:t>Any</w:t>
      </w:r>
      <w:r>
        <w:rPr>
          <w:spacing w:val="-8"/>
        </w:rPr>
        <w:t xml:space="preserve"> </w:t>
      </w:r>
      <w:r>
        <w:t>device</w:t>
      </w:r>
      <w:r>
        <w:rPr>
          <w:spacing w:val="-7"/>
        </w:rPr>
        <w:t xml:space="preserve"> </w:t>
      </w:r>
      <w:r>
        <w:t>found</w:t>
      </w:r>
      <w:r>
        <w:rPr>
          <w:spacing w:val="-8"/>
        </w:rPr>
        <w:t xml:space="preserve"> </w:t>
      </w:r>
      <w:r>
        <w:t>to</w:t>
      </w:r>
      <w:r>
        <w:rPr>
          <w:spacing w:val="-6"/>
        </w:rPr>
        <w:t xml:space="preserve"> </w:t>
      </w:r>
      <w:r>
        <w:t>pose</w:t>
      </w:r>
      <w:r>
        <w:rPr>
          <w:spacing w:val="-7"/>
        </w:rPr>
        <w:t xml:space="preserve"> </w:t>
      </w:r>
      <w:r>
        <w:t>a</w:t>
      </w:r>
      <w:r>
        <w:rPr>
          <w:spacing w:val="-9"/>
        </w:rPr>
        <w:t xml:space="preserve"> </w:t>
      </w:r>
      <w:r>
        <w:t>significant</w:t>
      </w:r>
      <w:r>
        <w:rPr>
          <w:spacing w:val="-5"/>
        </w:rPr>
        <w:t xml:space="preserve"> </w:t>
      </w:r>
      <w:r>
        <w:t>risk</w:t>
      </w:r>
      <w:r>
        <w:rPr>
          <w:spacing w:val="-8"/>
        </w:rPr>
        <w:t xml:space="preserve"> </w:t>
      </w:r>
      <w:r>
        <w:t>of</w:t>
      </w:r>
      <w:r>
        <w:rPr>
          <w:spacing w:val="-9"/>
        </w:rPr>
        <w:t xml:space="preserve"> </w:t>
      </w:r>
      <w:r>
        <w:t>harm</w:t>
      </w:r>
      <w:r>
        <w:rPr>
          <w:spacing w:val="-5"/>
        </w:rPr>
        <w:t xml:space="preserve"> </w:t>
      </w:r>
      <w:r>
        <w:t>by</w:t>
      </w:r>
      <w:r>
        <w:rPr>
          <w:spacing w:val="-8"/>
        </w:rPr>
        <w:t xml:space="preserve"> </w:t>
      </w:r>
      <w:r>
        <w:t>the</w:t>
      </w:r>
      <w:r>
        <w:rPr>
          <w:spacing w:val="-9"/>
        </w:rPr>
        <w:t xml:space="preserve"> </w:t>
      </w:r>
      <w:r>
        <w:t>sponsor,</w:t>
      </w:r>
      <w:r>
        <w:rPr>
          <w:spacing w:val="-6"/>
        </w:rPr>
        <w:t xml:space="preserve"> </w:t>
      </w:r>
      <w:r>
        <w:t>by</w:t>
      </w:r>
      <w:r>
        <w:rPr>
          <w:spacing w:val="-8"/>
        </w:rPr>
        <w:t xml:space="preserve"> </w:t>
      </w:r>
      <w:r>
        <w:t>any</w:t>
      </w:r>
      <w:r>
        <w:rPr>
          <w:spacing w:val="-6"/>
        </w:rPr>
        <w:t xml:space="preserve"> </w:t>
      </w:r>
      <w:r>
        <w:t>reviewing</w:t>
      </w:r>
      <w:r>
        <w:rPr>
          <w:spacing w:val="-6"/>
        </w:rPr>
        <w:t xml:space="preserve"> </w:t>
      </w:r>
      <w:r>
        <w:t>IRB, or by the FDA must have an Investigational Device Exemption.</w:t>
      </w:r>
      <w:r>
        <w:rPr>
          <w:spacing w:val="40"/>
        </w:rPr>
        <w:t xml:space="preserve"> </w:t>
      </w:r>
      <w:r>
        <w:t>Investigations undertaken to develop safety and effectiveness data for medical devices will be conducted according to the requirements</w:t>
      </w:r>
      <w:r>
        <w:rPr>
          <w:spacing w:val="-7"/>
        </w:rPr>
        <w:t xml:space="preserve"> </w:t>
      </w:r>
      <w:r>
        <w:t>of</w:t>
      </w:r>
      <w:r>
        <w:rPr>
          <w:spacing w:val="-8"/>
        </w:rPr>
        <w:t xml:space="preserve"> </w:t>
      </w:r>
      <w:r>
        <w:t>the</w:t>
      </w:r>
      <w:r>
        <w:rPr>
          <w:spacing w:val="-3"/>
        </w:rPr>
        <w:t xml:space="preserve"> </w:t>
      </w:r>
      <w:r>
        <w:t>IDE</w:t>
      </w:r>
      <w:r>
        <w:rPr>
          <w:spacing w:val="-5"/>
        </w:rPr>
        <w:t xml:space="preserve"> </w:t>
      </w:r>
      <w:r>
        <w:t>regulations</w:t>
      </w:r>
      <w:r>
        <w:rPr>
          <w:spacing w:val="-7"/>
        </w:rPr>
        <w:t xml:space="preserve"> </w:t>
      </w:r>
      <w:r>
        <w:t>of</w:t>
      </w:r>
      <w:r>
        <w:rPr>
          <w:spacing w:val="-8"/>
        </w:rPr>
        <w:t xml:space="preserve"> </w:t>
      </w:r>
      <w:r>
        <w:t>the</w:t>
      </w:r>
      <w:r>
        <w:rPr>
          <w:spacing w:val="-6"/>
        </w:rPr>
        <w:t xml:space="preserve"> </w:t>
      </w:r>
      <w:r>
        <w:t>FDA</w:t>
      </w:r>
      <w:r>
        <w:rPr>
          <w:spacing w:val="-8"/>
        </w:rPr>
        <w:t xml:space="preserve"> </w:t>
      </w:r>
      <w:r>
        <w:t>(21</w:t>
      </w:r>
      <w:r>
        <w:rPr>
          <w:spacing w:val="-7"/>
        </w:rPr>
        <w:t xml:space="preserve"> </w:t>
      </w:r>
      <w:r>
        <w:t>CFR</w:t>
      </w:r>
      <w:r>
        <w:rPr>
          <w:spacing w:val="-7"/>
        </w:rPr>
        <w:t xml:space="preserve"> </w:t>
      </w:r>
      <w:r>
        <w:t>Part</w:t>
      </w:r>
      <w:r>
        <w:rPr>
          <w:spacing w:val="-7"/>
        </w:rPr>
        <w:t xml:space="preserve"> </w:t>
      </w:r>
      <w:r>
        <w:t>812.2(b)),</w:t>
      </w:r>
      <w:r>
        <w:rPr>
          <w:spacing w:val="-5"/>
        </w:rPr>
        <w:t xml:space="preserve"> </w:t>
      </w:r>
      <w:r>
        <w:t>and</w:t>
      </w:r>
      <w:r>
        <w:rPr>
          <w:spacing w:val="-7"/>
        </w:rPr>
        <w:t xml:space="preserve"> </w:t>
      </w:r>
      <w:r>
        <w:t>the</w:t>
      </w:r>
      <w:r>
        <w:rPr>
          <w:spacing w:val="-8"/>
        </w:rPr>
        <w:t xml:space="preserve"> </w:t>
      </w:r>
      <w:r>
        <w:t>following</w:t>
      </w:r>
      <w:r>
        <w:rPr>
          <w:spacing w:val="-7"/>
        </w:rPr>
        <w:t xml:space="preserve"> </w:t>
      </w:r>
      <w:r>
        <w:t>should be included:</w:t>
      </w:r>
    </w:p>
    <w:p w14:paraId="518FF05F" w14:textId="77777777" w:rsidR="007C1423" w:rsidRDefault="00000000">
      <w:pPr>
        <w:pStyle w:val="ListParagraph"/>
        <w:numPr>
          <w:ilvl w:val="0"/>
          <w:numId w:val="27"/>
        </w:numPr>
        <w:tabs>
          <w:tab w:val="left" w:pos="1439"/>
        </w:tabs>
        <w:spacing w:line="293" w:lineRule="exact"/>
        <w:ind w:left="1439" w:hanging="359"/>
        <w:rPr>
          <w:sz w:val="24"/>
        </w:rPr>
      </w:pPr>
      <w:r>
        <w:rPr>
          <w:sz w:val="24"/>
        </w:rPr>
        <w:t>The</w:t>
      </w:r>
      <w:r>
        <w:rPr>
          <w:spacing w:val="-5"/>
          <w:sz w:val="24"/>
        </w:rPr>
        <w:t xml:space="preserve"> </w:t>
      </w:r>
      <w:r>
        <w:rPr>
          <w:sz w:val="24"/>
        </w:rPr>
        <w:t>device</w:t>
      </w:r>
      <w:r>
        <w:rPr>
          <w:spacing w:val="-1"/>
          <w:sz w:val="24"/>
        </w:rPr>
        <w:t xml:space="preserve"> </w:t>
      </w:r>
      <w:r>
        <w:rPr>
          <w:sz w:val="24"/>
        </w:rPr>
        <w:t>fulfills</w:t>
      </w:r>
      <w:r>
        <w:rPr>
          <w:spacing w:val="-1"/>
          <w:sz w:val="24"/>
        </w:rPr>
        <w:t xml:space="preserve"> </w:t>
      </w:r>
      <w:r>
        <w:rPr>
          <w:sz w:val="24"/>
        </w:rPr>
        <w:t>the</w:t>
      </w:r>
      <w:r>
        <w:rPr>
          <w:spacing w:val="-3"/>
          <w:sz w:val="24"/>
        </w:rPr>
        <w:t xml:space="preserve"> </w:t>
      </w:r>
      <w:r>
        <w:rPr>
          <w:sz w:val="24"/>
        </w:rPr>
        <w:t>requirements</w:t>
      </w:r>
      <w:r>
        <w:rPr>
          <w:spacing w:val="-2"/>
          <w:sz w:val="24"/>
        </w:rPr>
        <w:t xml:space="preserve"> </w:t>
      </w:r>
      <w:r>
        <w:rPr>
          <w:sz w:val="24"/>
        </w:rPr>
        <w:t>for</w:t>
      </w:r>
      <w:r>
        <w:rPr>
          <w:spacing w:val="-2"/>
          <w:sz w:val="24"/>
        </w:rPr>
        <w:t xml:space="preserve"> </w:t>
      </w:r>
      <w:r>
        <w:rPr>
          <w:sz w:val="24"/>
        </w:rPr>
        <w:t>an abbreviated</w:t>
      </w:r>
      <w:r>
        <w:rPr>
          <w:spacing w:val="1"/>
          <w:sz w:val="24"/>
        </w:rPr>
        <w:t xml:space="preserve"> </w:t>
      </w:r>
      <w:r>
        <w:rPr>
          <w:spacing w:val="-4"/>
          <w:sz w:val="24"/>
        </w:rPr>
        <w:t>IDE.</w:t>
      </w:r>
    </w:p>
    <w:p w14:paraId="1A054F0C" w14:textId="77777777" w:rsidR="007C1423" w:rsidRDefault="00000000">
      <w:pPr>
        <w:pStyle w:val="ListParagraph"/>
        <w:numPr>
          <w:ilvl w:val="0"/>
          <w:numId w:val="27"/>
        </w:numPr>
        <w:tabs>
          <w:tab w:val="left" w:pos="1439"/>
        </w:tabs>
        <w:spacing w:line="293" w:lineRule="exact"/>
        <w:ind w:left="1439" w:hanging="359"/>
        <w:rPr>
          <w:sz w:val="24"/>
        </w:rPr>
      </w:pPr>
      <w:r>
        <w:rPr>
          <w:sz w:val="24"/>
        </w:rPr>
        <w:t>The</w:t>
      </w:r>
      <w:r>
        <w:rPr>
          <w:spacing w:val="-2"/>
          <w:sz w:val="24"/>
        </w:rPr>
        <w:t xml:space="preserve"> </w:t>
      </w:r>
      <w:r>
        <w:rPr>
          <w:sz w:val="24"/>
        </w:rPr>
        <w:t>device</w:t>
      </w:r>
      <w:r>
        <w:rPr>
          <w:spacing w:val="-1"/>
          <w:sz w:val="24"/>
        </w:rPr>
        <w:t xml:space="preserve"> </w:t>
      </w:r>
      <w:r>
        <w:rPr>
          <w:sz w:val="24"/>
        </w:rPr>
        <w:t>is not a</w:t>
      </w:r>
      <w:r>
        <w:rPr>
          <w:spacing w:val="-1"/>
          <w:sz w:val="24"/>
        </w:rPr>
        <w:t xml:space="preserve"> </w:t>
      </w:r>
      <w:r>
        <w:rPr>
          <w:sz w:val="24"/>
        </w:rPr>
        <w:t xml:space="preserve">banned </w:t>
      </w:r>
      <w:r>
        <w:rPr>
          <w:spacing w:val="-2"/>
          <w:sz w:val="24"/>
        </w:rPr>
        <w:t>device.</w:t>
      </w:r>
    </w:p>
    <w:p w14:paraId="58B62D5D" w14:textId="77777777" w:rsidR="007C1423" w:rsidRDefault="00000000">
      <w:pPr>
        <w:pStyle w:val="ListParagraph"/>
        <w:numPr>
          <w:ilvl w:val="0"/>
          <w:numId w:val="27"/>
        </w:numPr>
        <w:tabs>
          <w:tab w:val="left" w:pos="1439"/>
        </w:tabs>
        <w:spacing w:line="293" w:lineRule="exact"/>
        <w:ind w:left="1439" w:hanging="359"/>
        <w:rPr>
          <w:sz w:val="24"/>
        </w:rPr>
      </w:pPr>
      <w:r>
        <w:rPr>
          <w:sz w:val="24"/>
        </w:rPr>
        <w:t>The</w:t>
      </w:r>
      <w:r>
        <w:rPr>
          <w:spacing w:val="-4"/>
          <w:sz w:val="24"/>
        </w:rPr>
        <w:t xml:space="preserve"> </w:t>
      </w:r>
      <w:r>
        <w:rPr>
          <w:sz w:val="24"/>
        </w:rPr>
        <w:t>sponsor</w:t>
      </w:r>
      <w:r>
        <w:rPr>
          <w:spacing w:val="-2"/>
          <w:sz w:val="24"/>
        </w:rPr>
        <w:t xml:space="preserve"> </w:t>
      </w:r>
      <w:r>
        <w:rPr>
          <w:sz w:val="24"/>
        </w:rPr>
        <w:t>labels</w:t>
      </w:r>
      <w:r>
        <w:rPr>
          <w:spacing w:val="-1"/>
          <w:sz w:val="24"/>
        </w:rPr>
        <w:t xml:space="preserve"> </w:t>
      </w:r>
      <w:r>
        <w:rPr>
          <w:sz w:val="24"/>
        </w:rPr>
        <w:t>the</w:t>
      </w:r>
      <w:r>
        <w:rPr>
          <w:spacing w:val="-2"/>
          <w:sz w:val="24"/>
        </w:rPr>
        <w:t xml:space="preserve"> </w:t>
      </w:r>
      <w:r>
        <w:rPr>
          <w:sz w:val="24"/>
        </w:rPr>
        <w:t>device</w:t>
      </w:r>
      <w:r>
        <w:rPr>
          <w:spacing w:val="-2"/>
          <w:sz w:val="24"/>
        </w:rPr>
        <w:t xml:space="preserve"> </w:t>
      </w:r>
      <w:r>
        <w:rPr>
          <w:sz w:val="24"/>
        </w:rPr>
        <w:t>in</w:t>
      </w:r>
      <w:r>
        <w:rPr>
          <w:spacing w:val="-1"/>
          <w:sz w:val="24"/>
        </w:rPr>
        <w:t xml:space="preserve"> </w:t>
      </w:r>
      <w:r>
        <w:rPr>
          <w:sz w:val="24"/>
        </w:rPr>
        <w:t>accordance</w:t>
      </w:r>
      <w:r>
        <w:rPr>
          <w:spacing w:val="-2"/>
          <w:sz w:val="24"/>
        </w:rPr>
        <w:t xml:space="preserve"> </w:t>
      </w:r>
      <w:r>
        <w:rPr>
          <w:sz w:val="24"/>
        </w:rPr>
        <w:t>with</w:t>
      </w:r>
      <w:r>
        <w:rPr>
          <w:spacing w:val="-1"/>
          <w:sz w:val="24"/>
        </w:rPr>
        <w:t xml:space="preserve"> </w:t>
      </w:r>
      <w:r>
        <w:rPr>
          <w:sz w:val="24"/>
        </w:rPr>
        <w:t>21</w:t>
      </w:r>
      <w:r>
        <w:rPr>
          <w:spacing w:val="-1"/>
          <w:sz w:val="24"/>
        </w:rPr>
        <w:t xml:space="preserve"> </w:t>
      </w:r>
      <w:r>
        <w:rPr>
          <w:sz w:val="24"/>
        </w:rPr>
        <w:t xml:space="preserve">CFR </w:t>
      </w:r>
      <w:r>
        <w:rPr>
          <w:spacing w:val="-2"/>
          <w:sz w:val="24"/>
        </w:rPr>
        <w:t>812.5.</w:t>
      </w:r>
    </w:p>
    <w:p w14:paraId="5FF736DA" w14:textId="77777777" w:rsidR="007C1423" w:rsidRDefault="00000000">
      <w:pPr>
        <w:pStyle w:val="ListParagraph"/>
        <w:numPr>
          <w:ilvl w:val="0"/>
          <w:numId w:val="27"/>
        </w:numPr>
        <w:tabs>
          <w:tab w:val="left" w:pos="1440"/>
        </w:tabs>
        <w:ind w:right="356"/>
        <w:jc w:val="both"/>
        <w:rPr>
          <w:sz w:val="24"/>
        </w:rPr>
      </w:pPr>
      <w:r>
        <w:rPr>
          <w:sz w:val="24"/>
        </w:rPr>
        <w:t>The sponsor obtains IRB approval of the investigation after presenting the reviewing IRB with a brief explanation of why the device is not a significant risk device and maintains such approval.</w:t>
      </w:r>
    </w:p>
    <w:p w14:paraId="2A0042E1"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67128AFA" w14:textId="77777777" w:rsidR="007C1423" w:rsidRDefault="00000000">
      <w:pPr>
        <w:pStyle w:val="ListParagraph"/>
        <w:numPr>
          <w:ilvl w:val="0"/>
          <w:numId w:val="27"/>
        </w:numPr>
        <w:tabs>
          <w:tab w:val="left" w:pos="1440"/>
        </w:tabs>
        <w:spacing w:before="78"/>
        <w:ind w:right="359"/>
        <w:jc w:val="both"/>
        <w:rPr>
          <w:sz w:val="24"/>
        </w:rPr>
      </w:pPr>
      <w:r>
        <w:rPr>
          <w:sz w:val="24"/>
        </w:rPr>
        <w:lastRenderedPageBreak/>
        <w:t>The sponsor ensures that each investigator participating in an investigation of the device obtains from each subject under the investigator’s care, consent under 21 CFR 50 and documents it, unless documentation is waived.</w:t>
      </w:r>
    </w:p>
    <w:p w14:paraId="4D6A7F79" w14:textId="77777777" w:rsidR="007C1423" w:rsidRDefault="00000000">
      <w:pPr>
        <w:pStyle w:val="ListParagraph"/>
        <w:numPr>
          <w:ilvl w:val="0"/>
          <w:numId w:val="27"/>
        </w:numPr>
        <w:tabs>
          <w:tab w:val="left" w:pos="1440"/>
        </w:tabs>
        <w:ind w:right="357"/>
        <w:jc w:val="both"/>
        <w:rPr>
          <w:sz w:val="24"/>
        </w:rPr>
      </w:pPr>
      <w:r>
        <w:rPr>
          <w:sz w:val="24"/>
        </w:rPr>
        <w:t>The sponsor complies with the requirements of 21 CFR 812.46 with respect to monitoring investigations;</w:t>
      </w:r>
    </w:p>
    <w:p w14:paraId="09A918F5" w14:textId="77777777" w:rsidR="007C1423" w:rsidRDefault="00000000">
      <w:pPr>
        <w:pStyle w:val="ListParagraph"/>
        <w:numPr>
          <w:ilvl w:val="0"/>
          <w:numId w:val="27"/>
        </w:numPr>
        <w:tabs>
          <w:tab w:val="left" w:pos="1440"/>
        </w:tabs>
        <w:ind w:right="359"/>
        <w:jc w:val="both"/>
        <w:rPr>
          <w:sz w:val="24"/>
        </w:rPr>
      </w:pPr>
      <w:r>
        <w:rPr>
          <w:sz w:val="24"/>
        </w:rPr>
        <w:t>The sponsor maintains the records required under 21 CFR 812.140(b) (4) and (5) and makes the reports required under 21 CFR 812.150(b) (1) through (3) and (5) through (10);</w:t>
      </w:r>
    </w:p>
    <w:p w14:paraId="372F13DF" w14:textId="77777777" w:rsidR="007C1423" w:rsidRDefault="00000000">
      <w:pPr>
        <w:pStyle w:val="ListParagraph"/>
        <w:numPr>
          <w:ilvl w:val="0"/>
          <w:numId w:val="27"/>
        </w:numPr>
        <w:tabs>
          <w:tab w:val="left" w:pos="1440"/>
        </w:tabs>
        <w:ind w:right="357"/>
        <w:jc w:val="both"/>
        <w:rPr>
          <w:sz w:val="24"/>
        </w:rPr>
      </w:pPr>
      <w:r>
        <w:rPr>
          <w:sz w:val="24"/>
        </w:rPr>
        <w:t>The sponsor ensures that participating investigators maintain the records required by 21 CFR 812.140(a)(3)(i) and make the reports required under 812.150(a) (1), (2), (5), and (7); and</w:t>
      </w:r>
    </w:p>
    <w:p w14:paraId="241A1393" w14:textId="77777777" w:rsidR="007C1423" w:rsidRDefault="00000000">
      <w:pPr>
        <w:pStyle w:val="ListParagraph"/>
        <w:numPr>
          <w:ilvl w:val="0"/>
          <w:numId w:val="27"/>
        </w:numPr>
        <w:tabs>
          <w:tab w:val="left" w:pos="1440"/>
        </w:tabs>
        <w:ind w:right="357"/>
        <w:jc w:val="both"/>
        <w:rPr>
          <w:sz w:val="24"/>
        </w:rPr>
      </w:pPr>
      <w:r>
        <w:rPr>
          <w:sz w:val="24"/>
        </w:rPr>
        <w:t>The</w:t>
      </w:r>
      <w:r>
        <w:rPr>
          <w:spacing w:val="-14"/>
          <w:sz w:val="24"/>
        </w:rPr>
        <w:t xml:space="preserve"> </w:t>
      </w:r>
      <w:r>
        <w:rPr>
          <w:sz w:val="24"/>
        </w:rPr>
        <w:t>sponsor</w:t>
      </w:r>
      <w:r>
        <w:rPr>
          <w:spacing w:val="-14"/>
          <w:sz w:val="24"/>
        </w:rPr>
        <w:t xml:space="preserve"> </w:t>
      </w:r>
      <w:r>
        <w:rPr>
          <w:sz w:val="24"/>
        </w:rPr>
        <w:t>complies</w:t>
      </w:r>
      <w:r>
        <w:rPr>
          <w:spacing w:val="-13"/>
          <w:sz w:val="24"/>
        </w:rPr>
        <w:t xml:space="preserve"> </w:t>
      </w:r>
      <w:r>
        <w:rPr>
          <w:sz w:val="24"/>
        </w:rPr>
        <w:t>with</w:t>
      </w:r>
      <w:r>
        <w:rPr>
          <w:spacing w:val="-13"/>
          <w:sz w:val="24"/>
        </w:rPr>
        <w:t xml:space="preserve"> </w:t>
      </w:r>
      <w:r>
        <w:rPr>
          <w:sz w:val="24"/>
        </w:rPr>
        <w:t>the</w:t>
      </w:r>
      <w:r>
        <w:rPr>
          <w:spacing w:val="-14"/>
          <w:sz w:val="24"/>
        </w:rPr>
        <w:t xml:space="preserve"> </w:t>
      </w:r>
      <w:r>
        <w:rPr>
          <w:sz w:val="24"/>
        </w:rPr>
        <w:t>prohibitions</w:t>
      </w:r>
      <w:r>
        <w:rPr>
          <w:spacing w:val="-13"/>
          <w:sz w:val="24"/>
        </w:rPr>
        <w:t xml:space="preserve"> </w:t>
      </w:r>
      <w:r>
        <w:rPr>
          <w:sz w:val="24"/>
        </w:rPr>
        <w:t>in</w:t>
      </w:r>
      <w:r>
        <w:rPr>
          <w:spacing w:val="-13"/>
          <w:sz w:val="24"/>
        </w:rPr>
        <w:t xml:space="preserve"> </w:t>
      </w:r>
      <w:r>
        <w:rPr>
          <w:sz w:val="24"/>
        </w:rPr>
        <w:t>21</w:t>
      </w:r>
      <w:r>
        <w:rPr>
          <w:spacing w:val="-13"/>
          <w:sz w:val="24"/>
        </w:rPr>
        <w:t xml:space="preserve"> </w:t>
      </w:r>
      <w:r>
        <w:rPr>
          <w:sz w:val="24"/>
        </w:rPr>
        <w:t>CFR</w:t>
      </w:r>
      <w:r>
        <w:rPr>
          <w:spacing w:val="-12"/>
          <w:sz w:val="24"/>
        </w:rPr>
        <w:t xml:space="preserve"> </w:t>
      </w:r>
      <w:r>
        <w:rPr>
          <w:sz w:val="24"/>
        </w:rPr>
        <w:t>812.7</w:t>
      </w:r>
      <w:r>
        <w:rPr>
          <w:spacing w:val="-13"/>
          <w:sz w:val="24"/>
        </w:rPr>
        <w:t xml:space="preserve"> </w:t>
      </w:r>
      <w:r>
        <w:rPr>
          <w:sz w:val="24"/>
        </w:rPr>
        <w:t>against</w:t>
      </w:r>
      <w:r>
        <w:rPr>
          <w:spacing w:val="-13"/>
          <w:sz w:val="24"/>
        </w:rPr>
        <w:t xml:space="preserve"> </w:t>
      </w:r>
      <w:r>
        <w:rPr>
          <w:sz w:val="24"/>
        </w:rPr>
        <w:t>promotion</w:t>
      </w:r>
      <w:r>
        <w:rPr>
          <w:spacing w:val="-13"/>
          <w:sz w:val="24"/>
        </w:rPr>
        <w:t xml:space="preserve"> </w:t>
      </w:r>
      <w:r>
        <w:rPr>
          <w:sz w:val="24"/>
        </w:rPr>
        <w:t>and other practices.</w:t>
      </w:r>
    </w:p>
    <w:p w14:paraId="176DC5C6" w14:textId="77777777" w:rsidR="007C1423" w:rsidRDefault="00000000">
      <w:pPr>
        <w:pStyle w:val="BodyText"/>
        <w:ind w:right="355" w:firstLine="780"/>
        <w:jc w:val="both"/>
      </w:pPr>
      <w:r>
        <w:t>All new applications that have an IDE will be reviewed by the full board.</w:t>
      </w:r>
      <w:r>
        <w:rPr>
          <w:spacing w:val="40"/>
        </w:rPr>
        <w:t xml:space="preserve"> </w:t>
      </w:r>
      <w:r>
        <w:t>If a research study will utilize an investigational device, the sponsor must provide the Principal Investigators with proof of an IDE application, which must be</w:t>
      </w:r>
      <w:r>
        <w:rPr>
          <w:spacing w:val="-1"/>
        </w:rPr>
        <w:t xml:space="preserve"> </w:t>
      </w:r>
      <w:r>
        <w:t>included in the initial application to the IRB.</w:t>
      </w:r>
      <w:r>
        <w:rPr>
          <w:spacing w:val="64"/>
        </w:rPr>
        <w:t xml:space="preserve"> </w:t>
      </w:r>
      <w:r>
        <w:t>If a research study will utilize a device without an IDE, the sponsor must provide the Principal Investigators with proof that the device fulfilled the requirements for an abbreviated IDE or met one of the exemption categories this information must be included with the initial application to the IRB.</w:t>
      </w:r>
    </w:p>
    <w:p w14:paraId="6948E876" w14:textId="77777777" w:rsidR="007C1423" w:rsidRDefault="00000000">
      <w:pPr>
        <w:pStyle w:val="Heading2"/>
        <w:spacing w:before="180"/>
      </w:pPr>
      <w:r>
        <w:t>Exemption</w:t>
      </w:r>
      <w:r>
        <w:rPr>
          <w:spacing w:val="-3"/>
        </w:rPr>
        <w:t xml:space="preserve"> </w:t>
      </w:r>
      <w:r>
        <w:t>from</w:t>
      </w:r>
      <w:r>
        <w:rPr>
          <w:spacing w:val="-1"/>
        </w:rPr>
        <w:t xml:space="preserve"> </w:t>
      </w:r>
      <w:r>
        <w:t>an</w:t>
      </w:r>
      <w:r>
        <w:rPr>
          <w:spacing w:val="-2"/>
        </w:rPr>
        <w:t xml:space="preserve"> </w:t>
      </w:r>
      <w:r>
        <w:rPr>
          <w:spacing w:val="-5"/>
        </w:rPr>
        <w:t>IDE</w:t>
      </w:r>
    </w:p>
    <w:p w14:paraId="2D0AE52A" w14:textId="77777777" w:rsidR="007C1423" w:rsidRDefault="00000000">
      <w:pPr>
        <w:pStyle w:val="BodyText"/>
        <w:ind w:right="357" w:firstLine="720"/>
        <w:jc w:val="both"/>
      </w:pPr>
      <w:r>
        <w:t>A device may also be exempt from the IDE requirements, and studies of devices that are IDE-exempt may be eligible for expedited review.</w:t>
      </w:r>
      <w:r>
        <w:rPr>
          <w:spacing w:val="40"/>
        </w:rPr>
        <w:t xml:space="preserve"> </w:t>
      </w:r>
      <w:r>
        <w:t>To qualify for an exemption from an IDE, investigations must meet the criteria as stated in 21 CFR 812.2, paragraph C.</w:t>
      </w:r>
    </w:p>
    <w:p w14:paraId="16063E1F" w14:textId="77777777" w:rsidR="007C1423" w:rsidRDefault="007C1423">
      <w:pPr>
        <w:pStyle w:val="BodyText"/>
      </w:pPr>
    </w:p>
    <w:p w14:paraId="0889F824" w14:textId="77777777" w:rsidR="007C1423" w:rsidRDefault="00000000">
      <w:pPr>
        <w:pStyle w:val="Heading2"/>
      </w:pPr>
      <w:bookmarkStart w:id="14" w:name="Determinations_of_Significant_or_Non-Sig"/>
      <w:bookmarkEnd w:id="14"/>
      <w:r>
        <w:t>Determinations</w:t>
      </w:r>
      <w:r>
        <w:rPr>
          <w:spacing w:val="-5"/>
        </w:rPr>
        <w:t xml:space="preserve"> </w:t>
      </w:r>
      <w:r>
        <w:t>of</w:t>
      </w:r>
      <w:r>
        <w:rPr>
          <w:spacing w:val="-4"/>
        </w:rPr>
        <w:t xml:space="preserve"> </w:t>
      </w:r>
      <w:r>
        <w:t>Significant</w:t>
      </w:r>
      <w:r>
        <w:rPr>
          <w:spacing w:val="-4"/>
        </w:rPr>
        <w:t xml:space="preserve"> </w:t>
      </w:r>
      <w:r>
        <w:t>or</w:t>
      </w:r>
      <w:r>
        <w:rPr>
          <w:spacing w:val="-4"/>
        </w:rPr>
        <w:t xml:space="preserve"> </w:t>
      </w:r>
      <w:r>
        <w:t>Non-Significant</w:t>
      </w:r>
      <w:r>
        <w:rPr>
          <w:spacing w:val="-4"/>
        </w:rPr>
        <w:t xml:space="preserve"> </w:t>
      </w:r>
      <w:r>
        <w:t>Risk</w:t>
      </w:r>
      <w:r>
        <w:rPr>
          <w:spacing w:val="-2"/>
        </w:rPr>
        <w:t xml:space="preserve"> Device</w:t>
      </w:r>
    </w:p>
    <w:p w14:paraId="30013E7E" w14:textId="77777777" w:rsidR="007C1423" w:rsidRDefault="00000000">
      <w:pPr>
        <w:pStyle w:val="BodyText"/>
        <w:ind w:right="354" w:firstLine="720"/>
        <w:jc w:val="both"/>
      </w:pPr>
      <w:r>
        <w:t>When a sponsor or investigator claims that an investigational device is a non-significant risk (NSR), the IRB will ask the sponsor or investigator to provide the IRB with a description of the device, reports of prior investigations with the device, the proposed investigational plan, a description of patient selection criteria and monitoring procedures, whether other IRBs have reviewed the proposed study and what determination was made, the FDA assessment of the risk of</w:t>
      </w:r>
      <w:r>
        <w:rPr>
          <w:spacing w:val="-4"/>
        </w:rPr>
        <w:t xml:space="preserve"> </w:t>
      </w:r>
      <w:r>
        <w:t>the</w:t>
      </w:r>
      <w:r>
        <w:rPr>
          <w:spacing w:val="-4"/>
        </w:rPr>
        <w:t xml:space="preserve"> </w:t>
      </w:r>
      <w:r>
        <w:t>device,</w:t>
      </w:r>
      <w:r>
        <w:rPr>
          <w:spacing w:val="-3"/>
        </w:rPr>
        <w:t xml:space="preserve"> </w:t>
      </w:r>
      <w:r>
        <w:t>if</w:t>
      </w:r>
      <w:r>
        <w:rPr>
          <w:spacing w:val="-4"/>
        </w:rPr>
        <w:t xml:space="preserve"> </w:t>
      </w:r>
      <w:r>
        <w:t>such</w:t>
      </w:r>
      <w:r>
        <w:rPr>
          <w:spacing w:val="-3"/>
        </w:rPr>
        <w:t xml:space="preserve"> </w:t>
      </w:r>
      <w:r>
        <w:t>an</w:t>
      </w:r>
      <w:r>
        <w:rPr>
          <w:spacing w:val="-3"/>
        </w:rPr>
        <w:t xml:space="preserve"> </w:t>
      </w:r>
      <w:r>
        <w:t>assessment</w:t>
      </w:r>
      <w:r>
        <w:rPr>
          <w:spacing w:val="-3"/>
        </w:rPr>
        <w:t xml:space="preserve"> </w:t>
      </w:r>
      <w:r>
        <w:t>has</w:t>
      </w:r>
      <w:r>
        <w:rPr>
          <w:spacing w:val="-3"/>
        </w:rPr>
        <w:t xml:space="preserve"> </w:t>
      </w:r>
      <w:r>
        <w:t>been</w:t>
      </w:r>
      <w:r>
        <w:rPr>
          <w:spacing w:val="-3"/>
        </w:rPr>
        <w:t xml:space="preserve"> </w:t>
      </w:r>
      <w:r>
        <w:t>made,</w:t>
      </w:r>
      <w:r>
        <w:rPr>
          <w:spacing w:val="-3"/>
        </w:rPr>
        <w:t xml:space="preserve"> </w:t>
      </w:r>
      <w:r>
        <w:t>as</w:t>
      </w:r>
      <w:r>
        <w:rPr>
          <w:spacing w:val="-3"/>
        </w:rPr>
        <w:t xml:space="preserve"> </w:t>
      </w:r>
      <w:r>
        <w:t>well</w:t>
      </w:r>
      <w:r>
        <w:rPr>
          <w:spacing w:val="-3"/>
        </w:rPr>
        <w:t xml:space="preserve"> </w:t>
      </w:r>
      <w:r>
        <w:t>as</w:t>
      </w:r>
      <w:r>
        <w:rPr>
          <w:spacing w:val="-3"/>
        </w:rPr>
        <w:t xml:space="preserve"> </w:t>
      </w:r>
      <w:r>
        <w:t>any</w:t>
      </w:r>
      <w:r>
        <w:rPr>
          <w:spacing w:val="-3"/>
        </w:rPr>
        <w:t xml:space="preserve"> </w:t>
      </w:r>
      <w:r>
        <w:t>other</w:t>
      </w:r>
      <w:r>
        <w:rPr>
          <w:spacing w:val="-4"/>
        </w:rPr>
        <w:t xml:space="preserve"> </w:t>
      </w:r>
      <w:r>
        <w:t>information</w:t>
      </w:r>
      <w:r>
        <w:rPr>
          <w:spacing w:val="-3"/>
        </w:rPr>
        <w:t xml:space="preserve"> </w:t>
      </w:r>
      <w:r>
        <w:t>requested</w:t>
      </w:r>
      <w:r>
        <w:rPr>
          <w:spacing w:val="-3"/>
        </w:rPr>
        <w:t xml:space="preserve"> </w:t>
      </w:r>
      <w:r>
        <w:t>by the IRB.</w:t>
      </w:r>
      <w:r>
        <w:rPr>
          <w:spacing w:val="40"/>
        </w:rPr>
        <w:t xml:space="preserve"> </w:t>
      </w:r>
      <w:r>
        <w:t>In the case of review by an expedited procedure, the IRB Chair will make the determination of whether a</w:t>
      </w:r>
      <w:r>
        <w:rPr>
          <w:spacing w:val="-1"/>
        </w:rPr>
        <w:t xml:space="preserve"> </w:t>
      </w:r>
      <w:r>
        <w:t>device</w:t>
      </w:r>
      <w:r>
        <w:rPr>
          <w:spacing w:val="-1"/>
        </w:rPr>
        <w:t xml:space="preserve"> </w:t>
      </w:r>
      <w:r>
        <w:t>is significant risk (SR)</w:t>
      </w:r>
      <w:r>
        <w:rPr>
          <w:spacing w:val="-1"/>
        </w:rPr>
        <w:t xml:space="preserve"> </w:t>
      </w:r>
      <w:r>
        <w:t>or</w:t>
      </w:r>
      <w:r>
        <w:rPr>
          <w:spacing w:val="-1"/>
        </w:rPr>
        <w:t xml:space="preserve"> </w:t>
      </w:r>
      <w:r>
        <w:t>NSR.</w:t>
      </w:r>
      <w:r>
        <w:rPr>
          <w:spacing w:val="40"/>
        </w:rPr>
        <w:t xml:space="preserve"> </w:t>
      </w:r>
      <w:r>
        <w:t>Otherwise, the</w:t>
      </w:r>
      <w:r>
        <w:rPr>
          <w:spacing w:val="-1"/>
        </w:rPr>
        <w:t xml:space="preserve"> </w:t>
      </w:r>
      <w:r>
        <w:t>convened IRB will make the determination.</w:t>
      </w:r>
    </w:p>
    <w:p w14:paraId="3AC73134" w14:textId="77777777" w:rsidR="007C1423" w:rsidRDefault="007C1423">
      <w:pPr>
        <w:pStyle w:val="BodyText"/>
      </w:pPr>
    </w:p>
    <w:p w14:paraId="06B77208" w14:textId="77777777" w:rsidR="007C1423" w:rsidRDefault="00000000">
      <w:pPr>
        <w:pStyle w:val="BodyText"/>
        <w:ind w:left="-1" w:right="357" w:firstLine="720"/>
        <w:jc w:val="both"/>
      </w:pPr>
      <w:r>
        <w:t>The IRB considers a device to be SR if it (1) Is intended as an implant and presents a potential</w:t>
      </w:r>
      <w:r>
        <w:rPr>
          <w:spacing w:val="-15"/>
        </w:rPr>
        <w:t xml:space="preserve"> </w:t>
      </w:r>
      <w:r>
        <w:t>for</w:t>
      </w:r>
      <w:r>
        <w:rPr>
          <w:spacing w:val="-15"/>
        </w:rPr>
        <w:t xml:space="preserve"> </w:t>
      </w:r>
      <w:r>
        <w:t>serious</w:t>
      </w:r>
      <w:r>
        <w:rPr>
          <w:spacing w:val="-15"/>
        </w:rPr>
        <w:t xml:space="preserve"> </w:t>
      </w:r>
      <w:r>
        <w:t>risk</w:t>
      </w:r>
      <w:r>
        <w:rPr>
          <w:spacing w:val="-15"/>
        </w:rPr>
        <w:t xml:space="preserve"> </w:t>
      </w:r>
      <w:r>
        <w:t>to</w:t>
      </w:r>
      <w:r>
        <w:rPr>
          <w:spacing w:val="-15"/>
        </w:rPr>
        <w:t xml:space="preserve"> </w:t>
      </w:r>
      <w:r>
        <w:t>the</w:t>
      </w:r>
      <w:r>
        <w:rPr>
          <w:spacing w:val="-15"/>
        </w:rPr>
        <w:t xml:space="preserve"> </w:t>
      </w:r>
      <w:r>
        <w:t>health,</w:t>
      </w:r>
      <w:r>
        <w:rPr>
          <w:spacing w:val="-15"/>
        </w:rPr>
        <w:t xml:space="preserve"> </w:t>
      </w:r>
      <w:r>
        <w:t>safety,</w:t>
      </w:r>
      <w:r>
        <w:rPr>
          <w:spacing w:val="-15"/>
        </w:rPr>
        <w:t xml:space="preserve"> </w:t>
      </w:r>
      <w:r>
        <w:t>or</w:t>
      </w:r>
      <w:r>
        <w:rPr>
          <w:spacing w:val="-15"/>
        </w:rPr>
        <w:t xml:space="preserve"> </w:t>
      </w:r>
      <w:r>
        <w:t>welfare</w:t>
      </w:r>
      <w:r>
        <w:rPr>
          <w:spacing w:val="-15"/>
        </w:rPr>
        <w:t xml:space="preserve"> </w:t>
      </w:r>
      <w:r>
        <w:t>of</w:t>
      </w:r>
      <w:r>
        <w:rPr>
          <w:spacing w:val="-15"/>
        </w:rPr>
        <w:t xml:space="preserve"> </w:t>
      </w:r>
      <w:r>
        <w:t>a</w:t>
      </w:r>
      <w:r>
        <w:rPr>
          <w:spacing w:val="-15"/>
        </w:rPr>
        <w:t xml:space="preserve"> </w:t>
      </w:r>
      <w:r>
        <w:t>subject;</w:t>
      </w:r>
      <w:r>
        <w:rPr>
          <w:spacing w:val="-15"/>
        </w:rPr>
        <w:t xml:space="preserve"> </w:t>
      </w:r>
      <w:r>
        <w:t>(2)</w:t>
      </w:r>
      <w:r>
        <w:rPr>
          <w:spacing w:val="-15"/>
        </w:rPr>
        <w:t xml:space="preserve"> </w:t>
      </w:r>
      <w:r>
        <w:t>Is</w:t>
      </w:r>
      <w:r>
        <w:rPr>
          <w:spacing w:val="-15"/>
        </w:rPr>
        <w:t xml:space="preserve"> </w:t>
      </w:r>
      <w:r>
        <w:t>purported</w:t>
      </w:r>
      <w:r>
        <w:rPr>
          <w:spacing w:val="-15"/>
        </w:rPr>
        <w:t xml:space="preserve"> </w:t>
      </w:r>
      <w:r>
        <w:t>or</w:t>
      </w:r>
      <w:r>
        <w:rPr>
          <w:spacing w:val="-15"/>
        </w:rPr>
        <w:t xml:space="preserve"> </w:t>
      </w:r>
      <w:r>
        <w:t>represented to be for a use in supporting or sustaining human life and presents a potential for serious risk to the</w:t>
      </w:r>
      <w:r>
        <w:rPr>
          <w:spacing w:val="-2"/>
        </w:rPr>
        <w:t xml:space="preserve"> </w:t>
      </w:r>
      <w:r>
        <w:t>health,</w:t>
      </w:r>
      <w:r>
        <w:rPr>
          <w:spacing w:val="-1"/>
        </w:rPr>
        <w:t xml:space="preserve"> </w:t>
      </w:r>
      <w:r>
        <w:t>safety,</w:t>
      </w:r>
      <w:r>
        <w:rPr>
          <w:spacing w:val="-1"/>
        </w:rPr>
        <w:t xml:space="preserve"> </w:t>
      </w:r>
      <w:r>
        <w:t>or</w:t>
      </w:r>
      <w:r>
        <w:rPr>
          <w:spacing w:val="-2"/>
        </w:rPr>
        <w:t xml:space="preserve"> </w:t>
      </w:r>
      <w:r>
        <w:t>welfare</w:t>
      </w:r>
      <w:r>
        <w:rPr>
          <w:spacing w:val="-2"/>
        </w:rPr>
        <w:t xml:space="preserve"> </w:t>
      </w:r>
      <w:r>
        <w:t>of</w:t>
      </w:r>
      <w:r>
        <w:rPr>
          <w:spacing w:val="-2"/>
        </w:rPr>
        <w:t xml:space="preserve"> </w:t>
      </w:r>
      <w:r>
        <w:t>a</w:t>
      </w:r>
      <w:r>
        <w:rPr>
          <w:spacing w:val="-2"/>
        </w:rPr>
        <w:t xml:space="preserve"> </w:t>
      </w:r>
      <w:r>
        <w:t>subject;</w:t>
      </w:r>
      <w:r>
        <w:rPr>
          <w:spacing w:val="-1"/>
        </w:rPr>
        <w:t xml:space="preserve"> </w:t>
      </w:r>
      <w:r>
        <w:t>(3) Is</w:t>
      </w:r>
      <w:r>
        <w:rPr>
          <w:spacing w:val="-1"/>
        </w:rPr>
        <w:t xml:space="preserve"> </w:t>
      </w:r>
      <w:r>
        <w:t>for a</w:t>
      </w:r>
      <w:r>
        <w:rPr>
          <w:spacing w:val="-2"/>
        </w:rPr>
        <w:t xml:space="preserve"> </w:t>
      </w:r>
      <w:r>
        <w:t>use</w:t>
      </w:r>
      <w:r>
        <w:rPr>
          <w:spacing w:val="-2"/>
        </w:rPr>
        <w:t xml:space="preserve"> </w:t>
      </w:r>
      <w:r>
        <w:t>of</w:t>
      </w:r>
      <w:r>
        <w:rPr>
          <w:spacing w:val="-2"/>
        </w:rPr>
        <w:t xml:space="preserve"> </w:t>
      </w:r>
      <w:r>
        <w:t>substantial</w:t>
      </w:r>
      <w:r>
        <w:rPr>
          <w:spacing w:val="-1"/>
        </w:rPr>
        <w:t xml:space="preserve"> </w:t>
      </w:r>
      <w:r>
        <w:t>importance</w:t>
      </w:r>
      <w:r>
        <w:rPr>
          <w:spacing w:val="-2"/>
        </w:rPr>
        <w:t xml:space="preserve"> </w:t>
      </w:r>
      <w:r>
        <w:t>in</w:t>
      </w:r>
      <w:r>
        <w:rPr>
          <w:spacing w:val="-1"/>
        </w:rPr>
        <w:t xml:space="preserve"> </w:t>
      </w:r>
      <w:r>
        <w:t>diagnosing, curing, mitigating, or treating disease, or otherwise preventing impairment of human health and presents a potential for serious risk to the health, safety, or welfare of a subject; or (4) Otherwise presents a potential for serious risk to the health, safety, or welfare of a subject.</w:t>
      </w:r>
      <w:r>
        <w:rPr>
          <w:spacing w:val="40"/>
        </w:rPr>
        <w:t xml:space="preserve"> </w:t>
      </w:r>
      <w:r>
        <w:t>Otherwise, the IRB considers the device to be NSR.</w:t>
      </w:r>
    </w:p>
    <w:p w14:paraId="469E6417" w14:textId="77777777" w:rsidR="007C1423" w:rsidRDefault="007C1423">
      <w:pPr>
        <w:pStyle w:val="BodyText"/>
        <w:jc w:val="both"/>
        <w:sectPr w:rsidR="007C1423">
          <w:pgSz w:w="12240" w:h="15840"/>
          <w:pgMar w:top="1360" w:right="1080" w:bottom="1340" w:left="1440" w:header="0" w:footer="1158" w:gutter="0"/>
          <w:cols w:space="720"/>
        </w:sectPr>
      </w:pPr>
    </w:p>
    <w:p w14:paraId="45728F43" w14:textId="77777777" w:rsidR="007C1423" w:rsidRDefault="00000000">
      <w:pPr>
        <w:pStyle w:val="BodyText"/>
        <w:spacing w:before="79"/>
        <w:ind w:right="354" w:firstLine="720"/>
        <w:jc w:val="both"/>
      </w:pPr>
      <w:r>
        <w:lastRenderedPageBreak/>
        <w:t>If the IRB decides the study is NSR, the study is reviewed and, if approved, the sponsor and</w:t>
      </w:r>
      <w:r>
        <w:rPr>
          <w:spacing w:val="-7"/>
        </w:rPr>
        <w:t xml:space="preserve"> </w:t>
      </w:r>
      <w:r>
        <w:t>investigator</w:t>
      </w:r>
      <w:r>
        <w:rPr>
          <w:spacing w:val="-7"/>
        </w:rPr>
        <w:t xml:space="preserve"> </w:t>
      </w:r>
      <w:r>
        <w:t>will</w:t>
      </w:r>
      <w:r>
        <w:rPr>
          <w:spacing w:val="-6"/>
        </w:rPr>
        <w:t xml:space="preserve"> </w:t>
      </w:r>
      <w:r>
        <w:t>be</w:t>
      </w:r>
      <w:r>
        <w:rPr>
          <w:spacing w:val="-7"/>
        </w:rPr>
        <w:t xml:space="preserve"> </w:t>
      </w:r>
      <w:r>
        <w:t>asked</w:t>
      </w:r>
      <w:r>
        <w:rPr>
          <w:spacing w:val="-7"/>
        </w:rPr>
        <w:t xml:space="preserve"> </w:t>
      </w:r>
      <w:r>
        <w:t>to</w:t>
      </w:r>
      <w:r>
        <w:rPr>
          <w:spacing w:val="-7"/>
        </w:rPr>
        <w:t xml:space="preserve"> </w:t>
      </w:r>
      <w:r>
        <w:t>comply</w:t>
      </w:r>
      <w:r>
        <w:rPr>
          <w:spacing w:val="-7"/>
        </w:rPr>
        <w:t xml:space="preserve"> </w:t>
      </w:r>
      <w:r>
        <w:t>with</w:t>
      </w:r>
      <w:r>
        <w:rPr>
          <w:spacing w:val="-7"/>
        </w:rPr>
        <w:t xml:space="preserve"> </w:t>
      </w:r>
      <w:r>
        <w:t>“abbreviated</w:t>
      </w:r>
      <w:r>
        <w:rPr>
          <w:spacing w:val="-5"/>
        </w:rPr>
        <w:t xml:space="preserve"> </w:t>
      </w:r>
      <w:r>
        <w:t>IDE</w:t>
      </w:r>
      <w:r>
        <w:rPr>
          <w:spacing w:val="-7"/>
        </w:rPr>
        <w:t xml:space="preserve"> </w:t>
      </w:r>
      <w:r>
        <w:t>requirements”,</w:t>
      </w:r>
      <w:r>
        <w:rPr>
          <w:spacing w:val="-7"/>
        </w:rPr>
        <w:t xml:space="preserve"> </w:t>
      </w:r>
      <w:r>
        <w:t>informed</w:t>
      </w:r>
      <w:r>
        <w:rPr>
          <w:spacing w:val="-7"/>
        </w:rPr>
        <w:t xml:space="preserve"> </w:t>
      </w:r>
      <w:r>
        <w:t>consent, and IRB regulations. If the IRB disagrees with the sponsor’s assessment, the IRB will notify the sponsor of its decision in writing.</w:t>
      </w:r>
      <w:r>
        <w:rPr>
          <w:spacing w:val="40"/>
        </w:rPr>
        <w:t xml:space="preserve"> </w:t>
      </w:r>
      <w:r>
        <w:t>The sponsor must notify the FDA that a SR determination has been made.</w:t>
      </w:r>
      <w:r>
        <w:rPr>
          <w:spacing w:val="40"/>
        </w:rPr>
        <w:t xml:space="preserve"> </w:t>
      </w:r>
      <w:r>
        <w:t>The IRB will review the study after FDA approval of the IDE application.</w:t>
      </w:r>
    </w:p>
    <w:p w14:paraId="56EECD10" w14:textId="77777777" w:rsidR="007C1423" w:rsidRDefault="007C1423">
      <w:pPr>
        <w:pStyle w:val="BodyText"/>
      </w:pPr>
    </w:p>
    <w:p w14:paraId="223DC2D8" w14:textId="77777777" w:rsidR="007C1423" w:rsidRDefault="007C1423">
      <w:pPr>
        <w:pStyle w:val="BodyText"/>
      </w:pPr>
    </w:p>
    <w:p w14:paraId="36689EC1" w14:textId="77777777" w:rsidR="007C1423" w:rsidRDefault="007C1423">
      <w:pPr>
        <w:pStyle w:val="BodyText"/>
      </w:pPr>
    </w:p>
    <w:p w14:paraId="669F1420" w14:textId="77777777" w:rsidR="007C1423" w:rsidRDefault="00000000">
      <w:pPr>
        <w:pStyle w:val="BodyText"/>
        <w:ind w:left="720" w:right="355" w:hanging="720"/>
        <w:jc w:val="both"/>
      </w:pPr>
      <w:r>
        <w:t>In the case of review by an expedited procedure, the reviewer will document the SR/NSR determination in the protocol file.</w:t>
      </w:r>
      <w:r>
        <w:rPr>
          <w:spacing w:val="40"/>
        </w:rPr>
        <w:t xml:space="preserve"> </w:t>
      </w:r>
      <w:r>
        <w:t>In the case of review by a convened IRB, the SR/NSR determination</w:t>
      </w:r>
      <w:r>
        <w:rPr>
          <w:spacing w:val="-13"/>
        </w:rPr>
        <w:t xml:space="preserve"> </w:t>
      </w:r>
      <w:r>
        <w:t>will</w:t>
      </w:r>
      <w:r>
        <w:rPr>
          <w:spacing w:val="-13"/>
        </w:rPr>
        <w:t xml:space="preserve"> </w:t>
      </w:r>
      <w:r>
        <w:t>be</w:t>
      </w:r>
      <w:r>
        <w:rPr>
          <w:spacing w:val="-14"/>
        </w:rPr>
        <w:t xml:space="preserve"> </w:t>
      </w:r>
      <w:r>
        <w:t>documented</w:t>
      </w:r>
      <w:r>
        <w:rPr>
          <w:spacing w:val="-13"/>
        </w:rPr>
        <w:t xml:space="preserve"> </w:t>
      </w:r>
      <w:r>
        <w:t>in</w:t>
      </w:r>
      <w:r>
        <w:rPr>
          <w:spacing w:val="-13"/>
        </w:rPr>
        <w:t xml:space="preserve"> </w:t>
      </w:r>
      <w:r>
        <w:t>the</w:t>
      </w:r>
      <w:r>
        <w:rPr>
          <w:spacing w:val="-14"/>
        </w:rPr>
        <w:t xml:space="preserve"> </w:t>
      </w:r>
      <w:r>
        <w:t>minutes.</w:t>
      </w:r>
      <w:r>
        <w:rPr>
          <w:spacing w:val="35"/>
        </w:rPr>
        <w:t xml:space="preserve"> </w:t>
      </w:r>
      <w:r>
        <w:t>In</w:t>
      </w:r>
      <w:r>
        <w:rPr>
          <w:spacing w:val="-13"/>
        </w:rPr>
        <w:t xml:space="preserve"> </w:t>
      </w:r>
      <w:r>
        <w:t>both</w:t>
      </w:r>
      <w:r>
        <w:rPr>
          <w:spacing w:val="-13"/>
        </w:rPr>
        <w:t xml:space="preserve"> </w:t>
      </w:r>
      <w:r>
        <w:t>cases</w:t>
      </w:r>
      <w:r>
        <w:rPr>
          <w:spacing w:val="-13"/>
        </w:rPr>
        <w:t xml:space="preserve"> </w:t>
      </w:r>
      <w:r>
        <w:t>the</w:t>
      </w:r>
      <w:r>
        <w:rPr>
          <w:spacing w:val="-14"/>
        </w:rPr>
        <w:t xml:space="preserve"> </w:t>
      </w:r>
      <w:r>
        <w:t>SR/NSR</w:t>
      </w:r>
      <w:r>
        <w:rPr>
          <w:spacing w:val="-15"/>
        </w:rPr>
        <w:t xml:space="preserve"> </w:t>
      </w:r>
      <w:r>
        <w:t>determination will be noted in the letter to the investigator.</w:t>
      </w:r>
    </w:p>
    <w:p w14:paraId="7FD3EA6F" w14:textId="77777777" w:rsidR="007C1423" w:rsidRDefault="00000000">
      <w:pPr>
        <w:pStyle w:val="Heading2"/>
        <w:spacing w:before="185"/>
      </w:pPr>
      <w:r>
        <w:t>Humanitarian</w:t>
      </w:r>
      <w:r>
        <w:rPr>
          <w:spacing w:val="-3"/>
        </w:rPr>
        <w:t xml:space="preserve"> </w:t>
      </w:r>
      <w:r>
        <w:t>Use</w:t>
      </w:r>
      <w:r>
        <w:rPr>
          <w:spacing w:val="-3"/>
        </w:rPr>
        <w:t xml:space="preserve"> </w:t>
      </w:r>
      <w:r>
        <w:rPr>
          <w:spacing w:val="-2"/>
        </w:rPr>
        <w:t>Devices</w:t>
      </w:r>
    </w:p>
    <w:p w14:paraId="7FD5AA38" w14:textId="77777777" w:rsidR="007C1423" w:rsidRDefault="00000000">
      <w:pPr>
        <w:pStyle w:val="BodyText"/>
        <w:ind w:right="357" w:firstLine="720"/>
        <w:jc w:val="both"/>
      </w:pPr>
      <w:r>
        <w:t>A Humanitarian Use Device (HUD) is a device that is intended to benefit patients by treating or diagnosing a disease or condition that affects or is manifested in fewer than 4,000 individuals in the United States per year.</w:t>
      </w:r>
      <w:r>
        <w:rPr>
          <w:spacing w:val="40"/>
        </w:rPr>
        <w:t xml:space="preserve"> </w:t>
      </w:r>
      <w:r>
        <w:t>The HUD provision of the regulation provides an incentive</w:t>
      </w:r>
      <w:r>
        <w:rPr>
          <w:spacing w:val="-9"/>
        </w:rPr>
        <w:t xml:space="preserve"> </w:t>
      </w:r>
      <w:r>
        <w:t>for</w:t>
      </w:r>
      <w:r>
        <w:rPr>
          <w:spacing w:val="-9"/>
        </w:rPr>
        <w:t xml:space="preserve"> </w:t>
      </w:r>
      <w:r>
        <w:t>the</w:t>
      </w:r>
      <w:r>
        <w:rPr>
          <w:spacing w:val="-9"/>
        </w:rPr>
        <w:t xml:space="preserve"> </w:t>
      </w:r>
      <w:r>
        <w:t>development</w:t>
      </w:r>
      <w:r>
        <w:rPr>
          <w:spacing w:val="-8"/>
        </w:rPr>
        <w:t xml:space="preserve"> </w:t>
      </w:r>
      <w:r>
        <w:t>of</w:t>
      </w:r>
      <w:r>
        <w:rPr>
          <w:spacing w:val="-9"/>
        </w:rPr>
        <w:t xml:space="preserve"> </w:t>
      </w:r>
      <w:r>
        <w:t>devices</w:t>
      </w:r>
      <w:r>
        <w:rPr>
          <w:spacing w:val="-8"/>
        </w:rPr>
        <w:t xml:space="preserve"> </w:t>
      </w:r>
      <w:r>
        <w:t>for</w:t>
      </w:r>
      <w:r>
        <w:rPr>
          <w:spacing w:val="-9"/>
        </w:rPr>
        <w:t xml:space="preserve"> </w:t>
      </w:r>
      <w:r>
        <w:t>use</w:t>
      </w:r>
      <w:r>
        <w:rPr>
          <w:spacing w:val="-9"/>
        </w:rPr>
        <w:t xml:space="preserve"> </w:t>
      </w:r>
      <w:r>
        <w:t>in</w:t>
      </w:r>
      <w:r>
        <w:rPr>
          <w:spacing w:val="-8"/>
        </w:rPr>
        <w:t xml:space="preserve"> </w:t>
      </w:r>
      <w:r>
        <w:t>the</w:t>
      </w:r>
      <w:r>
        <w:rPr>
          <w:spacing w:val="-9"/>
        </w:rPr>
        <w:t xml:space="preserve"> </w:t>
      </w:r>
      <w:r>
        <w:t>treatment</w:t>
      </w:r>
      <w:r>
        <w:rPr>
          <w:spacing w:val="-8"/>
        </w:rPr>
        <w:t xml:space="preserve"> </w:t>
      </w:r>
      <w:r>
        <w:t>or</w:t>
      </w:r>
      <w:r>
        <w:rPr>
          <w:spacing w:val="-9"/>
        </w:rPr>
        <w:t xml:space="preserve"> </w:t>
      </w:r>
      <w:r>
        <w:t>diagnosis</w:t>
      </w:r>
      <w:r>
        <w:rPr>
          <w:spacing w:val="-8"/>
        </w:rPr>
        <w:t xml:space="preserve"> </w:t>
      </w:r>
      <w:r>
        <w:t>of</w:t>
      </w:r>
      <w:r>
        <w:rPr>
          <w:spacing w:val="-9"/>
        </w:rPr>
        <w:t xml:space="preserve"> </w:t>
      </w:r>
      <w:r>
        <w:t>diseases</w:t>
      </w:r>
      <w:r>
        <w:rPr>
          <w:spacing w:val="-8"/>
        </w:rPr>
        <w:t xml:space="preserve"> </w:t>
      </w:r>
      <w:r>
        <w:t>affecting these populations.</w:t>
      </w:r>
    </w:p>
    <w:p w14:paraId="42F016F6" w14:textId="77777777" w:rsidR="007C1423" w:rsidRDefault="00000000">
      <w:pPr>
        <w:pStyle w:val="BodyText"/>
        <w:spacing w:before="274"/>
        <w:ind w:right="357" w:firstLine="720"/>
        <w:jc w:val="both"/>
      </w:pPr>
      <w:r>
        <w:t>To obtain approval for a HUD, a humanitarian device exemption (HDE) application is submitted to FDA.</w:t>
      </w:r>
      <w:r>
        <w:rPr>
          <w:spacing w:val="40"/>
        </w:rPr>
        <w:t xml:space="preserve"> </w:t>
      </w:r>
      <w:r>
        <w:t>A HDE is similar in both form and content to a premarket approval (PMA) application but is exempt from the effectiveness requirements of a PMA.</w:t>
      </w:r>
      <w:r>
        <w:rPr>
          <w:spacing w:val="40"/>
        </w:rPr>
        <w:t xml:space="preserve"> </w:t>
      </w:r>
      <w:r>
        <w:t>A HDE application is not</w:t>
      </w:r>
      <w:r>
        <w:rPr>
          <w:spacing w:val="-1"/>
        </w:rPr>
        <w:t xml:space="preserve"> </w:t>
      </w:r>
      <w:r>
        <w:t>required</w:t>
      </w:r>
      <w:r>
        <w:rPr>
          <w:spacing w:val="-1"/>
        </w:rPr>
        <w:t xml:space="preserve"> </w:t>
      </w:r>
      <w:r>
        <w:t>to</w:t>
      </w:r>
      <w:r>
        <w:rPr>
          <w:spacing w:val="-1"/>
        </w:rPr>
        <w:t xml:space="preserve"> </w:t>
      </w:r>
      <w:r>
        <w:t>contain</w:t>
      </w:r>
      <w:r>
        <w:rPr>
          <w:spacing w:val="-1"/>
        </w:rPr>
        <w:t xml:space="preserve"> </w:t>
      </w:r>
      <w:r>
        <w:t>the</w:t>
      </w:r>
      <w:r>
        <w:rPr>
          <w:spacing w:val="-2"/>
        </w:rPr>
        <w:t xml:space="preserve"> </w:t>
      </w:r>
      <w:r>
        <w:t>results</w:t>
      </w:r>
      <w:r>
        <w:rPr>
          <w:spacing w:val="-1"/>
        </w:rPr>
        <w:t xml:space="preserve"> </w:t>
      </w:r>
      <w:r>
        <w:t>of</w:t>
      </w:r>
      <w:r>
        <w:rPr>
          <w:spacing w:val="-2"/>
        </w:rPr>
        <w:t xml:space="preserve"> </w:t>
      </w:r>
      <w:r>
        <w:t>scientifically</w:t>
      </w:r>
      <w:r>
        <w:rPr>
          <w:spacing w:val="-1"/>
        </w:rPr>
        <w:t xml:space="preserve"> </w:t>
      </w:r>
      <w:r>
        <w:t>valid</w:t>
      </w:r>
      <w:r>
        <w:rPr>
          <w:spacing w:val="-1"/>
        </w:rPr>
        <w:t xml:space="preserve"> </w:t>
      </w:r>
      <w:r>
        <w:t>clinical</w:t>
      </w:r>
      <w:r>
        <w:rPr>
          <w:spacing w:val="-1"/>
        </w:rPr>
        <w:t xml:space="preserve"> </w:t>
      </w:r>
      <w:r>
        <w:t>investigations</w:t>
      </w:r>
      <w:r>
        <w:rPr>
          <w:spacing w:val="-1"/>
        </w:rPr>
        <w:t xml:space="preserve"> </w:t>
      </w:r>
      <w:r>
        <w:t>demonstrating</w:t>
      </w:r>
      <w:r>
        <w:rPr>
          <w:spacing w:val="-1"/>
        </w:rPr>
        <w:t xml:space="preserve"> </w:t>
      </w:r>
      <w:r>
        <w:t>that the</w:t>
      </w:r>
      <w:r>
        <w:rPr>
          <w:spacing w:val="-6"/>
        </w:rPr>
        <w:t xml:space="preserve"> </w:t>
      </w:r>
      <w:r>
        <w:t>device</w:t>
      </w:r>
      <w:r>
        <w:rPr>
          <w:spacing w:val="-6"/>
        </w:rPr>
        <w:t xml:space="preserve"> </w:t>
      </w:r>
      <w:r>
        <w:t>is</w:t>
      </w:r>
      <w:r>
        <w:rPr>
          <w:spacing w:val="-2"/>
        </w:rPr>
        <w:t xml:space="preserve"> </w:t>
      </w:r>
      <w:r>
        <w:t>effective</w:t>
      </w:r>
      <w:r>
        <w:rPr>
          <w:spacing w:val="-3"/>
        </w:rPr>
        <w:t xml:space="preserve"> </w:t>
      </w:r>
      <w:r>
        <w:t>for</w:t>
      </w:r>
      <w:r>
        <w:rPr>
          <w:spacing w:val="-3"/>
        </w:rPr>
        <w:t xml:space="preserve"> </w:t>
      </w:r>
      <w:r>
        <w:t>its</w:t>
      </w:r>
      <w:r>
        <w:rPr>
          <w:spacing w:val="-5"/>
        </w:rPr>
        <w:t xml:space="preserve"> </w:t>
      </w:r>
      <w:r>
        <w:t>intended</w:t>
      </w:r>
      <w:r>
        <w:rPr>
          <w:spacing w:val="-5"/>
        </w:rPr>
        <w:t xml:space="preserve"> </w:t>
      </w:r>
      <w:r>
        <w:t>purpose.</w:t>
      </w:r>
      <w:r>
        <w:rPr>
          <w:spacing w:val="40"/>
        </w:rPr>
        <w:t xml:space="preserve"> </w:t>
      </w:r>
      <w:r>
        <w:t>The</w:t>
      </w:r>
      <w:r>
        <w:rPr>
          <w:spacing w:val="-6"/>
        </w:rPr>
        <w:t xml:space="preserve"> </w:t>
      </w:r>
      <w:r>
        <w:t>application,</w:t>
      </w:r>
      <w:r>
        <w:rPr>
          <w:spacing w:val="-5"/>
        </w:rPr>
        <w:t xml:space="preserve"> </w:t>
      </w:r>
      <w:r>
        <w:t>however, must</w:t>
      </w:r>
      <w:r>
        <w:rPr>
          <w:spacing w:val="-4"/>
        </w:rPr>
        <w:t xml:space="preserve"> </w:t>
      </w:r>
      <w:r>
        <w:t>contain</w:t>
      </w:r>
      <w:r>
        <w:rPr>
          <w:spacing w:val="-5"/>
        </w:rPr>
        <w:t xml:space="preserve"> </w:t>
      </w:r>
      <w:r>
        <w:t>sufficient information</w:t>
      </w:r>
      <w:r>
        <w:rPr>
          <w:spacing w:val="-10"/>
        </w:rPr>
        <w:t xml:space="preserve"> </w:t>
      </w:r>
      <w:r>
        <w:t>for</w:t>
      </w:r>
      <w:r>
        <w:rPr>
          <w:spacing w:val="-10"/>
        </w:rPr>
        <w:t xml:space="preserve"> </w:t>
      </w:r>
      <w:r>
        <w:t>FDA</w:t>
      </w:r>
      <w:r>
        <w:rPr>
          <w:spacing w:val="-10"/>
        </w:rPr>
        <w:t xml:space="preserve"> </w:t>
      </w:r>
      <w:r>
        <w:t>to</w:t>
      </w:r>
      <w:r>
        <w:rPr>
          <w:spacing w:val="-10"/>
        </w:rPr>
        <w:t xml:space="preserve"> </w:t>
      </w:r>
      <w:r>
        <w:t>determine</w:t>
      </w:r>
      <w:r>
        <w:rPr>
          <w:spacing w:val="-11"/>
        </w:rPr>
        <w:t xml:space="preserve"> </w:t>
      </w:r>
      <w:r>
        <w:t>that</w:t>
      </w:r>
      <w:r>
        <w:rPr>
          <w:spacing w:val="-9"/>
        </w:rPr>
        <w:t xml:space="preserve"> </w:t>
      </w:r>
      <w:r>
        <w:t>the</w:t>
      </w:r>
      <w:r>
        <w:rPr>
          <w:spacing w:val="-11"/>
        </w:rPr>
        <w:t xml:space="preserve"> </w:t>
      </w:r>
      <w:r>
        <w:t>device</w:t>
      </w:r>
      <w:r>
        <w:rPr>
          <w:spacing w:val="-11"/>
        </w:rPr>
        <w:t xml:space="preserve"> </w:t>
      </w:r>
      <w:r>
        <w:t>does</w:t>
      </w:r>
      <w:r>
        <w:rPr>
          <w:spacing w:val="-9"/>
        </w:rPr>
        <w:t xml:space="preserve"> </w:t>
      </w:r>
      <w:r>
        <w:t>not</w:t>
      </w:r>
      <w:r>
        <w:rPr>
          <w:spacing w:val="-9"/>
        </w:rPr>
        <w:t xml:space="preserve"> </w:t>
      </w:r>
      <w:r>
        <w:t>pose</w:t>
      </w:r>
      <w:r>
        <w:rPr>
          <w:spacing w:val="-11"/>
        </w:rPr>
        <w:t xml:space="preserve"> </w:t>
      </w:r>
      <w:r>
        <w:t>an</w:t>
      </w:r>
      <w:r>
        <w:rPr>
          <w:spacing w:val="-10"/>
        </w:rPr>
        <w:t xml:space="preserve"> </w:t>
      </w:r>
      <w:r>
        <w:t>unreasonable</w:t>
      </w:r>
      <w:r>
        <w:rPr>
          <w:spacing w:val="-11"/>
        </w:rPr>
        <w:t xml:space="preserve"> </w:t>
      </w:r>
      <w:r>
        <w:t>or</w:t>
      </w:r>
      <w:r>
        <w:rPr>
          <w:spacing w:val="-10"/>
        </w:rPr>
        <w:t xml:space="preserve"> </w:t>
      </w:r>
      <w:r>
        <w:t>significant</w:t>
      </w:r>
      <w:r>
        <w:rPr>
          <w:spacing w:val="-9"/>
        </w:rPr>
        <w:t xml:space="preserve"> </w:t>
      </w:r>
      <w:r>
        <w:t>risk of illness or injury, and that the probable benefit to health outweighs the risk of injury or illness from its use, taking into account the probable risks and benefits of currently available devices or alternative forms of treatment.</w:t>
      </w:r>
      <w:r>
        <w:rPr>
          <w:spacing w:val="40"/>
        </w:rPr>
        <w:t xml:space="preserve"> </w:t>
      </w:r>
      <w:r>
        <w:t>Additionally, the applicant must demonstrate that no comparable devices</w:t>
      </w:r>
      <w:r>
        <w:rPr>
          <w:spacing w:val="-14"/>
        </w:rPr>
        <w:t xml:space="preserve"> </w:t>
      </w:r>
      <w:r>
        <w:t>are</w:t>
      </w:r>
      <w:r>
        <w:rPr>
          <w:spacing w:val="-15"/>
        </w:rPr>
        <w:t xml:space="preserve"> </w:t>
      </w:r>
      <w:r>
        <w:t>available</w:t>
      </w:r>
      <w:r>
        <w:rPr>
          <w:spacing w:val="-15"/>
        </w:rPr>
        <w:t xml:space="preserve"> </w:t>
      </w:r>
      <w:r>
        <w:t>to</w:t>
      </w:r>
      <w:r>
        <w:rPr>
          <w:spacing w:val="-14"/>
        </w:rPr>
        <w:t xml:space="preserve"> </w:t>
      </w:r>
      <w:r>
        <w:t>treat</w:t>
      </w:r>
      <w:r>
        <w:rPr>
          <w:spacing w:val="-14"/>
        </w:rPr>
        <w:t xml:space="preserve"> </w:t>
      </w:r>
      <w:r>
        <w:t>or</w:t>
      </w:r>
      <w:r>
        <w:rPr>
          <w:spacing w:val="-15"/>
        </w:rPr>
        <w:t xml:space="preserve"> </w:t>
      </w:r>
      <w:r>
        <w:t>diagnose</w:t>
      </w:r>
      <w:r>
        <w:rPr>
          <w:spacing w:val="-13"/>
        </w:rPr>
        <w:t xml:space="preserve"> </w:t>
      </w:r>
      <w:r>
        <w:t>the</w:t>
      </w:r>
      <w:r>
        <w:rPr>
          <w:spacing w:val="-15"/>
        </w:rPr>
        <w:t xml:space="preserve"> </w:t>
      </w:r>
      <w:r>
        <w:t>disease</w:t>
      </w:r>
      <w:r>
        <w:rPr>
          <w:spacing w:val="-15"/>
        </w:rPr>
        <w:t xml:space="preserve"> </w:t>
      </w:r>
      <w:r>
        <w:t>or</w:t>
      </w:r>
      <w:r>
        <w:rPr>
          <w:spacing w:val="-15"/>
        </w:rPr>
        <w:t xml:space="preserve"> </w:t>
      </w:r>
      <w:r>
        <w:t>condition,</w:t>
      </w:r>
      <w:r>
        <w:rPr>
          <w:spacing w:val="-14"/>
        </w:rPr>
        <w:t xml:space="preserve"> </w:t>
      </w:r>
      <w:r>
        <w:t>and</w:t>
      </w:r>
      <w:r>
        <w:rPr>
          <w:spacing w:val="-14"/>
        </w:rPr>
        <w:t xml:space="preserve"> </w:t>
      </w:r>
      <w:r>
        <w:t>that</w:t>
      </w:r>
      <w:r>
        <w:rPr>
          <w:spacing w:val="-14"/>
        </w:rPr>
        <w:t xml:space="preserve"> </w:t>
      </w:r>
      <w:r>
        <w:t>they</w:t>
      </w:r>
      <w:r>
        <w:rPr>
          <w:spacing w:val="-14"/>
        </w:rPr>
        <w:t xml:space="preserve"> </w:t>
      </w:r>
      <w:r>
        <w:t>could</w:t>
      </w:r>
      <w:r>
        <w:rPr>
          <w:spacing w:val="-14"/>
        </w:rPr>
        <w:t xml:space="preserve"> </w:t>
      </w:r>
      <w:r>
        <w:t>not</w:t>
      </w:r>
      <w:r>
        <w:rPr>
          <w:spacing w:val="-14"/>
        </w:rPr>
        <w:t xml:space="preserve"> </w:t>
      </w:r>
      <w:r>
        <w:t>otherwise bring the device to market.</w:t>
      </w:r>
    </w:p>
    <w:p w14:paraId="0FADB582" w14:textId="77777777" w:rsidR="007C1423" w:rsidRDefault="007C1423">
      <w:pPr>
        <w:pStyle w:val="BodyText"/>
      </w:pPr>
    </w:p>
    <w:p w14:paraId="16190369" w14:textId="77777777" w:rsidR="007C1423" w:rsidRDefault="00000000">
      <w:pPr>
        <w:pStyle w:val="BodyText"/>
        <w:ind w:right="355" w:firstLine="720"/>
        <w:jc w:val="both"/>
      </w:pPr>
      <w:r>
        <w:t>An</w:t>
      </w:r>
      <w:r>
        <w:rPr>
          <w:spacing w:val="-6"/>
        </w:rPr>
        <w:t xml:space="preserve"> </w:t>
      </w:r>
      <w:r>
        <w:t>approved</w:t>
      </w:r>
      <w:r>
        <w:rPr>
          <w:spacing w:val="-6"/>
        </w:rPr>
        <w:t xml:space="preserve"> </w:t>
      </w:r>
      <w:r>
        <w:t>HDE</w:t>
      </w:r>
      <w:r>
        <w:rPr>
          <w:spacing w:val="-4"/>
        </w:rPr>
        <w:t xml:space="preserve"> </w:t>
      </w:r>
      <w:r>
        <w:t>authorizes</w:t>
      </w:r>
      <w:r>
        <w:rPr>
          <w:spacing w:val="-6"/>
        </w:rPr>
        <w:t xml:space="preserve"> </w:t>
      </w:r>
      <w:r>
        <w:t>marketing</w:t>
      </w:r>
      <w:r>
        <w:rPr>
          <w:spacing w:val="-6"/>
        </w:rPr>
        <w:t xml:space="preserve"> </w:t>
      </w:r>
      <w:r>
        <w:t>of</w:t>
      </w:r>
      <w:r>
        <w:rPr>
          <w:spacing w:val="-7"/>
        </w:rPr>
        <w:t xml:space="preserve"> </w:t>
      </w:r>
      <w:r>
        <w:t>the</w:t>
      </w:r>
      <w:r>
        <w:rPr>
          <w:spacing w:val="-7"/>
        </w:rPr>
        <w:t xml:space="preserve"> </w:t>
      </w:r>
      <w:r>
        <w:t>HUD.</w:t>
      </w:r>
      <w:r>
        <w:rPr>
          <w:spacing w:val="40"/>
        </w:rPr>
        <w:t xml:space="preserve"> </w:t>
      </w:r>
      <w:r>
        <w:t>However,</w:t>
      </w:r>
      <w:r>
        <w:rPr>
          <w:spacing w:val="-6"/>
        </w:rPr>
        <w:t xml:space="preserve"> </w:t>
      </w:r>
      <w:r>
        <w:t>a</w:t>
      </w:r>
      <w:r>
        <w:rPr>
          <w:spacing w:val="-7"/>
        </w:rPr>
        <w:t xml:space="preserve"> </w:t>
      </w:r>
      <w:r>
        <w:t>HUD</w:t>
      </w:r>
      <w:r>
        <w:rPr>
          <w:spacing w:val="-6"/>
        </w:rPr>
        <w:t xml:space="preserve"> </w:t>
      </w:r>
      <w:r>
        <w:t>may</w:t>
      </w:r>
      <w:r>
        <w:rPr>
          <w:spacing w:val="-6"/>
        </w:rPr>
        <w:t xml:space="preserve"> </w:t>
      </w:r>
      <w:r>
        <w:t>only</w:t>
      </w:r>
      <w:r>
        <w:rPr>
          <w:spacing w:val="-6"/>
        </w:rPr>
        <w:t xml:space="preserve"> </w:t>
      </w:r>
      <w:r>
        <w:t>be</w:t>
      </w:r>
      <w:r>
        <w:rPr>
          <w:spacing w:val="-7"/>
        </w:rPr>
        <w:t xml:space="preserve"> </w:t>
      </w:r>
      <w:r>
        <w:t>used in facilities that have established a local institutional review board (IRB) to supervise clinical testing of devices and after an IRB has approved the use of the device to treat or diagnose the specific</w:t>
      </w:r>
      <w:r>
        <w:rPr>
          <w:spacing w:val="-3"/>
        </w:rPr>
        <w:t xml:space="preserve"> </w:t>
      </w:r>
      <w:r>
        <w:t>disease.</w:t>
      </w:r>
      <w:r>
        <w:rPr>
          <w:spacing w:val="40"/>
        </w:rPr>
        <w:t xml:space="preserve"> </w:t>
      </w:r>
      <w:r>
        <w:t>The</w:t>
      </w:r>
      <w:r>
        <w:rPr>
          <w:spacing w:val="-1"/>
        </w:rPr>
        <w:t xml:space="preserve"> </w:t>
      </w:r>
      <w:r>
        <w:t>labeling</w:t>
      </w:r>
      <w:r>
        <w:rPr>
          <w:spacing w:val="-2"/>
        </w:rPr>
        <w:t xml:space="preserve"> </w:t>
      </w:r>
      <w:r>
        <w:t>for</w:t>
      </w:r>
      <w:r>
        <w:rPr>
          <w:spacing w:val="-3"/>
        </w:rPr>
        <w:t xml:space="preserve"> </w:t>
      </w:r>
      <w:r>
        <w:t>an</w:t>
      </w:r>
      <w:r>
        <w:rPr>
          <w:spacing w:val="-2"/>
        </w:rPr>
        <w:t xml:space="preserve"> </w:t>
      </w:r>
      <w:r>
        <w:t>HUD</w:t>
      </w:r>
      <w:r>
        <w:rPr>
          <w:spacing w:val="-3"/>
        </w:rPr>
        <w:t xml:space="preserve"> </w:t>
      </w:r>
      <w:r>
        <w:t>must</w:t>
      </w:r>
      <w:r>
        <w:rPr>
          <w:spacing w:val="-2"/>
        </w:rPr>
        <w:t xml:space="preserve"> </w:t>
      </w:r>
      <w:r>
        <w:t>state</w:t>
      </w:r>
      <w:r>
        <w:rPr>
          <w:spacing w:val="-3"/>
        </w:rPr>
        <w:t xml:space="preserve"> </w:t>
      </w:r>
      <w:r>
        <w:t>that</w:t>
      </w:r>
      <w:r>
        <w:rPr>
          <w:spacing w:val="-2"/>
        </w:rPr>
        <w:t xml:space="preserve"> </w:t>
      </w:r>
      <w:r>
        <w:t>the</w:t>
      </w:r>
      <w:r>
        <w:rPr>
          <w:spacing w:val="-3"/>
        </w:rPr>
        <w:t xml:space="preserve"> </w:t>
      </w:r>
      <w:r>
        <w:t>device</w:t>
      </w:r>
      <w:r>
        <w:rPr>
          <w:spacing w:val="-3"/>
        </w:rPr>
        <w:t xml:space="preserve"> </w:t>
      </w:r>
      <w:r>
        <w:t>is</w:t>
      </w:r>
      <w:r>
        <w:rPr>
          <w:spacing w:val="-2"/>
        </w:rPr>
        <w:t xml:space="preserve"> </w:t>
      </w:r>
      <w:r>
        <w:t>a</w:t>
      </w:r>
      <w:r>
        <w:rPr>
          <w:spacing w:val="-3"/>
        </w:rPr>
        <w:t xml:space="preserve"> </w:t>
      </w:r>
      <w:r>
        <w:t>humanitarian</w:t>
      </w:r>
      <w:r>
        <w:rPr>
          <w:spacing w:val="-2"/>
        </w:rPr>
        <w:t xml:space="preserve"> </w:t>
      </w:r>
      <w:r>
        <w:t>use</w:t>
      </w:r>
      <w:r>
        <w:rPr>
          <w:spacing w:val="-3"/>
        </w:rPr>
        <w:t xml:space="preserve"> </w:t>
      </w:r>
      <w:r>
        <w:t>device and</w:t>
      </w:r>
      <w:r>
        <w:rPr>
          <w:spacing w:val="-2"/>
        </w:rPr>
        <w:t xml:space="preserve"> </w:t>
      </w:r>
      <w:r>
        <w:t>that, although</w:t>
      </w:r>
      <w:r>
        <w:rPr>
          <w:spacing w:val="-2"/>
        </w:rPr>
        <w:t xml:space="preserve"> </w:t>
      </w:r>
      <w:r>
        <w:t>the</w:t>
      </w:r>
      <w:r>
        <w:rPr>
          <w:spacing w:val="-3"/>
        </w:rPr>
        <w:t xml:space="preserve"> </w:t>
      </w:r>
      <w:r>
        <w:t>device</w:t>
      </w:r>
      <w:r>
        <w:rPr>
          <w:spacing w:val="-3"/>
        </w:rPr>
        <w:t xml:space="preserve"> </w:t>
      </w:r>
      <w:r>
        <w:t>is authorized by Federal</w:t>
      </w:r>
      <w:r>
        <w:rPr>
          <w:spacing w:val="-2"/>
        </w:rPr>
        <w:t xml:space="preserve"> </w:t>
      </w:r>
      <w:r>
        <w:t>Law,</w:t>
      </w:r>
      <w:r>
        <w:rPr>
          <w:spacing w:val="-2"/>
        </w:rPr>
        <w:t xml:space="preserve"> </w:t>
      </w:r>
      <w:r>
        <w:t>the</w:t>
      </w:r>
      <w:r>
        <w:rPr>
          <w:spacing w:val="-3"/>
        </w:rPr>
        <w:t xml:space="preserve"> </w:t>
      </w:r>
      <w:r>
        <w:t>effectiveness</w:t>
      </w:r>
      <w:r>
        <w:rPr>
          <w:spacing w:val="-2"/>
        </w:rPr>
        <w:t xml:space="preserve"> </w:t>
      </w:r>
      <w:r>
        <w:t>of</w:t>
      </w:r>
      <w:r>
        <w:rPr>
          <w:spacing w:val="-3"/>
        </w:rPr>
        <w:t xml:space="preserve"> </w:t>
      </w:r>
      <w:r>
        <w:t>the</w:t>
      </w:r>
      <w:r>
        <w:rPr>
          <w:spacing w:val="-1"/>
        </w:rPr>
        <w:t xml:space="preserve"> </w:t>
      </w:r>
      <w:r>
        <w:t>device</w:t>
      </w:r>
      <w:r>
        <w:rPr>
          <w:spacing w:val="-3"/>
        </w:rPr>
        <w:t xml:space="preserve"> </w:t>
      </w:r>
      <w:r>
        <w:t>for</w:t>
      </w:r>
      <w:r>
        <w:rPr>
          <w:spacing w:val="-3"/>
        </w:rPr>
        <w:t xml:space="preserve"> </w:t>
      </w:r>
      <w:r>
        <w:t>the specific</w:t>
      </w:r>
      <w:r>
        <w:rPr>
          <w:spacing w:val="-2"/>
        </w:rPr>
        <w:t xml:space="preserve"> </w:t>
      </w:r>
      <w:r>
        <w:t>indication</w:t>
      </w:r>
      <w:r>
        <w:rPr>
          <w:spacing w:val="-1"/>
        </w:rPr>
        <w:t xml:space="preserve"> </w:t>
      </w:r>
      <w:r>
        <w:t>has</w:t>
      </w:r>
      <w:r>
        <w:rPr>
          <w:spacing w:val="-1"/>
        </w:rPr>
        <w:t xml:space="preserve"> </w:t>
      </w:r>
      <w:r>
        <w:t>not</w:t>
      </w:r>
      <w:r>
        <w:rPr>
          <w:spacing w:val="-1"/>
        </w:rPr>
        <w:t xml:space="preserve"> </w:t>
      </w:r>
      <w:r>
        <w:t>been</w:t>
      </w:r>
      <w:r>
        <w:rPr>
          <w:spacing w:val="-1"/>
        </w:rPr>
        <w:t xml:space="preserve"> </w:t>
      </w:r>
      <w:r>
        <w:t>demonstrated.</w:t>
      </w:r>
      <w:r>
        <w:rPr>
          <w:spacing w:val="40"/>
        </w:rPr>
        <w:t xml:space="preserve"> </w:t>
      </w:r>
      <w:r>
        <w:t>An approved</w:t>
      </w:r>
      <w:r>
        <w:rPr>
          <w:spacing w:val="-1"/>
        </w:rPr>
        <w:t xml:space="preserve"> </w:t>
      </w:r>
      <w:r>
        <w:t>HDE</w:t>
      </w:r>
      <w:r>
        <w:rPr>
          <w:spacing w:val="-1"/>
        </w:rPr>
        <w:t xml:space="preserve"> </w:t>
      </w:r>
      <w:r>
        <w:t>application</w:t>
      </w:r>
      <w:r>
        <w:rPr>
          <w:spacing w:val="-1"/>
        </w:rPr>
        <w:t xml:space="preserve"> </w:t>
      </w:r>
      <w:r>
        <w:t>is</w:t>
      </w:r>
      <w:r>
        <w:rPr>
          <w:spacing w:val="-1"/>
        </w:rPr>
        <w:t xml:space="preserve"> </w:t>
      </w:r>
      <w:r>
        <w:t>valid</w:t>
      </w:r>
      <w:r>
        <w:rPr>
          <w:spacing w:val="-1"/>
        </w:rPr>
        <w:t xml:space="preserve"> </w:t>
      </w:r>
      <w:r>
        <w:t>for</w:t>
      </w:r>
      <w:r>
        <w:rPr>
          <w:spacing w:val="-2"/>
        </w:rPr>
        <w:t xml:space="preserve"> </w:t>
      </w:r>
      <w:r>
        <w:t>as</w:t>
      </w:r>
      <w:r>
        <w:rPr>
          <w:spacing w:val="-1"/>
        </w:rPr>
        <w:t xml:space="preserve"> </w:t>
      </w:r>
      <w:r>
        <w:t>long as the use of the device continues to meet the conditions of the HDE application.</w:t>
      </w:r>
    </w:p>
    <w:p w14:paraId="58A49C0C" w14:textId="77777777" w:rsidR="007C1423" w:rsidRDefault="007C1423">
      <w:pPr>
        <w:pStyle w:val="BodyText"/>
      </w:pPr>
    </w:p>
    <w:p w14:paraId="3E036E72" w14:textId="77777777" w:rsidR="007C1423" w:rsidRDefault="00000000">
      <w:pPr>
        <w:pStyle w:val="BodyText"/>
        <w:ind w:right="356" w:firstLine="720"/>
        <w:jc w:val="both"/>
      </w:pPr>
      <w:r>
        <w:t>Use of a HUD is the only situation where federal regulations require the IRB to approve and monitor an activity that is not research.</w:t>
      </w:r>
      <w:r>
        <w:rPr>
          <w:spacing w:val="40"/>
        </w:rPr>
        <w:t xml:space="preserve"> </w:t>
      </w:r>
      <w:r>
        <w:t>The IRB follows full</w:t>
      </w:r>
      <w:r>
        <w:rPr>
          <w:spacing w:val="-1"/>
        </w:rPr>
        <w:t xml:space="preserve"> </w:t>
      </w:r>
      <w:r>
        <w:t>board review procedures when reviewing</w:t>
      </w:r>
      <w:r>
        <w:rPr>
          <w:spacing w:val="-7"/>
        </w:rPr>
        <w:t xml:space="preserve"> </w:t>
      </w:r>
      <w:r>
        <w:t>requests</w:t>
      </w:r>
      <w:r>
        <w:rPr>
          <w:spacing w:val="-7"/>
        </w:rPr>
        <w:t xml:space="preserve"> </w:t>
      </w:r>
      <w:r>
        <w:t>to</w:t>
      </w:r>
      <w:r>
        <w:rPr>
          <w:spacing w:val="-7"/>
        </w:rPr>
        <w:t xml:space="preserve"> </w:t>
      </w:r>
      <w:r>
        <w:t>use</w:t>
      </w:r>
      <w:r>
        <w:rPr>
          <w:spacing w:val="-6"/>
        </w:rPr>
        <w:t xml:space="preserve"> </w:t>
      </w:r>
      <w:r>
        <w:t>a</w:t>
      </w:r>
      <w:r>
        <w:rPr>
          <w:spacing w:val="-8"/>
        </w:rPr>
        <w:t xml:space="preserve"> </w:t>
      </w:r>
      <w:r>
        <w:t>HUD.</w:t>
      </w:r>
      <w:r>
        <w:rPr>
          <w:spacing w:val="40"/>
        </w:rPr>
        <w:t xml:space="preserve"> </w:t>
      </w:r>
      <w:r>
        <w:t>Submission</w:t>
      </w:r>
      <w:r>
        <w:rPr>
          <w:spacing w:val="-7"/>
        </w:rPr>
        <w:t xml:space="preserve"> </w:t>
      </w:r>
      <w:r>
        <w:t>requirements</w:t>
      </w:r>
      <w:r>
        <w:rPr>
          <w:spacing w:val="-7"/>
        </w:rPr>
        <w:t xml:space="preserve"> </w:t>
      </w:r>
      <w:r>
        <w:t>are</w:t>
      </w:r>
      <w:r>
        <w:rPr>
          <w:spacing w:val="-8"/>
        </w:rPr>
        <w:t xml:space="preserve"> </w:t>
      </w:r>
      <w:r>
        <w:t>the</w:t>
      </w:r>
      <w:r>
        <w:rPr>
          <w:spacing w:val="-8"/>
        </w:rPr>
        <w:t xml:space="preserve"> </w:t>
      </w:r>
      <w:r>
        <w:t>same</w:t>
      </w:r>
      <w:r>
        <w:rPr>
          <w:spacing w:val="-8"/>
        </w:rPr>
        <w:t xml:space="preserve"> </w:t>
      </w:r>
      <w:r>
        <w:t>as</w:t>
      </w:r>
      <w:r>
        <w:rPr>
          <w:spacing w:val="-5"/>
        </w:rPr>
        <w:t xml:space="preserve"> </w:t>
      </w:r>
      <w:r>
        <w:t>for</w:t>
      </w:r>
      <w:r>
        <w:rPr>
          <w:spacing w:val="-8"/>
        </w:rPr>
        <w:t xml:space="preserve"> </w:t>
      </w:r>
      <w:r>
        <w:t>full</w:t>
      </w:r>
      <w:r>
        <w:rPr>
          <w:spacing w:val="-7"/>
        </w:rPr>
        <w:t xml:space="preserve"> </w:t>
      </w:r>
      <w:r>
        <w:t>board</w:t>
      </w:r>
      <w:r>
        <w:rPr>
          <w:spacing w:val="-7"/>
        </w:rPr>
        <w:t xml:space="preserve"> </w:t>
      </w:r>
      <w:r>
        <w:t>review; however, the following conditions also apply:</w:t>
      </w:r>
    </w:p>
    <w:p w14:paraId="24B0EF72" w14:textId="77777777" w:rsidR="007C1423" w:rsidRDefault="00000000">
      <w:pPr>
        <w:pStyle w:val="ListParagraph"/>
        <w:numPr>
          <w:ilvl w:val="0"/>
          <w:numId w:val="26"/>
        </w:numPr>
        <w:tabs>
          <w:tab w:val="left" w:pos="720"/>
        </w:tabs>
        <w:ind w:right="354"/>
        <w:jc w:val="both"/>
        <w:rPr>
          <w:sz w:val="24"/>
        </w:rPr>
      </w:pPr>
      <w:r>
        <w:rPr>
          <w:sz w:val="24"/>
        </w:rPr>
        <w:t>A letter or document from the device sponsor must be submitted that documents the following 10 items:</w:t>
      </w:r>
    </w:p>
    <w:p w14:paraId="32DEAEB3" w14:textId="77777777" w:rsidR="007C1423" w:rsidRDefault="00000000">
      <w:pPr>
        <w:pStyle w:val="ListParagraph"/>
        <w:numPr>
          <w:ilvl w:val="1"/>
          <w:numId w:val="26"/>
        </w:numPr>
        <w:tabs>
          <w:tab w:val="left" w:pos="1439"/>
        </w:tabs>
        <w:ind w:left="1439" w:hanging="359"/>
        <w:jc w:val="both"/>
        <w:rPr>
          <w:sz w:val="24"/>
        </w:rPr>
      </w:pPr>
      <w:r>
        <w:rPr>
          <w:sz w:val="24"/>
        </w:rPr>
        <w:t>the</w:t>
      </w:r>
      <w:r>
        <w:rPr>
          <w:spacing w:val="-4"/>
          <w:sz w:val="24"/>
        </w:rPr>
        <w:t xml:space="preserve"> </w:t>
      </w:r>
      <w:r>
        <w:rPr>
          <w:sz w:val="24"/>
        </w:rPr>
        <w:t>generic and</w:t>
      </w:r>
      <w:r>
        <w:rPr>
          <w:spacing w:val="-1"/>
          <w:sz w:val="24"/>
        </w:rPr>
        <w:t xml:space="preserve"> </w:t>
      </w:r>
      <w:r>
        <w:rPr>
          <w:sz w:val="24"/>
        </w:rPr>
        <w:t>trade</w:t>
      </w:r>
      <w:r>
        <w:rPr>
          <w:spacing w:val="-1"/>
          <w:sz w:val="24"/>
        </w:rPr>
        <w:t xml:space="preserve"> </w:t>
      </w:r>
      <w:r>
        <w:rPr>
          <w:sz w:val="24"/>
        </w:rPr>
        <w:t>name</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device</w:t>
      </w:r>
    </w:p>
    <w:p w14:paraId="23E0CB0B"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01DA1973" w14:textId="77777777" w:rsidR="007C1423" w:rsidRDefault="00000000">
      <w:pPr>
        <w:pStyle w:val="ListParagraph"/>
        <w:numPr>
          <w:ilvl w:val="1"/>
          <w:numId w:val="26"/>
        </w:numPr>
        <w:tabs>
          <w:tab w:val="left" w:pos="1440"/>
        </w:tabs>
        <w:spacing w:before="79"/>
        <w:rPr>
          <w:sz w:val="24"/>
        </w:rPr>
      </w:pPr>
      <w:r>
        <w:rPr>
          <w:sz w:val="24"/>
        </w:rPr>
        <w:lastRenderedPageBreak/>
        <w:t>the</w:t>
      </w:r>
      <w:r>
        <w:rPr>
          <w:spacing w:val="-5"/>
          <w:sz w:val="24"/>
        </w:rPr>
        <w:t xml:space="preserve"> </w:t>
      </w:r>
      <w:r>
        <w:rPr>
          <w:sz w:val="24"/>
        </w:rPr>
        <w:t>FDA</w:t>
      </w:r>
      <w:r>
        <w:rPr>
          <w:spacing w:val="-2"/>
          <w:sz w:val="24"/>
        </w:rPr>
        <w:t xml:space="preserve"> </w:t>
      </w:r>
      <w:r>
        <w:rPr>
          <w:sz w:val="24"/>
        </w:rPr>
        <w:t>HDE</w:t>
      </w:r>
      <w:r>
        <w:rPr>
          <w:spacing w:val="-2"/>
          <w:sz w:val="24"/>
        </w:rPr>
        <w:t xml:space="preserve"> </w:t>
      </w:r>
      <w:r>
        <w:rPr>
          <w:sz w:val="24"/>
        </w:rPr>
        <w:t>number (a six-digit</w:t>
      </w:r>
      <w:r>
        <w:rPr>
          <w:spacing w:val="-2"/>
          <w:sz w:val="24"/>
        </w:rPr>
        <w:t xml:space="preserve"> </w:t>
      </w:r>
      <w:r>
        <w:rPr>
          <w:sz w:val="24"/>
        </w:rPr>
        <w:t>number</w:t>
      </w:r>
      <w:r>
        <w:rPr>
          <w:spacing w:val="-2"/>
          <w:sz w:val="24"/>
        </w:rPr>
        <w:t xml:space="preserve"> </w:t>
      </w:r>
      <w:r>
        <w:rPr>
          <w:sz w:val="24"/>
        </w:rPr>
        <w:t>preceded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letter</w:t>
      </w:r>
      <w:r>
        <w:rPr>
          <w:spacing w:val="-2"/>
          <w:sz w:val="24"/>
        </w:rPr>
        <w:t xml:space="preserve"> </w:t>
      </w:r>
      <w:r>
        <w:rPr>
          <w:spacing w:val="-5"/>
          <w:sz w:val="24"/>
        </w:rPr>
        <w:t>H)</w:t>
      </w:r>
    </w:p>
    <w:p w14:paraId="270F09F3" w14:textId="77777777" w:rsidR="007C1423" w:rsidRDefault="00000000">
      <w:pPr>
        <w:pStyle w:val="ListParagraph"/>
        <w:numPr>
          <w:ilvl w:val="1"/>
          <w:numId w:val="26"/>
        </w:numPr>
        <w:tabs>
          <w:tab w:val="left" w:pos="1439"/>
        </w:tabs>
        <w:ind w:left="1439" w:hanging="359"/>
        <w:rPr>
          <w:sz w:val="24"/>
        </w:rPr>
      </w:pPr>
      <w:r>
        <w:rPr>
          <w:sz w:val="24"/>
        </w:rPr>
        <w:t>the</w:t>
      </w:r>
      <w:r>
        <w:rPr>
          <w:spacing w:val="-2"/>
          <w:sz w:val="24"/>
        </w:rPr>
        <w:t xml:space="preserve"> </w:t>
      </w:r>
      <w:r>
        <w:rPr>
          <w:sz w:val="24"/>
        </w:rPr>
        <w:t>date</w:t>
      </w:r>
      <w:r>
        <w:rPr>
          <w:spacing w:val="-1"/>
          <w:sz w:val="24"/>
        </w:rPr>
        <w:t xml:space="preserve"> </w:t>
      </w:r>
      <w:r>
        <w:rPr>
          <w:sz w:val="24"/>
        </w:rPr>
        <w:t>of</w:t>
      </w:r>
      <w:r>
        <w:rPr>
          <w:spacing w:val="-1"/>
          <w:sz w:val="24"/>
        </w:rPr>
        <w:t xml:space="preserve"> </w:t>
      </w:r>
      <w:r>
        <w:rPr>
          <w:sz w:val="24"/>
        </w:rPr>
        <w:t>HUD</w:t>
      </w:r>
      <w:r>
        <w:rPr>
          <w:spacing w:val="-1"/>
          <w:sz w:val="24"/>
        </w:rPr>
        <w:t xml:space="preserve"> </w:t>
      </w:r>
      <w:r>
        <w:rPr>
          <w:spacing w:val="-2"/>
          <w:sz w:val="24"/>
        </w:rPr>
        <w:t>designation</w:t>
      </w:r>
    </w:p>
    <w:p w14:paraId="06FD7976" w14:textId="77777777" w:rsidR="007C1423" w:rsidRDefault="00000000">
      <w:pPr>
        <w:pStyle w:val="ListParagraph"/>
        <w:numPr>
          <w:ilvl w:val="1"/>
          <w:numId w:val="26"/>
        </w:numPr>
        <w:tabs>
          <w:tab w:val="left" w:pos="1440"/>
        </w:tabs>
        <w:rPr>
          <w:sz w:val="24"/>
        </w:rPr>
      </w:pPr>
      <w:r>
        <w:rPr>
          <w:sz w:val="24"/>
        </w:rPr>
        <w:t>indications</w:t>
      </w:r>
      <w:r>
        <w:rPr>
          <w:spacing w:val="-2"/>
          <w:sz w:val="24"/>
        </w:rPr>
        <w:t xml:space="preserve"> </w:t>
      </w:r>
      <w:r>
        <w:rPr>
          <w:sz w:val="24"/>
        </w:rPr>
        <w:t>for</w:t>
      </w:r>
      <w:r>
        <w:rPr>
          <w:spacing w:val="-2"/>
          <w:sz w:val="24"/>
        </w:rPr>
        <w:t xml:space="preserve"> </w:t>
      </w:r>
      <w:r>
        <w:rPr>
          <w:sz w:val="24"/>
        </w:rPr>
        <w:t>use</w:t>
      </w:r>
      <w:r>
        <w:rPr>
          <w:spacing w:val="-2"/>
          <w:sz w:val="24"/>
        </w:rPr>
        <w:t xml:space="preserve"> </w:t>
      </w:r>
      <w:r>
        <w:rPr>
          <w:sz w:val="24"/>
        </w:rPr>
        <w:t>of</w:t>
      </w:r>
      <w:r>
        <w:rPr>
          <w:spacing w:val="-2"/>
          <w:sz w:val="24"/>
        </w:rPr>
        <w:t xml:space="preserve"> </w:t>
      </w:r>
      <w:r>
        <w:rPr>
          <w:sz w:val="24"/>
        </w:rPr>
        <w:t xml:space="preserve">the </w:t>
      </w:r>
      <w:r>
        <w:rPr>
          <w:spacing w:val="-2"/>
          <w:sz w:val="24"/>
        </w:rPr>
        <w:t>device</w:t>
      </w:r>
    </w:p>
    <w:p w14:paraId="4529679A" w14:textId="77777777" w:rsidR="007C1423" w:rsidRDefault="00000000">
      <w:pPr>
        <w:pStyle w:val="ListParagraph"/>
        <w:numPr>
          <w:ilvl w:val="1"/>
          <w:numId w:val="26"/>
        </w:numPr>
        <w:tabs>
          <w:tab w:val="left" w:pos="1439"/>
        </w:tabs>
        <w:ind w:left="1439" w:hanging="359"/>
        <w:rPr>
          <w:sz w:val="24"/>
        </w:rPr>
      </w:pPr>
      <w:r>
        <w:rPr>
          <w:sz w:val="24"/>
        </w:rPr>
        <w:t>a</w:t>
      </w:r>
      <w:r>
        <w:rPr>
          <w:spacing w:val="-2"/>
          <w:sz w:val="24"/>
        </w:rPr>
        <w:t xml:space="preserve"> </w:t>
      </w:r>
      <w:r>
        <w:rPr>
          <w:sz w:val="24"/>
        </w:rPr>
        <w:t>description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device</w:t>
      </w:r>
    </w:p>
    <w:p w14:paraId="60786093" w14:textId="77777777" w:rsidR="007C1423" w:rsidRDefault="00000000">
      <w:pPr>
        <w:pStyle w:val="ListParagraph"/>
        <w:numPr>
          <w:ilvl w:val="1"/>
          <w:numId w:val="26"/>
        </w:numPr>
        <w:tabs>
          <w:tab w:val="left" w:pos="1439"/>
        </w:tabs>
        <w:ind w:left="1439" w:hanging="359"/>
        <w:rPr>
          <w:sz w:val="24"/>
        </w:rPr>
      </w:pPr>
      <w:r>
        <w:rPr>
          <w:sz w:val="24"/>
        </w:rPr>
        <w:t>contraindications,</w:t>
      </w:r>
      <w:r>
        <w:rPr>
          <w:spacing w:val="-4"/>
          <w:sz w:val="24"/>
        </w:rPr>
        <w:t xml:space="preserve"> </w:t>
      </w:r>
      <w:r>
        <w:rPr>
          <w:sz w:val="24"/>
        </w:rPr>
        <w:t>warnings,</w:t>
      </w:r>
      <w:r>
        <w:rPr>
          <w:spacing w:val="-2"/>
          <w:sz w:val="24"/>
        </w:rPr>
        <w:t xml:space="preserve"> </w:t>
      </w:r>
      <w:r>
        <w:rPr>
          <w:sz w:val="24"/>
        </w:rPr>
        <w:t>and</w:t>
      </w:r>
      <w:r>
        <w:rPr>
          <w:spacing w:val="-2"/>
          <w:sz w:val="24"/>
        </w:rPr>
        <w:t xml:space="preserve"> </w:t>
      </w:r>
      <w:r>
        <w:rPr>
          <w:sz w:val="24"/>
        </w:rPr>
        <w:t>precautions</w:t>
      </w:r>
      <w:r>
        <w:rPr>
          <w:spacing w:val="-2"/>
          <w:sz w:val="24"/>
        </w:rPr>
        <w:t xml:space="preserve"> </w:t>
      </w:r>
      <w:r>
        <w:rPr>
          <w:sz w:val="24"/>
        </w:rPr>
        <w:t>for</w:t>
      </w:r>
      <w:r>
        <w:rPr>
          <w:spacing w:val="-2"/>
          <w:sz w:val="24"/>
        </w:rPr>
        <w:t xml:space="preserve"> </w:t>
      </w:r>
      <w:r>
        <w:rPr>
          <w:sz w:val="24"/>
        </w:rPr>
        <w:t>use</w:t>
      </w:r>
      <w:r>
        <w:rPr>
          <w:spacing w:val="-3"/>
          <w:sz w:val="24"/>
        </w:rPr>
        <w:t xml:space="preserve"> </w:t>
      </w:r>
      <w:r>
        <w:rPr>
          <w:sz w:val="24"/>
        </w:rPr>
        <w:t>of</w:t>
      </w:r>
      <w:r>
        <w:rPr>
          <w:spacing w:val="-3"/>
          <w:sz w:val="24"/>
        </w:rPr>
        <w:t xml:space="preserve"> </w:t>
      </w:r>
      <w:r>
        <w:rPr>
          <w:sz w:val="24"/>
        </w:rPr>
        <w:t>the</w:t>
      </w:r>
      <w:r>
        <w:rPr>
          <w:spacing w:val="-2"/>
          <w:sz w:val="24"/>
        </w:rPr>
        <w:t xml:space="preserve"> device</w:t>
      </w:r>
    </w:p>
    <w:p w14:paraId="051DDB3F" w14:textId="77777777" w:rsidR="007C1423" w:rsidRDefault="00000000">
      <w:pPr>
        <w:pStyle w:val="ListParagraph"/>
        <w:numPr>
          <w:ilvl w:val="1"/>
          <w:numId w:val="26"/>
        </w:numPr>
        <w:tabs>
          <w:tab w:val="left" w:pos="1440"/>
        </w:tabs>
        <w:rPr>
          <w:sz w:val="24"/>
        </w:rPr>
      </w:pPr>
      <w:r>
        <w:rPr>
          <w:sz w:val="24"/>
        </w:rPr>
        <w:t>adverse</w:t>
      </w:r>
      <w:r>
        <w:rPr>
          <w:spacing w:val="-2"/>
          <w:sz w:val="24"/>
        </w:rPr>
        <w:t xml:space="preserve"> </w:t>
      </w:r>
      <w:r>
        <w:rPr>
          <w:sz w:val="24"/>
        </w:rPr>
        <w:t>effects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device</w:t>
      </w:r>
      <w:r>
        <w:rPr>
          <w:spacing w:val="-2"/>
          <w:sz w:val="24"/>
        </w:rPr>
        <w:t xml:space="preserve"> </w:t>
      </w:r>
      <w:r>
        <w:rPr>
          <w:sz w:val="24"/>
        </w:rPr>
        <w:t xml:space="preserve">on </w:t>
      </w:r>
      <w:r>
        <w:rPr>
          <w:spacing w:val="-2"/>
          <w:sz w:val="24"/>
        </w:rPr>
        <w:t>health</w:t>
      </w:r>
    </w:p>
    <w:p w14:paraId="6570AC51" w14:textId="77777777" w:rsidR="007C1423" w:rsidRDefault="00000000">
      <w:pPr>
        <w:pStyle w:val="ListParagraph"/>
        <w:numPr>
          <w:ilvl w:val="1"/>
          <w:numId w:val="26"/>
        </w:numPr>
        <w:tabs>
          <w:tab w:val="left" w:pos="1440"/>
        </w:tabs>
        <w:rPr>
          <w:sz w:val="24"/>
        </w:rPr>
      </w:pPr>
      <w:r>
        <w:rPr>
          <w:sz w:val="24"/>
        </w:rPr>
        <w:t>alternative</w:t>
      </w:r>
      <w:r>
        <w:rPr>
          <w:spacing w:val="-4"/>
          <w:sz w:val="24"/>
        </w:rPr>
        <w:t xml:space="preserve"> </w:t>
      </w:r>
      <w:r>
        <w:rPr>
          <w:sz w:val="24"/>
        </w:rPr>
        <w:t>practices</w:t>
      </w:r>
      <w:r>
        <w:rPr>
          <w:spacing w:val="-1"/>
          <w:sz w:val="24"/>
        </w:rPr>
        <w:t xml:space="preserve"> </w:t>
      </w:r>
      <w:r>
        <w:rPr>
          <w:sz w:val="24"/>
        </w:rPr>
        <w:t xml:space="preserve">and </w:t>
      </w:r>
      <w:r>
        <w:rPr>
          <w:spacing w:val="-2"/>
          <w:sz w:val="24"/>
        </w:rPr>
        <w:t>procedures</w:t>
      </w:r>
    </w:p>
    <w:p w14:paraId="2E8F949D" w14:textId="77777777" w:rsidR="007C1423" w:rsidRDefault="00000000">
      <w:pPr>
        <w:pStyle w:val="ListParagraph"/>
        <w:numPr>
          <w:ilvl w:val="1"/>
          <w:numId w:val="26"/>
        </w:numPr>
        <w:tabs>
          <w:tab w:val="left" w:pos="1439"/>
        </w:tabs>
        <w:ind w:left="1439" w:hanging="359"/>
        <w:rPr>
          <w:sz w:val="24"/>
        </w:rPr>
      </w:pPr>
      <w:r>
        <w:rPr>
          <w:sz w:val="24"/>
        </w:rPr>
        <w:t>marketing</w:t>
      </w:r>
      <w:r>
        <w:rPr>
          <w:spacing w:val="-3"/>
          <w:sz w:val="24"/>
        </w:rPr>
        <w:t xml:space="preserve"> </w:t>
      </w:r>
      <w:r>
        <w:rPr>
          <w:spacing w:val="-2"/>
          <w:sz w:val="24"/>
        </w:rPr>
        <w:t>history</w:t>
      </w:r>
    </w:p>
    <w:p w14:paraId="5545282C" w14:textId="77777777" w:rsidR="007C1423" w:rsidRDefault="00000000">
      <w:pPr>
        <w:pStyle w:val="ListParagraph"/>
        <w:numPr>
          <w:ilvl w:val="1"/>
          <w:numId w:val="26"/>
        </w:numPr>
        <w:tabs>
          <w:tab w:val="left" w:pos="1439"/>
        </w:tabs>
        <w:ind w:left="1439" w:hanging="359"/>
        <w:rPr>
          <w:sz w:val="24"/>
        </w:rPr>
      </w:pPr>
      <w:r>
        <w:rPr>
          <w:sz w:val="24"/>
        </w:rPr>
        <w:t>summary</w:t>
      </w:r>
      <w:r>
        <w:rPr>
          <w:spacing w:val="-1"/>
          <w:sz w:val="24"/>
        </w:rPr>
        <w:t xml:space="preserve"> </w:t>
      </w:r>
      <w:r>
        <w:rPr>
          <w:sz w:val="24"/>
        </w:rPr>
        <w:t>of</w:t>
      </w:r>
      <w:r>
        <w:rPr>
          <w:spacing w:val="-2"/>
          <w:sz w:val="24"/>
        </w:rPr>
        <w:t xml:space="preserve"> </w:t>
      </w:r>
      <w:r>
        <w:rPr>
          <w:sz w:val="24"/>
        </w:rPr>
        <w:t>studies</w:t>
      </w:r>
      <w:r>
        <w:rPr>
          <w:spacing w:val="-1"/>
          <w:sz w:val="24"/>
        </w:rPr>
        <w:t xml:space="preserve"> </w:t>
      </w:r>
      <w:r>
        <w:rPr>
          <w:sz w:val="24"/>
        </w:rPr>
        <w:t>using</w:t>
      </w:r>
      <w:r>
        <w:rPr>
          <w:spacing w:val="-1"/>
          <w:sz w:val="24"/>
        </w:rPr>
        <w:t xml:space="preserve"> </w:t>
      </w:r>
      <w:r>
        <w:rPr>
          <w:sz w:val="24"/>
        </w:rPr>
        <w:t>the</w:t>
      </w:r>
      <w:r>
        <w:rPr>
          <w:spacing w:val="-1"/>
          <w:sz w:val="24"/>
        </w:rPr>
        <w:t xml:space="preserve"> </w:t>
      </w:r>
      <w:r>
        <w:rPr>
          <w:spacing w:val="-2"/>
          <w:sz w:val="24"/>
        </w:rPr>
        <w:t>device</w:t>
      </w:r>
    </w:p>
    <w:p w14:paraId="5922F15B" w14:textId="77777777" w:rsidR="007C1423" w:rsidRDefault="00000000">
      <w:pPr>
        <w:pStyle w:val="ListParagraph"/>
        <w:numPr>
          <w:ilvl w:val="0"/>
          <w:numId w:val="26"/>
        </w:numPr>
        <w:tabs>
          <w:tab w:val="left" w:pos="720"/>
        </w:tabs>
        <w:ind w:right="359"/>
        <w:jc w:val="both"/>
        <w:rPr>
          <w:sz w:val="24"/>
        </w:rPr>
      </w:pPr>
      <w:r>
        <w:rPr>
          <w:sz w:val="24"/>
        </w:rPr>
        <w:t>The</w:t>
      </w:r>
      <w:r>
        <w:rPr>
          <w:spacing w:val="-12"/>
          <w:sz w:val="24"/>
        </w:rPr>
        <w:t xml:space="preserve"> </w:t>
      </w:r>
      <w:r>
        <w:rPr>
          <w:sz w:val="24"/>
        </w:rPr>
        <w:t>IRB</w:t>
      </w:r>
      <w:r>
        <w:rPr>
          <w:spacing w:val="-12"/>
          <w:sz w:val="24"/>
        </w:rPr>
        <w:t xml:space="preserve"> </w:t>
      </w:r>
      <w:r>
        <w:rPr>
          <w:sz w:val="24"/>
        </w:rPr>
        <w:t>has</w:t>
      </w:r>
      <w:r>
        <w:rPr>
          <w:spacing w:val="-13"/>
          <w:sz w:val="24"/>
        </w:rPr>
        <w:t xml:space="preserve"> </w:t>
      </w:r>
      <w:r>
        <w:rPr>
          <w:sz w:val="24"/>
        </w:rPr>
        <w:t>the</w:t>
      </w:r>
      <w:r>
        <w:rPr>
          <w:spacing w:val="-14"/>
          <w:sz w:val="24"/>
        </w:rPr>
        <w:t xml:space="preserve"> </w:t>
      </w:r>
      <w:r>
        <w:rPr>
          <w:sz w:val="24"/>
        </w:rPr>
        <w:t>discretion</w:t>
      </w:r>
      <w:r>
        <w:rPr>
          <w:spacing w:val="-13"/>
          <w:sz w:val="24"/>
        </w:rPr>
        <w:t xml:space="preserve"> </w:t>
      </w:r>
      <w:r>
        <w:rPr>
          <w:sz w:val="24"/>
        </w:rPr>
        <w:t>to</w:t>
      </w:r>
      <w:r>
        <w:rPr>
          <w:spacing w:val="-13"/>
          <w:sz w:val="24"/>
        </w:rPr>
        <w:t xml:space="preserve"> </w:t>
      </w:r>
      <w:r>
        <w:rPr>
          <w:sz w:val="24"/>
        </w:rPr>
        <w:t>determine</w:t>
      </w:r>
      <w:r>
        <w:rPr>
          <w:spacing w:val="-14"/>
          <w:sz w:val="24"/>
        </w:rPr>
        <w:t xml:space="preserve"> </w:t>
      </w:r>
      <w:r>
        <w:rPr>
          <w:sz w:val="24"/>
        </w:rPr>
        <w:t>the</w:t>
      </w:r>
      <w:r>
        <w:rPr>
          <w:spacing w:val="-14"/>
          <w:sz w:val="24"/>
        </w:rPr>
        <w:t xml:space="preserve"> </w:t>
      </w:r>
      <w:r>
        <w:rPr>
          <w:sz w:val="24"/>
        </w:rPr>
        <w:t>conditions</w:t>
      </w:r>
      <w:r>
        <w:rPr>
          <w:spacing w:val="-13"/>
          <w:sz w:val="24"/>
        </w:rPr>
        <w:t xml:space="preserve"> </w:t>
      </w:r>
      <w:r>
        <w:rPr>
          <w:sz w:val="24"/>
        </w:rPr>
        <w:t>of</w:t>
      </w:r>
      <w:r>
        <w:rPr>
          <w:spacing w:val="-14"/>
          <w:sz w:val="24"/>
        </w:rPr>
        <w:t xml:space="preserve"> </w:t>
      </w:r>
      <w:r>
        <w:rPr>
          <w:sz w:val="24"/>
        </w:rPr>
        <w:t>HUD</w:t>
      </w:r>
      <w:r>
        <w:rPr>
          <w:spacing w:val="-14"/>
          <w:sz w:val="24"/>
        </w:rPr>
        <w:t xml:space="preserve"> </w:t>
      </w:r>
      <w:r>
        <w:rPr>
          <w:sz w:val="24"/>
        </w:rPr>
        <w:t>use</w:t>
      </w:r>
      <w:r>
        <w:rPr>
          <w:spacing w:val="-14"/>
          <w:sz w:val="24"/>
        </w:rPr>
        <w:t xml:space="preserve"> </w:t>
      </w:r>
      <w:r>
        <w:rPr>
          <w:sz w:val="24"/>
        </w:rPr>
        <w:t>and</w:t>
      </w:r>
      <w:r>
        <w:rPr>
          <w:spacing w:val="-13"/>
          <w:sz w:val="24"/>
        </w:rPr>
        <w:t xml:space="preserve"> </w:t>
      </w:r>
      <w:r>
        <w:rPr>
          <w:sz w:val="24"/>
        </w:rPr>
        <w:t>whether</w:t>
      </w:r>
      <w:r>
        <w:rPr>
          <w:spacing w:val="-14"/>
          <w:sz w:val="24"/>
        </w:rPr>
        <w:t xml:space="preserve"> </w:t>
      </w:r>
      <w:r>
        <w:rPr>
          <w:sz w:val="24"/>
        </w:rPr>
        <w:t>to</w:t>
      </w:r>
      <w:r>
        <w:rPr>
          <w:spacing w:val="-13"/>
          <w:sz w:val="24"/>
        </w:rPr>
        <w:t xml:space="preserve"> </w:t>
      </w:r>
      <w:r>
        <w:rPr>
          <w:sz w:val="24"/>
        </w:rPr>
        <w:t>approve each individual use of the device.</w:t>
      </w:r>
      <w:r>
        <w:rPr>
          <w:spacing w:val="40"/>
          <w:sz w:val="24"/>
        </w:rPr>
        <w:t xml:space="preserve"> </w:t>
      </w:r>
      <w:r>
        <w:rPr>
          <w:sz w:val="24"/>
        </w:rPr>
        <w:t>The IRB may approve the use of the device in general, or in a specific number of patients or only under specific conditions.</w:t>
      </w:r>
    </w:p>
    <w:p w14:paraId="2C9213F1" w14:textId="77777777" w:rsidR="007C1423" w:rsidRDefault="00000000">
      <w:pPr>
        <w:pStyle w:val="ListParagraph"/>
        <w:numPr>
          <w:ilvl w:val="0"/>
          <w:numId w:val="26"/>
        </w:numPr>
        <w:tabs>
          <w:tab w:val="left" w:pos="720"/>
        </w:tabs>
        <w:ind w:right="354"/>
        <w:jc w:val="both"/>
        <w:rPr>
          <w:sz w:val="24"/>
        </w:rPr>
      </w:pPr>
      <w:r>
        <w:rPr>
          <w:sz w:val="24"/>
        </w:rPr>
        <w:t>The IRB will conduct both initial and continuing review of a HUD.</w:t>
      </w:r>
      <w:r>
        <w:rPr>
          <w:spacing w:val="40"/>
          <w:sz w:val="24"/>
        </w:rPr>
        <w:t xml:space="preserve"> </w:t>
      </w:r>
      <w:r>
        <w:rPr>
          <w:sz w:val="24"/>
        </w:rPr>
        <w:t>Continuing review will be annually, unless otherwise specified by the IRB at the time of initial review.</w:t>
      </w:r>
    </w:p>
    <w:p w14:paraId="7B13BCE5" w14:textId="77777777" w:rsidR="007C1423" w:rsidRDefault="00000000">
      <w:pPr>
        <w:pStyle w:val="ListParagraph"/>
        <w:numPr>
          <w:ilvl w:val="0"/>
          <w:numId w:val="26"/>
        </w:numPr>
        <w:tabs>
          <w:tab w:val="left" w:pos="720"/>
        </w:tabs>
        <w:ind w:right="359"/>
        <w:jc w:val="both"/>
        <w:rPr>
          <w:sz w:val="24"/>
        </w:rPr>
      </w:pPr>
      <w:r>
        <w:rPr>
          <w:sz w:val="24"/>
        </w:rPr>
        <w:t>A letter stating that the HUD is not being used as part of a research project or clinical investigation designed to collect data to support an FDA premarket approval application must be submitted with the initial application.</w:t>
      </w:r>
      <w:r>
        <w:rPr>
          <w:spacing w:val="40"/>
          <w:sz w:val="24"/>
        </w:rPr>
        <w:t xml:space="preserve"> </w:t>
      </w:r>
      <w:r>
        <w:rPr>
          <w:sz w:val="24"/>
        </w:rPr>
        <w:t>If the HUD is being used in a research project</w:t>
      </w:r>
      <w:r>
        <w:rPr>
          <w:spacing w:val="-6"/>
          <w:sz w:val="24"/>
        </w:rPr>
        <w:t xml:space="preserve"> </w:t>
      </w:r>
      <w:r>
        <w:rPr>
          <w:sz w:val="24"/>
        </w:rPr>
        <w:t>or</w:t>
      </w:r>
      <w:r>
        <w:rPr>
          <w:spacing w:val="-5"/>
          <w:sz w:val="24"/>
        </w:rPr>
        <w:t xml:space="preserve"> </w:t>
      </w:r>
      <w:r>
        <w:rPr>
          <w:sz w:val="24"/>
        </w:rPr>
        <w:t>clinical</w:t>
      </w:r>
      <w:r>
        <w:rPr>
          <w:spacing w:val="-6"/>
          <w:sz w:val="24"/>
        </w:rPr>
        <w:t xml:space="preserve"> </w:t>
      </w:r>
      <w:r>
        <w:rPr>
          <w:sz w:val="24"/>
        </w:rPr>
        <w:t>investigation,</w:t>
      </w:r>
      <w:r>
        <w:rPr>
          <w:spacing w:val="-7"/>
          <w:sz w:val="24"/>
        </w:rPr>
        <w:t xml:space="preserve"> </w:t>
      </w:r>
      <w:r>
        <w:rPr>
          <w:sz w:val="24"/>
        </w:rPr>
        <w:t>the</w:t>
      </w:r>
      <w:r>
        <w:rPr>
          <w:spacing w:val="-5"/>
          <w:sz w:val="24"/>
        </w:rPr>
        <w:t xml:space="preserve"> </w:t>
      </w:r>
      <w:r>
        <w:rPr>
          <w:sz w:val="24"/>
        </w:rPr>
        <w:t>IRB</w:t>
      </w:r>
      <w:r>
        <w:rPr>
          <w:spacing w:val="-6"/>
          <w:sz w:val="24"/>
        </w:rPr>
        <w:t xml:space="preserve"> </w:t>
      </w:r>
      <w:r>
        <w:rPr>
          <w:sz w:val="24"/>
        </w:rPr>
        <w:t>complies</w:t>
      </w:r>
      <w:r>
        <w:rPr>
          <w:spacing w:val="-4"/>
          <w:sz w:val="24"/>
        </w:rPr>
        <w:t xml:space="preserve"> </w:t>
      </w:r>
      <w:r>
        <w:rPr>
          <w:sz w:val="24"/>
        </w:rPr>
        <w:t>with</w:t>
      </w:r>
      <w:r>
        <w:rPr>
          <w:spacing w:val="-7"/>
          <w:sz w:val="24"/>
        </w:rPr>
        <w:t xml:space="preserve"> </w:t>
      </w:r>
      <w:r>
        <w:rPr>
          <w:sz w:val="24"/>
        </w:rPr>
        <w:t>all</w:t>
      </w:r>
      <w:r>
        <w:rPr>
          <w:spacing w:val="-6"/>
          <w:sz w:val="24"/>
        </w:rPr>
        <w:t xml:space="preserve"> </w:t>
      </w:r>
      <w:r>
        <w:rPr>
          <w:sz w:val="24"/>
        </w:rPr>
        <w:t>FDA</w:t>
      </w:r>
      <w:r>
        <w:rPr>
          <w:spacing w:val="-5"/>
          <w:sz w:val="24"/>
        </w:rPr>
        <w:t xml:space="preserve"> </w:t>
      </w:r>
      <w:r>
        <w:rPr>
          <w:sz w:val="24"/>
        </w:rPr>
        <w:t>regulations</w:t>
      </w:r>
      <w:r>
        <w:rPr>
          <w:spacing w:val="-4"/>
          <w:sz w:val="24"/>
        </w:rPr>
        <w:t xml:space="preserve"> </w:t>
      </w:r>
      <w:r>
        <w:rPr>
          <w:sz w:val="24"/>
        </w:rPr>
        <w:t>related</w:t>
      </w:r>
      <w:r>
        <w:rPr>
          <w:spacing w:val="-7"/>
          <w:sz w:val="24"/>
        </w:rPr>
        <w:t xml:space="preserve"> </w:t>
      </w:r>
      <w:r>
        <w:rPr>
          <w:sz w:val="24"/>
        </w:rPr>
        <w:t>to</w:t>
      </w:r>
      <w:r>
        <w:rPr>
          <w:spacing w:val="-4"/>
          <w:sz w:val="24"/>
        </w:rPr>
        <w:t xml:space="preserve"> </w:t>
      </w:r>
      <w:r>
        <w:rPr>
          <w:sz w:val="24"/>
        </w:rPr>
        <w:t>IRB review of research.</w:t>
      </w:r>
    </w:p>
    <w:p w14:paraId="3F428DCF" w14:textId="77777777" w:rsidR="007C1423" w:rsidRDefault="00000000">
      <w:pPr>
        <w:pStyle w:val="ListParagraph"/>
        <w:numPr>
          <w:ilvl w:val="0"/>
          <w:numId w:val="26"/>
        </w:numPr>
        <w:tabs>
          <w:tab w:val="left" w:pos="720"/>
        </w:tabs>
        <w:ind w:right="357"/>
        <w:jc w:val="both"/>
        <w:rPr>
          <w:sz w:val="24"/>
        </w:rPr>
      </w:pPr>
      <w:r>
        <w:rPr>
          <w:sz w:val="24"/>
        </w:rPr>
        <w:t>Regulations do not require informed consent to use an HUD outside the research setting. This IRB may require that informed consent be obtained in situations that it deems appropriate.</w:t>
      </w:r>
      <w:r>
        <w:rPr>
          <w:spacing w:val="40"/>
          <w:sz w:val="24"/>
        </w:rPr>
        <w:t xml:space="preserve"> </w:t>
      </w:r>
      <w:r>
        <w:rPr>
          <w:sz w:val="24"/>
        </w:rPr>
        <w:t>This determination will be made by the full board at the time of review.</w:t>
      </w:r>
    </w:p>
    <w:p w14:paraId="77471856" w14:textId="77777777" w:rsidR="007C1423" w:rsidRDefault="00000000">
      <w:pPr>
        <w:pStyle w:val="Heading2"/>
        <w:spacing w:before="183"/>
      </w:pPr>
      <w:r>
        <w:t>Storage,</w:t>
      </w:r>
      <w:r>
        <w:rPr>
          <w:spacing w:val="-5"/>
        </w:rPr>
        <w:t xml:space="preserve"> </w:t>
      </w:r>
      <w:r>
        <w:t>Handling</w:t>
      </w:r>
      <w:r>
        <w:rPr>
          <w:spacing w:val="-3"/>
        </w:rPr>
        <w:t xml:space="preserve"> </w:t>
      </w:r>
      <w:r>
        <w:t>and</w:t>
      </w:r>
      <w:r>
        <w:rPr>
          <w:spacing w:val="-4"/>
        </w:rPr>
        <w:t xml:space="preserve"> </w:t>
      </w:r>
      <w:r>
        <w:t>Dispensing</w:t>
      </w:r>
      <w:r>
        <w:rPr>
          <w:spacing w:val="-2"/>
        </w:rPr>
        <w:t xml:space="preserve"> </w:t>
      </w:r>
      <w:r>
        <w:t>of</w:t>
      </w:r>
      <w:r>
        <w:rPr>
          <w:spacing w:val="-4"/>
        </w:rPr>
        <w:t xml:space="preserve"> </w:t>
      </w:r>
      <w:r>
        <w:t>Investigational</w:t>
      </w:r>
      <w:r>
        <w:rPr>
          <w:spacing w:val="-2"/>
        </w:rPr>
        <w:t xml:space="preserve"> </w:t>
      </w:r>
      <w:r>
        <w:t>Devices</w:t>
      </w:r>
      <w:r>
        <w:rPr>
          <w:spacing w:val="-3"/>
        </w:rPr>
        <w:t xml:space="preserve"> </w:t>
      </w:r>
      <w:r>
        <w:t>in</w:t>
      </w:r>
      <w:r>
        <w:rPr>
          <w:spacing w:val="-2"/>
        </w:rPr>
        <w:t xml:space="preserve"> Research</w:t>
      </w:r>
    </w:p>
    <w:p w14:paraId="7D7D88C9" w14:textId="77777777" w:rsidR="007C1423" w:rsidRDefault="00000000">
      <w:pPr>
        <w:pStyle w:val="BodyText"/>
        <w:ind w:right="354" w:firstLine="720"/>
        <w:jc w:val="both"/>
      </w:pPr>
      <w:r>
        <w:t>The Principal Investigator is responsible for the storage, handling and dispensing of investigational devices in research.</w:t>
      </w:r>
      <w:r>
        <w:rPr>
          <w:spacing w:val="40"/>
        </w:rPr>
        <w:t xml:space="preserve"> </w:t>
      </w:r>
      <w:r>
        <w:t>IRB applications involving investigational devices must list the method for storage and inventory control to prevent the unauthorized use of the device.</w:t>
      </w:r>
      <w:r>
        <w:rPr>
          <w:spacing w:val="40"/>
        </w:rPr>
        <w:t xml:space="preserve"> </w:t>
      </w:r>
      <w:r>
        <w:t>The monitoring plan for control of investigational devices is handled on a case-by-case basis by the IRB.</w:t>
      </w:r>
      <w:r>
        <w:rPr>
          <w:spacing w:val="40"/>
        </w:rPr>
        <w:t xml:space="preserve"> </w:t>
      </w:r>
      <w:r>
        <w:t>Following approval of a study involving investigational devices, the IRB Program Coordinator</w:t>
      </w:r>
      <w:r>
        <w:rPr>
          <w:spacing w:val="-4"/>
        </w:rPr>
        <w:t xml:space="preserve"> </w:t>
      </w:r>
      <w:r>
        <w:t>will</w:t>
      </w:r>
      <w:r>
        <w:rPr>
          <w:spacing w:val="-3"/>
        </w:rPr>
        <w:t xml:space="preserve"> </w:t>
      </w:r>
      <w:r>
        <w:t>monitor</w:t>
      </w:r>
      <w:r>
        <w:rPr>
          <w:spacing w:val="-6"/>
        </w:rPr>
        <w:t xml:space="preserve"> </w:t>
      </w:r>
      <w:r>
        <w:t>the</w:t>
      </w:r>
      <w:r>
        <w:rPr>
          <w:spacing w:val="-4"/>
        </w:rPr>
        <w:t xml:space="preserve"> </w:t>
      </w:r>
      <w:r>
        <w:t>storage</w:t>
      </w:r>
      <w:r>
        <w:rPr>
          <w:spacing w:val="-4"/>
        </w:rPr>
        <w:t xml:space="preserve"> </w:t>
      </w:r>
      <w:r>
        <w:t>of</w:t>
      </w:r>
      <w:r>
        <w:rPr>
          <w:spacing w:val="-4"/>
        </w:rPr>
        <w:t xml:space="preserve"> </w:t>
      </w:r>
      <w:r>
        <w:t>devices</w:t>
      </w:r>
      <w:r>
        <w:rPr>
          <w:spacing w:val="-3"/>
        </w:rPr>
        <w:t xml:space="preserve"> </w:t>
      </w:r>
      <w:r>
        <w:t>for</w:t>
      </w:r>
      <w:r>
        <w:rPr>
          <w:spacing w:val="-4"/>
        </w:rPr>
        <w:t xml:space="preserve"> </w:t>
      </w:r>
      <w:r>
        <w:t>compliance</w:t>
      </w:r>
      <w:r>
        <w:rPr>
          <w:spacing w:val="-4"/>
        </w:rPr>
        <w:t xml:space="preserve"> </w:t>
      </w:r>
      <w:r>
        <w:t>and</w:t>
      </w:r>
      <w:r>
        <w:rPr>
          <w:spacing w:val="-3"/>
        </w:rPr>
        <w:t xml:space="preserve"> </w:t>
      </w:r>
      <w:r>
        <w:t>safety</w:t>
      </w:r>
      <w:r>
        <w:rPr>
          <w:spacing w:val="-4"/>
        </w:rPr>
        <w:t xml:space="preserve"> </w:t>
      </w:r>
      <w:r>
        <w:t>at</w:t>
      </w:r>
      <w:r>
        <w:rPr>
          <w:spacing w:val="-3"/>
        </w:rPr>
        <w:t xml:space="preserve"> </w:t>
      </w:r>
      <w:r>
        <w:t>intervals</w:t>
      </w:r>
      <w:r>
        <w:rPr>
          <w:spacing w:val="-3"/>
        </w:rPr>
        <w:t xml:space="preserve"> </w:t>
      </w:r>
      <w:r>
        <w:t>determined by the IRB at the time of initial review.</w:t>
      </w:r>
    </w:p>
    <w:p w14:paraId="53F57670" w14:textId="77777777" w:rsidR="007C1423" w:rsidRDefault="007C1423">
      <w:pPr>
        <w:pStyle w:val="BodyText"/>
      </w:pPr>
    </w:p>
    <w:p w14:paraId="0ACD846D" w14:textId="77777777" w:rsidR="007C1423" w:rsidRDefault="00000000">
      <w:pPr>
        <w:pStyle w:val="Heading2"/>
        <w:jc w:val="left"/>
      </w:pPr>
      <w:r>
        <w:t>Expanded</w:t>
      </w:r>
      <w:r>
        <w:rPr>
          <w:spacing w:val="-3"/>
        </w:rPr>
        <w:t xml:space="preserve"> </w:t>
      </w:r>
      <w:r>
        <w:rPr>
          <w:spacing w:val="-2"/>
        </w:rPr>
        <w:t>Access</w:t>
      </w:r>
    </w:p>
    <w:p w14:paraId="095E05FE" w14:textId="77777777" w:rsidR="007C1423" w:rsidRDefault="00000000">
      <w:pPr>
        <w:pStyle w:val="BodyText"/>
        <w:ind w:right="369" w:firstLine="720"/>
      </w:pPr>
      <w:r>
        <w:t>Whenever possible, use of an approved drug, biologic, or medical device as part of a clinical trial is preferable; however, under certain circumstances physicians can use unapproved drugs,</w:t>
      </w:r>
      <w:r>
        <w:rPr>
          <w:spacing w:val="-3"/>
        </w:rPr>
        <w:t xml:space="preserve"> </w:t>
      </w:r>
      <w:r>
        <w:t>biologics,</w:t>
      </w:r>
      <w:r>
        <w:rPr>
          <w:spacing w:val="-3"/>
        </w:rPr>
        <w:t xml:space="preserve"> </w:t>
      </w:r>
      <w:r>
        <w:t>and</w:t>
      </w:r>
      <w:r>
        <w:rPr>
          <w:spacing w:val="-3"/>
        </w:rPr>
        <w:t xml:space="preserve"> </w:t>
      </w:r>
      <w:r>
        <w:t>medical</w:t>
      </w:r>
      <w:r>
        <w:rPr>
          <w:spacing w:val="-3"/>
        </w:rPr>
        <w:t xml:space="preserve"> </w:t>
      </w:r>
      <w:r>
        <w:t>devices</w:t>
      </w:r>
      <w:r>
        <w:rPr>
          <w:spacing w:val="-3"/>
        </w:rPr>
        <w:t xml:space="preserve"> </w:t>
      </w:r>
      <w:r>
        <w:t>outside</w:t>
      </w:r>
      <w:r>
        <w:rPr>
          <w:spacing w:val="-4"/>
        </w:rPr>
        <w:t xml:space="preserve"> </w:t>
      </w:r>
      <w:r>
        <w:t>of</w:t>
      </w:r>
      <w:r>
        <w:rPr>
          <w:spacing w:val="-2"/>
        </w:rPr>
        <w:t xml:space="preserve"> </w:t>
      </w:r>
      <w:r>
        <w:t>clinical</w:t>
      </w:r>
      <w:r>
        <w:rPr>
          <w:spacing w:val="-3"/>
        </w:rPr>
        <w:t xml:space="preserve"> </w:t>
      </w:r>
      <w:r>
        <w:t>trials,</w:t>
      </w:r>
      <w:r>
        <w:rPr>
          <w:spacing w:val="-3"/>
        </w:rPr>
        <w:t xml:space="preserve"> </w:t>
      </w:r>
      <w:r>
        <w:t>including</w:t>
      </w:r>
      <w:r>
        <w:rPr>
          <w:spacing w:val="-3"/>
        </w:rPr>
        <w:t xml:space="preserve"> </w:t>
      </w:r>
      <w:r>
        <w:t>emergency</w:t>
      </w:r>
      <w:r>
        <w:rPr>
          <w:spacing w:val="-3"/>
        </w:rPr>
        <w:t xml:space="preserve"> </w:t>
      </w:r>
      <w:r>
        <w:t>use</w:t>
      </w:r>
      <w:r>
        <w:rPr>
          <w:spacing w:val="-4"/>
        </w:rPr>
        <w:t xml:space="preserve"> </w:t>
      </w:r>
      <w:r>
        <w:t>of</w:t>
      </w:r>
      <w:r>
        <w:rPr>
          <w:spacing w:val="-4"/>
        </w:rPr>
        <w:t xml:space="preserve"> </w:t>
      </w:r>
      <w:r>
        <w:t>drugs, biologics,</w:t>
      </w:r>
      <w:r>
        <w:rPr>
          <w:spacing w:val="-3"/>
        </w:rPr>
        <w:t xml:space="preserve"> </w:t>
      </w:r>
      <w:r>
        <w:t>and</w:t>
      </w:r>
      <w:r>
        <w:rPr>
          <w:spacing w:val="-3"/>
        </w:rPr>
        <w:t xml:space="preserve"> </w:t>
      </w:r>
      <w:r>
        <w:t>devices.</w:t>
      </w:r>
      <w:r>
        <w:rPr>
          <w:spacing w:val="-3"/>
        </w:rPr>
        <w:t xml:space="preserve"> </w:t>
      </w:r>
      <w:r>
        <w:t>Expanded</w:t>
      </w:r>
      <w:r>
        <w:rPr>
          <w:spacing w:val="-3"/>
        </w:rPr>
        <w:t xml:space="preserve"> </w:t>
      </w:r>
      <w:r>
        <w:t>access</w:t>
      </w:r>
      <w:r>
        <w:rPr>
          <w:spacing w:val="-3"/>
        </w:rPr>
        <w:t xml:space="preserve"> </w:t>
      </w:r>
      <w:r>
        <w:t>mechanism</w:t>
      </w:r>
      <w:r>
        <w:rPr>
          <w:spacing w:val="-3"/>
        </w:rPr>
        <w:t xml:space="preserve"> </w:t>
      </w:r>
      <w:r>
        <w:t>allows</w:t>
      </w:r>
      <w:r>
        <w:rPr>
          <w:spacing w:val="-3"/>
        </w:rPr>
        <w:t xml:space="preserve"> </w:t>
      </w:r>
      <w:r>
        <w:t>access</w:t>
      </w:r>
      <w:r>
        <w:rPr>
          <w:spacing w:val="-3"/>
        </w:rPr>
        <w:t xml:space="preserve"> </w:t>
      </w:r>
      <w:r>
        <w:t>to</w:t>
      </w:r>
      <w:r>
        <w:rPr>
          <w:spacing w:val="-3"/>
        </w:rPr>
        <w:t xml:space="preserve"> </w:t>
      </w:r>
      <w:r>
        <w:t>an</w:t>
      </w:r>
      <w:r>
        <w:rPr>
          <w:spacing w:val="-3"/>
        </w:rPr>
        <w:t xml:space="preserve"> </w:t>
      </w:r>
      <w:r>
        <w:t>investigational</w:t>
      </w:r>
      <w:r>
        <w:rPr>
          <w:spacing w:val="-3"/>
        </w:rPr>
        <w:t xml:space="preserve"> </w:t>
      </w:r>
      <w:r>
        <w:t>device</w:t>
      </w:r>
      <w:r>
        <w:rPr>
          <w:spacing w:val="-4"/>
        </w:rPr>
        <w:t xml:space="preserve"> </w:t>
      </w:r>
      <w:r>
        <w:t>or drug for patients who do not meet the requirements for inclusion in a clinical trial but for whom the treating physician believes the device or drug may provide a benefit in treating and/or diagnosing their serious (albeit not life-threatening) disease or condition.</w:t>
      </w:r>
      <w:r>
        <w:rPr>
          <w:spacing w:val="40"/>
        </w:rPr>
        <w:t xml:space="preserve"> </w:t>
      </w:r>
      <w:r>
        <w:t>This is not the same as “off-label use” of an approved drug, device, or biologics. The IRB follows full board review procedures when reviewing requests for expanded access use.</w:t>
      </w:r>
    </w:p>
    <w:p w14:paraId="7718A42E" w14:textId="77777777" w:rsidR="007C1423" w:rsidRDefault="00000000">
      <w:pPr>
        <w:pStyle w:val="BodyText"/>
      </w:pPr>
      <w:r>
        <w:t>General</w:t>
      </w:r>
      <w:r>
        <w:rPr>
          <w:spacing w:val="-5"/>
        </w:rPr>
        <w:t xml:space="preserve"> </w:t>
      </w:r>
      <w:r>
        <w:rPr>
          <w:spacing w:val="-2"/>
        </w:rPr>
        <w:t>criteria:</w:t>
      </w:r>
    </w:p>
    <w:p w14:paraId="075F80C9" w14:textId="77777777" w:rsidR="007C1423" w:rsidRDefault="007C1423">
      <w:pPr>
        <w:pStyle w:val="BodyText"/>
      </w:pPr>
    </w:p>
    <w:p w14:paraId="75DC4D19" w14:textId="77777777" w:rsidR="007C1423" w:rsidRDefault="00000000">
      <w:pPr>
        <w:pStyle w:val="ListParagraph"/>
        <w:numPr>
          <w:ilvl w:val="0"/>
          <w:numId w:val="25"/>
        </w:numPr>
        <w:tabs>
          <w:tab w:val="left" w:pos="719"/>
        </w:tabs>
        <w:ind w:left="719" w:hanging="448"/>
        <w:rPr>
          <w:rFonts w:ascii="Symbol" w:hAnsi="Symbol"/>
          <w:sz w:val="20"/>
        </w:rPr>
      </w:pPr>
      <w:r>
        <w:rPr>
          <w:sz w:val="24"/>
        </w:rPr>
        <w:t>The</w:t>
      </w:r>
      <w:r>
        <w:rPr>
          <w:spacing w:val="-4"/>
          <w:sz w:val="24"/>
        </w:rPr>
        <w:t xml:space="preserve"> </w:t>
      </w:r>
      <w:r>
        <w:rPr>
          <w:sz w:val="24"/>
        </w:rPr>
        <w:t>patient</w:t>
      </w:r>
      <w:r>
        <w:rPr>
          <w:spacing w:val="-1"/>
          <w:sz w:val="24"/>
        </w:rPr>
        <w:t xml:space="preserve"> </w:t>
      </w:r>
      <w:r>
        <w:rPr>
          <w:sz w:val="24"/>
        </w:rPr>
        <w:t>and</w:t>
      </w:r>
      <w:r>
        <w:rPr>
          <w:spacing w:val="-1"/>
          <w:sz w:val="24"/>
        </w:rPr>
        <w:t xml:space="preserve"> </w:t>
      </w:r>
      <w:r>
        <w:rPr>
          <w:sz w:val="24"/>
        </w:rPr>
        <w:t>a</w:t>
      </w:r>
      <w:r>
        <w:rPr>
          <w:spacing w:val="-2"/>
          <w:sz w:val="24"/>
        </w:rPr>
        <w:t xml:space="preserve"> </w:t>
      </w:r>
      <w:r>
        <w:rPr>
          <w:sz w:val="24"/>
        </w:rPr>
        <w:t>licensed</w:t>
      </w:r>
      <w:r>
        <w:rPr>
          <w:spacing w:val="-1"/>
          <w:sz w:val="24"/>
        </w:rPr>
        <w:t xml:space="preserve"> </w:t>
      </w:r>
      <w:r>
        <w:rPr>
          <w:sz w:val="24"/>
        </w:rPr>
        <w:t>physician</w:t>
      </w:r>
      <w:r>
        <w:rPr>
          <w:spacing w:val="-1"/>
          <w:sz w:val="24"/>
        </w:rPr>
        <w:t xml:space="preserve"> </w:t>
      </w:r>
      <w:r>
        <w:rPr>
          <w:sz w:val="24"/>
        </w:rPr>
        <w:t>are</w:t>
      </w:r>
      <w:r>
        <w:rPr>
          <w:spacing w:val="-2"/>
          <w:sz w:val="24"/>
        </w:rPr>
        <w:t xml:space="preserve"> </w:t>
      </w:r>
      <w:r>
        <w:rPr>
          <w:sz w:val="24"/>
        </w:rPr>
        <w:t>both</w:t>
      </w:r>
      <w:r>
        <w:rPr>
          <w:spacing w:val="-1"/>
          <w:sz w:val="24"/>
        </w:rPr>
        <w:t xml:space="preserve"> </w:t>
      </w:r>
      <w:r>
        <w:rPr>
          <w:sz w:val="24"/>
        </w:rPr>
        <w:t>willing</w:t>
      </w:r>
      <w:r>
        <w:rPr>
          <w:spacing w:val="-1"/>
          <w:sz w:val="24"/>
        </w:rPr>
        <w:t xml:space="preserve"> </w:t>
      </w:r>
      <w:r>
        <w:rPr>
          <w:sz w:val="24"/>
        </w:rPr>
        <w:t>to</w:t>
      </w:r>
      <w:r>
        <w:rPr>
          <w:spacing w:val="-1"/>
          <w:sz w:val="24"/>
        </w:rPr>
        <w:t xml:space="preserve"> </w:t>
      </w:r>
      <w:r>
        <w:rPr>
          <w:spacing w:val="-2"/>
          <w:sz w:val="24"/>
        </w:rPr>
        <w:t>participate;</w:t>
      </w:r>
    </w:p>
    <w:p w14:paraId="1F86AD1F" w14:textId="77777777" w:rsidR="007C1423" w:rsidRDefault="00000000">
      <w:pPr>
        <w:pStyle w:val="ListParagraph"/>
        <w:numPr>
          <w:ilvl w:val="0"/>
          <w:numId w:val="25"/>
        </w:numPr>
        <w:tabs>
          <w:tab w:val="left" w:pos="720"/>
        </w:tabs>
        <w:ind w:right="784"/>
        <w:rPr>
          <w:rFonts w:ascii="Symbol" w:hAnsi="Symbol"/>
          <w:sz w:val="20"/>
        </w:rPr>
      </w:pPr>
      <w:r>
        <w:rPr>
          <w:sz w:val="24"/>
        </w:rPr>
        <w:t>The</w:t>
      </w:r>
      <w:r>
        <w:rPr>
          <w:spacing w:val="-5"/>
          <w:sz w:val="24"/>
        </w:rPr>
        <w:t xml:space="preserve"> </w:t>
      </w:r>
      <w:r>
        <w:rPr>
          <w:sz w:val="24"/>
        </w:rPr>
        <w:t>patient’s</w:t>
      </w:r>
      <w:r>
        <w:rPr>
          <w:spacing w:val="-4"/>
          <w:sz w:val="24"/>
        </w:rPr>
        <w:t xml:space="preserve"> </w:t>
      </w:r>
      <w:r>
        <w:rPr>
          <w:sz w:val="24"/>
        </w:rPr>
        <w:t>physician</w:t>
      </w:r>
      <w:r>
        <w:rPr>
          <w:spacing w:val="-4"/>
          <w:sz w:val="24"/>
        </w:rPr>
        <w:t xml:space="preserve"> </w:t>
      </w:r>
      <w:r>
        <w:rPr>
          <w:sz w:val="24"/>
        </w:rPr>
        <w:t>determines</w:t>
      </w:r>
      <w:r>
        <w:rPr>
          <w:spacing w:val="-4"/>
          <w:sz w:val="24"/>
        </w:rPr>
        <w:t xml:space="preserve"> </w:t>
      </w:r>
      <w:r>
        <w:rPr>
          <w:sz w:val="24"/>
        </w:rPr>
        <w:t>that</w:t>
      </w:r>
      <w:r>
        <w:rPr>
          <w:spacing w:val="-4"/>
          <w:sz w:val="24"/>
        </w:rPr>
        <w:t xml:space="preserve"> </w:t>
      </w:r>
      <w:r>
        <w:rPr>
          <w:sz w:val="24"/>
        </w:rPr>
        <w:t>there</w:t>
      </w:r>
      <w:r>
        <w:rPr>
          <w:spacing w:val="-5"/>
          <w:sz w:val="24"/>
        </w:rPr>
        <w:t xml:space="preserve"> </w:t>
      </w:r>
      <w:r>
        <w:rPr>
          <w:sz w:val="24"/>
        </w:rPr>
        <w:t>is</w:t>
      </w:r>
      <w:r>
        <w:rPr>
          <w:spacing w:val="-4"/>
          <w:sz w:val="24"/>
        </w:rPr>
        <w:t xml:space="preserve"> </w:t>
      </w:r>
      <w:r>
        <w:rPr>
          <w:sz w:val="24"/>
        </w:rPr>
        <w:t>no</w:t>
      </w:r>
      <w:r>
        <w:rPr>
          <w:spacing w:val="-4"/>
          <w:sz w:val="24"/>
        </w:rPr>
        <w:t xml:space="preserve"> </w:t>
      </w:r>
      <w:r>
        <w:rPr>
          <w:sz w:val="24"/>
        </w:rPr>
        <w:t>comparable</w:t>
      </w:r>
      <w:r>
        <w:rPr>
          <w:spacing w:val="-5"/>
          <w:sz w:val="24"/>
        </w:rPr>
        <w:t xml:space="preserve"> </w:t>
      </w:r>
      <w:r>
        <w:rPr>
          <w:sz w:val="24"/>
        </w:rPr>
        <w:t>or</w:t>
      </w:r>
      <w:r>
        <w:rPr>
          <w:spacing w:val="-5"/>
          <w:sz w:val="24"/>
        </w:rPr>
        <w:t xml:space="preserve"> </w:t>
      </w:r>
      <w:r>
        <w:rPr>
          <w:sz w:val="24"/>
        </w:rPr>
        <w:t>satisfactory</w:t>
      </w:r>
      <w:r>
        <w:rPr>
          <w:spacing w:val="-4"/>
          <w:sz w:val="24"/>
        </w:rPr>
        <w:t xml:space="preserve"> </w:t>
      </w:r>
      <w:r>
        <w:rPr>
          <w:sz w:val="24"/>
        </w:rPr>
        <w:t>therapy available to diagnose, monitor, or treat the patient’s disease or condition;</w:t>
      </w:r>
    </w:p>
    <w:p w14:paraId="0CAC4D9D" w14:textId="77777777" w:rsidR="007C1423" w:rsidRDefault="007C1423">
      <w:pPr>
        <w:pStyle w:val="ListParagraph"/>
        <w:rPr>
          <w:rFonts w:ascii="Symbol" w:hAnsi="Symbol"/>
          <w:sz w:val="20"/>
        </w:rPr>
        <w:sectPr w:rsidR="007C1423">
          <w:pgSz w:w="12240" w:h="15840"/>
          <w:pgMar w:top="1360" w:right="1080" w:bottom="1340" w:left="1440" w:header="0" w:footer="1158" w:gutter="0"/>
          <w:cols w:space="720"/>
        </w:sectPr>
      </w:pPr>
    </w:p>
    <w:p w14:paraId="492A4139" w14:textId="77777777" w:rsidR="007C1423" w:rsidRDefault="00000000">
      <w:pPr>
        <w:pStyle w:val="ListParagraph"/>
        <w:numPr>
          <w:ilvl w:val="0"/>
          <w:numId w:val="25"/>
        </w:numPr>
        <w:tabs>
          <w:tab w:val="left" w:pos="720"/>
        </w:tabs>
        <w:spacing w:before="79"/>
        <w:ind w:right="654"/>
        <w:rPr>
          <w:rFonts w:ascii="Symbol" w:hAnsi="Symbol"/>
          <w:sz w:val="20"/>
        </w:rPr>
      </w:pPr>
      <w:r>
        <w:rPr>
          <w:sz w:val="24"/>
        </w:rPr>
        <w:lastRenderedPageBreak/>
        <w:t>That</w:t>
      </w:r>
      <w:r>
        <w:rPr>
          <w:spacing w:val="-3"/>
          <w:sz w:val="24"/>
        </w:rPr>
        <w:t xml:space="preserve"> </w:t>
      </w:r>
      <w:r>
        <w:rPr>
          <w:sz w:val="24"/>
        </w:rPr>
        <w:t>the</w:t>
      </w:r>
      <w:r>
        <w:rPr>
          <w:spacing w:val="-4"/>
          <w:sz w:val="24"/>
        </w:rPr>
        <w:t xml:space="preserve"> </w:t>
      </w:r>
      <w:r>
        <w:rPr>
          <w:sz w:val="24"/>
        </w:rPr>
        <w:t>probable</w:t>
      </w:r>
      <w:r>
        <w:rPr>
          <w:spacing w:val="-2"/>
          <w:sz w:val="24"/>
        </w:rPr>
        <w:t xml:space="preserve"> </w:t>
      </w:r>
      <w:r>
        <w:rPr>
          <w:sz w:val="24"/>
        </w:rPr>
        <w:t>risk</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person</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investigational</w:t>
      </w:r>
      <w:r>
        <w:rPr>
          <w:spacing w:val="-3"/>
          <w:sz w:val="24"/>
        </w:rPr>
        <w:t xml:space="preserve"> </w:t>
      </w:r>
      <w:r>
        <w:rPr>
          <w:sz w:val="24"/>
        </w:rPr>
        <w:t>product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greater</w:t>
      </w:r>
      <w:r>
        <w:rPr>
          <w:spacing w:val="-4"/>
          <w:sz w:val="24"/>
        </w:rPr>
        <w:t xml:space="preserve"> </w:t>
      </w:r>
      <w:r>
        <w:rPr>
          <w:sz w:val="24"/>
        </w:rPr>
        <w:t>than the probable risk from the disease or condition;</w:t>
      </w:r>
    </w:p>
    <w:p w14:paraId="75150298" w14:textId="77777777" w:rsidR="007C1423" w:rsidRDefault="00000000">
      <w:pPr>
        <w:pStyle w:val="ListParagraph"/>
        <w:numPr>
          <w:ilvl w:val="1"/>
          <w:numId w:val="25"/>
        </w:numPr>
        <w:tabs>
          <w:tab w:val="left" w:pos="719"/>
          <w:tab w:val="left" w:pos="811"/>
        </w:tabs>
        <w:ind w:right="770" w:hanging="452"/>
        <w:rPr>
          <w:sz w:val="24"/>
        </w:rPr>
      </w:pPr>
      <w:r>
        <w:rPr>
          <w:sz w:val="24"/>
        </w:rPr>
        <w:t>FDA</w:t>
      </w:r>
      <w:r>
        <w:rPr>
          <w:spacing w:val="-4"/>
          <w:sz w:val="24"/>
        </w:rPr>
        <w:t xml:space="preserve"> </w:t>
      </w:r>
      <w:r>
        <w:rPr>
          <w:sz w:val="24"/>
        </w:rPr>
        <w:t>determines</w:t>
      </w:r>
      <w:r>
        <w:rPr>
          <w:spacing w:val="-3"/>
          <w:sz w:val="24"/>
        </w:rPr>
        <w:t xml:space="preserve"> </w:t>
      </w:r>
      <w:r>
        <w:rPr>
          <w:sz w:val="24"/>
        </w:rPr>
        <w:t>that</w:t>
      </w:r>
      <w:r>
        <w:rPr>
          <w:spacing w:val="-3"/>
          <w:sz w:val="24"/>
        </w:rPr>
        <w:t xml:space="preserve"> </w:t>
      </w:r>
      <w:r>
        <w:rPr>
          <w:sz w:val="24"/>
        </w:rPr>
        <w:t>there</w:t>
      </w:r>
      <w:r>
        <w:rPr>
          <w:spacing w:val="-4"/>
          <w:sz w:val="24"/>
        </w:rPr>
        <w:t xml:space="preserve"> </w:t>
      </w:r>
      <w:r>
        <w:rPr>
          <w:sz w:val="24"/>
        </w:rPr>
        <w:t>is</w:t>
      </w:r>
      <w:r>
        <w:rPr>
          <w:spacing w:val="-3"/>
          <w:sz w:val="24"/>
        </w:rPr>
        <w:t xml:space="preserve"> </w:t>
      </w:r>
      <w:r>
        <w:rPr>
          <w:sz w:val="24"/>
        </w:rPr>
        <w:t>sufficient</w:t>
      </w:r>
      <w:r>
        <w:rPr>
          <w:spacing w:val="-3"/>
          <w:sz w:val="24"/>
        </w:rPr>
        <w:t xml:space="preserve"> </w:t>
      </w:r>
      <w:r>
        <w:rPr>
          <w:sz w:val="24"/>
        </w:rPr>
        <w:t>evidence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safety</w:t>
      </w:r>
      <w:r>
        <w:rPr>
          <w:spacing w:val="-1"/>
          <w:sz w:val="24"/>
        </w:rPr>
        <w:t xml:space="preserve"> </w:t>
      </w:r>
      <w:r>
        <w:rPr>
          <w:sz w:val="24"/>
        </w:rPr>
        <w:t>and</w:t>
      </w:r>
      <w:r>
        <w:rPr>
          <w:spacing w:val="-3"/>
          <w:sz w:val="24"/>
        </w:rPr>
        <w:t xml:space="preserve"> </w:t>
      </w:r>
      <w:r>
        <w:rPr>
          <w:sz w:val="24"/>
        </w:rPr>
        <w:t>effectiveness</w:t>
      </w:r>
      <w:r>
        <w:rPr>
          <w:spacing w:val="-3"/>
          <w:sz w:val="24"/>
        </w:rPr>
        <w:t xml:space="preserve"> </w:t>
      </w:r>
      <w:r>
        <w:rPr>
          <w:sz w:val="24"/>
        </w:rPr>
        <w:t>of</w:t>
      </w:r>
      <w:r>
        <w:rPr>
          <w:spacing w:val="-4"/>
          <w:sz w:val="24"/>
        </w:rPr>
        <w:t xml:space="preserve"> </w:t>
      </w:r>
      <w:r>
        <w:rPr>
          <w:sz w:val="24"/>
        </w:rPr>
        <w:t>the investigational product to support its use in the particular circumstance;</w:t>
      </w:r>
    </w:p>
    <w:p w14:paraId="421167B9" w14:textId="77777777" w:rsidR="007C1423" w:rsidRDefault="00000000">
      <w:pPr>
        <w:pStyle w:val="ListParagraph"/>
        <w:numPr>
          <w:ilvl w:val="0"/>
          <w:numId w:val="25"/>
        </w:numPr>
        <w:tabs>
          <w:tab w:val="left" w:pos="720"/>
        </w:tabs>
        <w:ind w:right="857"/>
        <w:rPr>
          <w:rFonts w:ascii="Symbol" w:hAnsi="Symbol"/>
          <w:sz w:val="20"/>
        </w:rPr>
      </w:pPr>
      <w:r>
        <w:rPr>
          <w:sz w:val="24"/>
        </w:rPr>
        <w:t>FDA</w:t>
      </w:r>
      <w:r>
        <w:rPr>
          <w:spacing w:val="-4"/>
          <w:sz w:val="24"/>
        </w:rPr>
        <w:t xml:space="preserve"> </w:t>
      </w:r>
      <w:r>
        <w:rPr>
          <w:sz w:val="24"/>
        </w:rPr>
        <w:t>determines</w:t>
      </w:r>
      <w:r>
        <w:rPr>
          <w:spacing w:val="-3"/>
          <w:sz w:val="24"/>
        </w:rPr>
        <w:t xml:space="preserve"> </w:t>
      </w:r>
      <w:r>
        <w:rPr>
          <w:sz w:val="24"/>
        </w:rPr>
        <w:t>that</w:t>
      </w:r>
      <w:r>
        <w:rPr>
          <w:spacing w:val="-3"/>
          <w:sz w:val="24"/>
        </w:rPr>
        <w:t xml:space="preserve"> </w:t>
      </w:r>
      <w:r>
        <w:rPr>
          <w:sz w:val="24"/>
        </w:rPr>
        <w:t>providing</w:t>
      </w:r>
      <w:r>
        <w:rPr>
          <w:spacing w:val="-3"/>
          <w:sz w:val="24"/>
        </w:rPr>
        <w:t xml:space="preserve"> </w:t>
      </w:r>
      <w:r>
        <w:rPr>
          <w:sz w:val="24"/>
        </w:rPr>
        <w:t>the</w:t>
      </w:r>
      <w:r>
        <w:rPr>
          <w:spacing w:val="-4"/>
          <w:sz w:val="24"/>
        </w:rPr>
        <w:t xml:space="preserve"> </w:t>
      </w:r>
      <w:r>
        <w:rPr>
          <w:sz w:val="24"/>
        </w:rPr>
        <w:t>investigational</w:t>
      </w:r>
      <w:r>
        <w:rPr>
          <w:spacing w:val="-3"/>
          <w:sz w:val="24"/>
        </w:rPr>
        <w:t xml:space="preserve"> </w:t>
      </w:r>
      <w:r>
        <w:rPr>
          <w:sz w:val="24"/>
        </w:rPr>
        <w:t>product</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interfere</w:t>
      </w:r>
      <w:r>
        <w:rPr>
          <w:spacing w:val="-4"/>
          <w:sz w:val="24"/>
        </w:rPr>
        <w:t xml:space="preserve"> </w:t>
      </w:r>
      <w:r>
        <w:rPr>
          <w:sz w:val="24"/>
        </w:rPr>
        <w:t>with</w:t>
      </w:r>
      <w:r>
        <w:rPr>
          <w:spacing w:val="-3"/>
          <w:sz w:val="24"/>
        </w:rPr>
        <w:t xml:space="preserve"> </w:t>
      </w:r>
      <w:r>
        <w:rPr>
          <w:sz w:val="24"/>
        </w:rPr>
        <w:t xml:space="preserve">the initiation, conduct, or completion of clinical investigations to support marketing </w:t>
      </w:r>
      <w:r>
        <w:rPr>
          <w:spacing w:val="-2"/>
          <w:sz w:val="24"/>
        </w:rPr>
        <w:t>approval;</w:t>
      </w:r>
    </w:p>
    <w:p w14:paraId="30C4EA44" w14:textId="77777777" w:rsidR="007C1423" w:rsidRDefault="00000000">
      <w:pPr>
        <w:pStyle w:val="ListParagraph"/>
        <w:numPr>
          <w:ilvl w:val="0"/>
          <w:numId w:val="25"/>
        </w:numPr>
        <w:tabs>
          <w:tab w:val="left" w:pos="720"/>
        </w:tabs>
        <w:ind w:right="479"/>
        <w:rPr>
          <w:rFonts w:ascii="Symbol" w:hAnsi="Symbol"/>
          <w:sz w:val="20"/>
        </w:rPr>
      </w:pPr>
      <w:r>
        <w:rPr>
          <w:sz w:val="24"/>
        </w:rPr>
        <w:t>The sponsor (generally the company developing the investigational product for commercial use) or the clinical investigator (or the patient’s physician in the case of a single patient expanded access request) submits a clinical protocol (a document that describes the treatment plan for the patient) that is consistent with FDA’s statute and applicable</w:t>
      </w:r>
      <w:r>
        <w:rPr>
          <w:spacing w:val="-5"/>
          <w:sz w:val="24"/>
        </w:rPr>
        <w:t xml:space="preserve"> </w:t>
      </w:r>
      <w:r>
        <w:rPr>
          <w:sz w:val="24"/>
        </w:rPr>
        <w:t>regulations</w:t>
      </w:r>
      <w:r>
        <w:rPr>
          <w:spacing w:val="-5"/>
          <w:sz w:val="24"/>
        </w:rPr>
        <w:t xml:space="preserve"> </w:t>
      </w:r>
      <w:r>
        <w:rPr>
          <w:sz w:val="24"/>
        </w:rPr>
        <w:t>for</w:t>
      </w:r>
      <w:r>
        <w:rPr>
          <w:spacing w:val="-4"/>
          <w:sz w:val="24"/>
        </w:rPr>
        <w:t xml:space="preserve"> </w:t>
      </w:r>
      <w:r>
        <w:rPr>
          <w:sz w:val="24"/>
        </w:rPr>
        <w:t>INDs</w:t>
      </w:r>
      <w:r>
        <w:rPr>
          <w:spacing w:val="-5"/>
          <w:sz w:val="24"/>
        </w:rPr>
        <w:t xml:space="preserve"> </w:t>
      </w:r>
      <w:r>
        <w:rPr>
          <w:sz w:val="24"/>
        </w:rPr>
        <w:t>or</w:t>
      </w:r>
      <w:r>
        <w:rPr>
          <w:spacing w:val="-5"/>
          <w:sz w:val="24"/>
        </w:rPr>
        <w:t xml:space="preserve"> </w:t>
      </w:r>
      <w:r>
        <w:rPr>
          <w:sz w:val="24"/>
        </w:rPr>
        <w:t>investigational</w:t>
      </w:r>
      <w:r>
        <w:rPr>
          <w:spacing w:val="-3"/>
          <w:sz w:val="24"/>
        </w:rPr>
        <w:t xml:space="preserve"> </w:t>
      </w:r>
      <w:r>
        <w:rPr>
          <w:sz w:val="24"/>
        </w:rPr>
        <w:t>device</w:t>
      </w:r>
      <w:r>
        <w:rPr>
          <w:spacing w:val="-5"/>
          <w:sz w:val="24"/>
        </w:rPr>
        <w:t xml:space="preserve"> </w:t>
      </w:r>
      <w:r>
        <w:rPr>
          <w:sz w:val="24"/>
        </w:rPr>
        <w:t>exemption</w:t>
      </w:r>
      <w:r>
        <w:rPr>
          <w:spacing w:val="-5"/>
          <w:sz w:val="24"/>
        </w:rPr>
        <w:t xml:space="preserve"> </w:t>
      </w:r>
      <w:r>
        <w:rPr>
          <w:sz w:val="24"/>
        </w:rPr>
        <w:t>applications</w:t>
      </w:r>
      <w:r>
        <w:rPr>
          <w:spacing w:val="-5"/>
          <w:sz w:val="24"/>
        </w:rPr>
        <w:t xml:space="preserve"> </w:t>
      </w:r>
      <w:r>
        <w:rPr>
          <w:sz w:val="24"/>
        </w:rPr>
        <w:t>(IDEs), describing the use of the investigational product; and</w:t>
      </w:r>
    </w:p>
    <w:p w14:paraId="0D5C062D" w14:textId="77777777" w:rsidR="007C1423" w:rsidRDefault="00000000">
      <w:pPr>
        <w:pStyle w:val="ListParagraph"/>
        <w:numPr>
          <w:ilvl w:val="1"/>
          <w:numId w:val="25"/>
        </w:numPr>
        <w:tabs>
          <w:tab w:val="left" w:pos="719"/>
          <w:tab w:val="left" w:pos="811"/>
        </w:tabs>
        <w:ind w:right="1377" w:hanging="452"/>
        <w:rPr>
          <w:sz w:val="24"/>
        </w:rPr>
      </w:pPr>
      <w:r>
        <w:rPr>
          <w:sz w:val="24"/>
        </w:rPr>
        <w:t>The</w:t>
      </w:r>
      <w:r>
        <w:rPr>
          <w:spacing w:val="-4"/>
          <w:sz w:val="24"/>
        </w:rPr>
        <w:t xml:space="preserve"> </w:t>
      </w:r>
      <w:r>
        <w:rPr>
          <w:sz w:val="24"/>
        </w:rPr>
        <w:t>patient</w:t>
      </w:r>
      <w:r>
        <w:rPr>
          <w:spacing w:val="-3"/>
          <w:sz w:val="24"/>
        </w:rPr>
        <w:t xml:space="preserve"> </w:t>
      </w:r>
      <w:r>
        <w:rPr>
          <w:sz w:val="24"/>
        </w:rPr>
        <w:t>is</w:t>
      </w:r>
      <w:r>
        <w:rPr>
          <w:spacing w:val="-3"/>
          <w:sz w:val="24"/>
        </w:rPr>
        <w:t xml:space="preserve"> </w:t>
      </w:r>
      <w:r>
        <w:rPr>
          <w:sz w:val="24"/>
        </w:rPr>
        <w:t>unable</w:t>
      </w:r>
      <w:r>
        <w:rPr>
          <w:spacing w:val="-4"/>
          <w:sz w:val="24"/>
        </w:rPr>
        <w:t xml:space="preserve"> </w:t>
      </w:r>
      <w:r>
        <w:rPr>
          <w:sz w:val="24"/>
        </w:rPr>
        <w:t>to</w:t>
      </w:r>
      <w:r>
        <w:rPr>
          <w:spacing w:val="-3"/>
          <w:sz w:val="24"/>
        </w:rPr>
        <w:t xml:space="preserve"> </w:t>
      </w:r>
      <w:r>
        <w:rPr>
          <w:sz w:val="24"/>
        </w:rPr>
        <w:t>obtain</w:t>
      </w:r>
      <w:r>
        <w:rPr>
          <w:spacing w:val="-3"/>
          <w:sz w:val="24"/>
        </w:rPr>
        <w:t xml:space="preserve"> </w:t>
      </w:r>
      <w:r>
        <w:rPr>
          <w:sz w:val="24"/>
        </w:rPr>
        <w:t>the</w:t>
      </w:r>
      <w:r>
        <w:rPr>
          <w:spacing w:val="-4"/>
          <w:sz w:val="24"/>
        </w:rPr>
        <w:t xml:space="preserve"> </w:t>
      </w:r>
      <w:r>
        <w:rPr>
          <w:sz w:val="24"/>
        </w:rPr>
        <w:t>investigational</w:t>
      </w:r>
      <w:r>
        <w:rPr>
          <w:spacing w:val="-3"/>
          <w:sz w:val="24"/>
        </w:rPr>
        <w:t xml:space="preserve"> </w:t>
      </w:r>
      <w:r>
        <w:rPr>
          <w:sz w:val="24"/>
        </w:rPr>
        <w:t>drug</w:t>
      </w:r>
      <w:r>
        <w:rPr>
          <w:spacing w:val="-3"/>
          <w:sz w:val="24"/>
        </w:rPr>
        <w:t xml:space="preserve"> </w:t>
      </w:r>
      <w:r>
        <w:rPr>
          <w:sz w:val="24"/>
        </w:rPr>
        <w:t>under</w:t>
      </w:r>
      <w:r>
        <w:rPr>
          <w:spacing w:val="-4"/>
          <w:sz w:val="24"/>
        </w:rPr>
        <w:t xml:space="preserve"> </w:t>
      </w:r>
      <w:r>
        <w:rPr>
          <w:sz w:val="24"/>
        </w:rPr>
        <w:t>another</w:t>
      </w:r>
      <w:r>
        <w:rPr>
          <w:spacing w:val="-2"/>
          <w:sz w:val="24"/>
        </w:rPr>
        <w:t xml:space="preserve"> </w:t>
      </w:r>
      <w:r>
        <w:rPr>
          <w:sz w:val="24"/>
        </w:rPr>
        <w:t>IND</w:t>
      </w:r>
      <w:r>
        <w:rPr>
          <w:spacing w:val="-2"/>
          <w:sz w:val="24"/>
        </w:rPr>
        <w:t xml:space="preserve"> </w:t>
      </w:r>
      <w:r>
        <w:rPr>
          <w:sz w:val="24"/>
        </w:rPr>
        <w:t>or</w:t>
      </w:r>
      <w:r>
        <w:rPr>
          <w:spacing w:val="-4"/>
          <w:sz w:val="24"/>
        </w:rPr>
        <w:t xml:space="preserve"> </w:t>
      </w:r>
      <w:r>
        <w:rPr>
          <w:sz w:val="24"/>
        </w:rPr>
        <w:t>to participate in a clinical trial.</w:t>
      </w:r>
    </w:p>
    <w:p w14:paraId="1E65AD2A" w14:textId="77777777" w:rsidR="007C1423" w:rsidRDefault="00000000">
      <w:pPr>
        <w:pStyle w:val="ListParagraph"/>
        <w:numPr>
          <w:ilvl w:val="0"/>
          <w:numId w:val="25"/>
        </w:numPr>
        <w:tabs>
          <w:tab w:val="left" w:pos="720"/>
        </w:tabs>
        <w:ind w:right="578"/>
        <w:rPr>
          <w:rFonts w:ascii="Symbol" w:hAnsi="Symbol"/>
          <w:sz w:val="20"/>
        </w:rPr>
      </w:pPr>
      <w:r>
        <w:rPr>
          <w:sz w:val="24"/>
        </w:rPr>
        <w:t>Emergency</w:t>
      </w:r>
      <w:r>
        <w:rPr>
          <w:spacing w:val="-2"/>
          <w:sz w:val="24"/>
        </w:rPr>
        <w:t xml:space="preserve"> </w:t>
      </w:r>
      <w:r>
        <w:rPr>
          <w:sz w:val="24"/>
        </w:rPr>
        <w:t>use</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device</w:t>
      </w:r>
      <w:r>
        <w:rPr>
          <w:spacing w:val="-3"/>
          <w:sz w:val="24"/>
        </w:rPr>
        <w:t xml:space="preserve"> </w:t>
      </w:r>
      <w:r>
        <w:rPr>
          <w:sz w:val="24"/>
        </w:rPr>
        <w:t>21</w:t>
      </w:r>
      <w:r>
        <w:rPr>
          <w:spacing w:val="-2"/>
          <w:sz w:val="24"/>
        </w:rPr>
        <w:t xml:space="preserve"> </w:t>
      </w:r>
      <w:r>
        <w:rPr>
          <w:sz w:val="24"/>
        </w:rPr>
        <w:t>CFR</w:t>
      </w:r>
      <w:r>
        <w:rPr>
          <w:spacing w:val="-2"/>
          <w:sz w:val="24"/>
        </w:rPr>
        <w:t xml:space="preserve"> </w:t>
      </w:r>
      <w:r>
        <w:rPr>
          <w:sz w:val="24"/>
        </w:rPr>
        <w:t>56.104(c)</w:t>
      </w:r>
      <w:r>
        <w:rPr>
          <w:spacing w:val="-3"/>
          <w:sz w:val="24"/>
        </w:rPr>
        <w:t xml:space="preserve"> </w:t>
      </w:r>
      <w:r>
        <w:rPr>
          <w:sz w:val="24"/>
        </w:rPr>
        <w:t>–</w:t>
      </w:r>
      <w:r>
        <w:rPr>
          <w:spacing w:val="-2"/>
          <w:sz w:val="24"/>
        </w:rPr>
        <w:t xml:space="preserve"> </w:t>
      </w:r>
      <w:r>
        <w:rPr>
          <w:sz w:val="24"/>
        </w:rPr>
        <w:t>21</w:t>
      </w:r>
      <w:r>
        <w:rPr>
          <w:spacing w:val="-2"/>
          <w:sz w:val="24"/>
        </w:rPr>
        <w:t xml:space="preserve"> </w:t>
      </w:r>
      <w:r>
        <w:rPr>
          <w:sz w:val="24"/>
        </w:rPr>
        <w:t>CFR</w:t>
      </w:r>
      <w:r>
        <w:rPr>
          <w:spacing w:val="-2"/>
          <w:sz w:val="24"/>
        </w:rPr>
        <w:t xml:space="preserve"> </w:t>
      </w:r>
      <w:r>
        <w:rPr>
          <w:sz w:val="24"/>
        </w:rPr>
        <w:t>50.23</w:t>
      </w:r>
      <w:r>
        <w:rPr>
          <w:spacing w:val="-2"/>
          <w:sz w:val="24"/>
        </w:rPr>
        <w:t xml:space="preserve"> </w:t>
      </w:r>
      <w:r>
        <w:rPr>
          <w:sz w:val="24"/>
        </w:rPr>
        <w:t>–</w:t>
      </w:r>
      <w:r>
        <w:rPr>
          <w:spacing w:val="-2"/>
          <w:sz w:val="24"/>
        </w:rPr>
        <w:t xml:space="preserve"> </w:t>
      </w:r>
      <w:r>
        <w:rPr>
          <w:sz w:val="24"/>
        </w:rPr>
        <w:t>21</w:t>
      </w:r>
      <w:r>
        <w:rPr>
          <w:spacing w:val="-2"/>
          <w:sz w:val="24"/>
        </w:rPr>
        <w:t xml:space="preserve"> </w:t>
      </w:r>
      <w:r>
        <w:rPr>
          <w:sz w:val="24"/>
        </w:rPr>
        <w:t>CFR</w:t>
      </w:r>
      <w:r>
        <w:rPr>
          <w:spacing w:val="-2"/>
          <w:sz w:val="24"/>
        </w:rPr>
        <w:t xml:space="preserve"> </w:t>
      </w:r>
      <w:r>
        <w:rPr>
          <w:sz w:val="24"/>
        </w:rPr>
        <w:t>812.35(a)(2)</w:t>
      </w:r>
      <w:r>
        <w:rPr>
          <w:spacing w:val="-3"/>
          <w:sz w:val="24"/>
        </w:rPr>
        <w:t xml:space="preserve"> </w:t>
      </w:r>
      <w:r>
        <w:rPr>
          <w:sz w:val="24"/>
        </w:rPr>
        <w:t>– 21 CFR 812.150(a)(4)</w:t>
      </w:r>
    </w:p>
    <w:p w14:paraId="3DB0DC4E" w14:textId="77777777" w:rsidR="007C1423" w:rsidRDefault="00000000">
      <w:pPr>
        <w:pStyle w:val="ListParagraph"/>
        <w:numPr>
          <w:ilvl w:val="0"/>
          <w:numId w:val="25"/>
        </w:numPr>
        <w:tabs>
          <w:tab w:val="left" w:pos="719"/>
        </w:tabs>
        <w:ind w:left="719" w:hanging="448"/>
        <w:rPr>
          <w:rFonts w:ascii="Symbol" w:hAnsi="Symbol"/>
          <w:sz w:val="20"/>
        </w:rPr>
      </w:pPr>
      <w:r>
        <w:rPr>
          <w:sz w:val="24"/>
        </w:rPr>
        <w:t>Compassionate</w:t>
      </w:r>
      <w:r>
        <w:rPr>
          <w:spacing w:val="-2"/>
          <w:sz w:val="24"/>
        </w:rPr>
        <w:t xml:space="preserve"> </w:t>
      </w:r>
      <w:r>
        <w:rPr>
          <w:sz w:val="24"/>
        </w:rPr>
        <w:t>use</w:t>
      </w:r>
      <w:r>
        <w:rPr>
          <w:spacing w:val="-1"/>
          <w:sz w:val="24"/>
        </w:rPr>
        <w:t xml:space="preserve"> </w:t>
      </w:r>
      <w:r>
        <w:rPr>
          <w:sz w:val="24"/>
        </w:rPr>
        <w:t>of</w:t>
      </w:r>
      <w:r>
        <w:rPr>
          <w:spacing w:val="-2"/>
          <w:sz w:val="24"/>
        </w:rPr>
        <w:t xml:space="preserve"> </w:t>
      </w:r>
      <w:r>
        <w:rPr>
          <w:sz w:val="24"/>
        </w:rPr>
        <w:t>a</w:t>
      </w:r>
      <w:r>
        <w:rPr>
          <w:spacing w:val="-1"/>
          <w:sz w:val="24"/>
        </w:rPr>
        <w:t xml:space="preserve"> </w:t>
      </w:r>
      <w:r>
        <w:rPr>
          <w:sz w:val="24"/>
        </w:rPr>
        <w:t>device</w:t>
      </w:r>
      <w:r>
        <w:rPr>
          <w:spacing w:val="-2"/>
          <w:sz w:val="24"/>
        </w:rPr>
        <w:t xml:space="preserve"> </w:t>
      </w:r>
      <w:r>
        <w:rPr>
          <w:sz w:val="24"/>
        </w:rPr>
        <w:t xml:space="preserve">(21 CFR </w:t>
      </w:r>
      <w:r>
        <w:rPr>
          <w:spacing w:val="-2"/>
          <w:sz w:val="24"/>
        </w:rPr>
        <w:t>812.35(a))</w:t>
      </w:r>
    </w:p>
    <w:p w14:paraId="45007114" w14:textId="77777777" w:rsidR="007C1423" w:rsidRDefault="007C1423">
      <w:pPr>
        <w:pStyle w:val="BodyText"/>
      </w:pPr>
    </w:p>
    <w:p w14:paraId="3CFEF6D0" w14:textId="77777777" w:rsidR="007C1423" w:rsidRDefault="007C1423">
      <w:pPr>
        <w:pStyle w:val="BodyText"/>
      </w:pPr>
    </w:p>
    <w:p w14:paraId="1C4F6EA5" w14:textId="77777777" w:rsidR="007C1423" w:rsidRDefault="00000000">
      <w:pPr>
        <w:pStyle w:val="Heading2"/>
        <w:jc w:val="left"/>
      </w:pPr>
      <w:r>
        <w:t>Emergency</w:t>
      </w:r>
      <w:r>
        <w:rPr>
          <w:spacing w:val="-3"/>
        </w:rPr>
        <w:t xml:space="preserve"> </w:t>
      </w:r>
      <w:r>
        <w:t>Use</w:t>
      </w:r>
      <w:r>
        <w:rPr>
          <w:spacing w:val="-2"/>
        </w:rPr>
        <w:t xml:space="preserve"> </w:t>
      </w:r>
      <w:r>
        <w:t>of</w:t>
      </w:r>
      <w:r>
        <w:rPr>
          <w:spacing w:val="-2"/>
        </w:rPr>
        <w:t xml:space="preserve"> </w:t>
      </w:r>
      <w:r>
        <w:t>Drugs</w:t>
      </w:r>
      <w:r>
        <w:rPr>
          <w:spacing w:val="-1"/>
        </w:rPr>
        <w:t xml:space="preserve"> </w:t>
      </w:r>
      <w:r>
        <w:t xml:space="preserve">and </w:t>
      </w:r>
      <w:r>
        <w:rPr>
          <w:spacing w:val="-2"/>
        </w:rPr>
        <w:t>Devices</w:t>
      </w:r>
    </w:p>
    <w:p w14:paraId="2E5464B1" w14:textId="77777777" w:rsidR="007C1423" w:rsidRDefault="00000000">
      <w:pPr>
        <w:pStyle w:val="BodyText"/>
        <w:ind w:left="-1" w:right="416" w:firstLine="720"/>
      </w:pPr>
      <w:r>
        <w:t>“Emergency use” means the use of an unapproved drug, biologic, or device in a life-threatening situation, or the compassionate use of an unapproved device that does not have an IDE, and in which there</w:t>
      </w:r>
      <w:r>
        <w:rPr>
          <w:spacing w:val="-1"/>
        </w:rPr>
        <w:t xml:space="preserve"> </w:t>
      </w:r>
      <w:r>
        <w:t>is not sufficient time</w:t>
      </w:r>
      <w:r>
        <w:rPr>
          <w:spacing w:val="-1"/>
        </w:rPr>
        <w:t xml:space="preserve"> </w:t>
      </w:r>
      <w:r>
        <w:t>to convene</w:t>
      </w:r>
      <w:r>
        <w:rPr>
          <w:spacing w:val="-1"/>
        </w:rPr>
        <w:t xml:space="preserve"> </w:t>
      </w:r>
      <w:r>
        <w:t>a</w:t>
      </w:r>
      <w:r>
        <w:rPr>
          <w:spacing w:val="-1"/>
        </w:rPr>
        <w:t xml:space="preserve"> </w:t>
      </w:r>
      <w:r>
        <w:t>full board IRB meeting with quorum for approval.</w:t>
      </w:r>
      <w:r>
        <w:rPr>
          <w:spacing w:val="80"/>
        </w:rPr>
        <w:t xml:space="preserve"> </w:t>
      </w:r>
      <w:r>
        <w:t>Whenever possible the researchers must notify the IRB prior to the proposed emergency use.</w:t>
      </w:r>
      <w:r>
        <w:rPr>
          <w:spacing w:val="40"/>
        </w:rPr>
        <w:t xml:space="preserve"> </w:t>
      </w:r>
      <w:r>
        <w:t>When emergency medical care is initiated, the patient may not be considered a research participant under 45 CFR 46.</w:t>
      </w:r>
      <w:r>
        <w:rPr>
          <w:spacing w:val="40"/>
        </w:rPr>
        <w:t xml:space="preserve"> </w:t>
      </w:r>
      <w:r>
        <w:t>The IRB does not currently review protocols involving the</w:t>
      </w:r>
      <w:r>
        <w:rPr>
          <w:spacing w:val="-4"/>
        </w:rPr>
        <w:t xml:space="preserve"> </w:t>
      </w:r>
      <w:r>
        <w:t>pre-planned</w:t>
      </w:r>
      <w:r>
        <w:rPr>
          <w:spacing w:val="-3"/>
        </w:rPr>
        <w:t xml:space="preserve"> </w:t>
      </w:r>
      <w:r>
        <w:t>use</w:t>
      </w:r>
      <w:r>
        <w:rPr>
          <w:spacing w:val="-4"/>
        </w:rPr>
        <w:t xml:space="preserve"> </w:t>
      </w:r>
      <w:r>
        <w:t>of</w:t>
      </w:r>
      <w:r>
        <w:rPr>
          <w:spacing w:val="-2"/>
        </w:rPr>
        <w:t xml:space="preserve"> </w:t>
      </w:r>
      <w:r>
        <w:t>a</w:t>
      </w:r>
      <w:r>
        <w:rPr>
          <w:spacing w:val="-4"/>
        </w:rPr>
        <w:t xml:space="preserve"> </w:t>
      </w:r>
      <w:r>
        <w:t>test</w:t>
      </w:r>
      <w:r>
        <w:rPr>
          <w:spacing w:val="-3"/>
        </w:rPr>
        <w:t xml:space="preserve"> </w:t>
      </w:r>
      <w:r>
        <w:t>article</w:t>
      </w:r>
      <w:r>
        <w:rPr>
          <w:spacing w:val="-4"/>
        </w:rPr>
        <w:t xml:space="preserve"> </w:t>
      </w:r>
      <w:r>
        <w:t>in</w:t>
      </w:r>
      <w:r>
        <w:rPr>
          <w:spacing w:val="-3"/>
        </w:rPr>
        <w:t xml:space="preserve"> </w:t>
      </w:r>
      <w:r>
        <w:t>an</w:t>
      </w:r>
      <w:r>
        <w:rPr>
          <w:spacing w:val="-3"/>
        </w:rPr>
        <w:t xml:space="preserve"> </w:t>
      </w:r>
      <w:r>
        <w:t>emergency</w:t>
      </w:r>
      <w:r>
        <w:rPr>
          <w:spacing w:val="-3"/>
        </w:rPr>
        <w:t xml:space="preserve"> </w:t>
      </w:r>
      <w:r>
        <w:t>situation.</w:t>
      </w:r>
      <w:r>
        <w:rPr>
          <w:spacing w:val="40"/>
        </w:rPr>
        <w:t xml:space="preserve"> </w:t>
      </w:r>
      <w:r>
        <w:t>In</w:t>
      </w:r>
      <w:r>
        <w:rPr>
          <w:spacing w:val="-3"/>
        </w:rPr>
        <w:t xml:space="preserve"> </w:t>
      </w:r>
      <w:r>
        <w:t>cases</w:t>
      </w:r>
      <w:r>
        <w:rPr>
          <w:spacing w:val="-3"/>
        </w:rPr>
        <w:t xml:space="preserve"> </w:t>
      </w:r>
      <w:r>
        <w:t>of</w:t>
      </w:r>
      <w:r>
        <w:rPr>
          <w:spacing w:val="-2"/>
        </w:rPr>
        <w:t xml:space="preserve"> </w:t>
      </w:r>
      <w:r>
        <w:t>medical</w:t>
      </w:r>
      <w:r>
        <w:rPr>
          <w:spacing w:val="-3"/>
        </w:rPr>
        <w:t xml:space="preserve"> </w:t>
      </w:r>
      <w:r>
        <w:t>emergencies, physicians will follow federal regulations for Emergency Use of Drugs and Devices (21 CFR 56.102(d) and 21 CFR 56.104(c)).</w:t>
      </w:r>
    </w:p>
    <w:p w14:paraId="76A7AF57" w14:textId="77777777" w:rsidR="007C1423" w:rsidRDefault="00000000">
      <w:pPr>
        <w:pStyle w:val="BodyText"/>
        <w:spacing w:before="1"/>
        <w:ind w:left="-1" w:right="275" w:firstLine="720"/>
      </w:pPr>
      <w:r>
        <w:t>Human</w:t>
      </w:r>
      <w:r>
        <w:rPr>
          <w:spacing w:val="-3"/>
        </w:rPr>
        <w:t xml:space="preserve"> </w:t>
      </w:r>
      <w:r>
        <w:t>subject</w:t>
      </w:r>
      <w:r>
        <w:rPr>
          <w:spacing w:val="-3"/>
        </w:rPr>
        <w:t xml:space="preserve"> </w:t>
      </w:r>
      <w:r>
        <w:t>research</w:t>
      </w:r>
      <w:r>
        <w:rPr>
          <w:spacing w:val="-1"/>
        </w:rPr>
        <w:t xml:space="preserve"> </w:t>
      </w:r>
      <w:r>
        <w:t>activities</w:t>
      </w:r>
      <w:r>
        <w:rPr>
          <w:spacing w:val="-3"/>
        </w:rPr>
        <w:t xml:space="preserve"> </w:t>
      </w:r>
      <w:r>
        <w:t>subject</w:t>
      </w:r>
      <w:r>
        <w:rPr>
          <w:spacing w:val="-3"/>
        </w:rPr>
        <w:t xml:space="preserve"> </w:t>
      </w:r>
      <w:r>
        <w:t>to</w:t>
      </w:r>
      <w:r>
        <w:rPr>
          <w:spacing w:val="-3"/>
        </w:rPr>
        <w:t xml:space="preserve"> </w:t>
      </w:r>
      <w:r>
        <w:t>45</w:t>
      </w:r>
      <w:r>
        <w:rPr>
          <w:spacing w:val="-3"/>
        </w:rPr>
        <w:t xml:space="preserve"> </w:t>
      </w:r>
      <w:r>
        <w:t>CFR</w:t>
      </w:r>
      <w:r>
        <w:rPr>
          <w:spacing w:val="-3"/>
        </w:rPr>
        <w:t xml:space="preserve"> </w:t>
      </w:r>
      <w:r>
        <w:t>46</w:t>
      </w:r>
      <w:r>
        <w:rPr>
          <w:spacing w:val="-3"/>
        </w:rPr>
        <w:t xml:space="preserve"> </w:t>
      </w:r>
      <w:r>
        <w:t>may</w:t>
      </w:r>
      <w:r>
        <w:rPr>
          <w:spacing w:val="-3"/>
        </w:rPr>
        <w:t xml:space="preserve"> </w:t>
      </w:r>
      <w:r>
        <w:t>not</w:t>
      </w:r>
      <w:r>
        <w:rPr>
          <w:spacing w:val="-3"/>
        </w:rPr>
        <w:t xml:space="preserve"> </w:t>
      </w:r>
      <w:r>
        <w:t>be</w:t>
      </w:r>
      <w:r>
        <w:rPr>
          <w:spacing w:val="-4"/>
        </w:rPr>
        <w:t xml:space="preserve"> </w:t>
      </w:r>
      <w:r>
        <w:t>started,</w:t>
      </w:r>
      <w:r>
        <w:rPr>
          <w:spacing w:val="-3"/>
        </w:rPr>
        <w:t xml:space="preserve"> </w:t>
      </w:r>
      <w:r>
        <w:t>even</w:t>
      </w:r>
      <w:r>
        <w:rPr>
          <w:spacing w:val="-3"/>
        </w:rPr>
        <w:t xml:space="preserve"> </w:t>
      </w:r>
      <w:r>
        <w:t>in</w:t>
      </w:r>
      <w:r>
        <w:rPr>
          <w:spacing w:val="-3"/>
        </w:rPr>
        <w:t xml:space="preserve"> </w:t>
      </w:r>
      <w:r>
        <w:t>an emergency, without prior IRB review</w:t>
      </w:r>
      <w:r>
        <w:rPr>
          <w:spacing w:val="-1"/>
        </w:rPr>
        <w:t xml:space="preserve"> </w:t>
      </w:r>
      <w:r>
        <w:t>and approval; therefore, emergency use</w:t>
      </w:r>
      <w:r>
        <w:rPr>
          <w:spacing w:val="-1"/>
        </w:rPr>
        <w:t xml:space="preserve"> </w:t>
      </w:r>
      <w:r>
        <w:t>of</w:t>
      </w:r>
      <w:r>
        <w:rPr>
          <w:spacing w:val="-1"/>
        </w:rPr>
        <w:t xml:space="preserve"> </w:t>
      </w:r>
      <w:r>
        <w:t>a</w:t>
      </w:r>
      <w:r>
        <w:rPr>
          <w:spacing w:val="-1"/>
        </w:rPr>
        <w:t xml:space="preserve"> </w:t>
      </w:r>
      <w:r>
        <w:t>test article cannot be claimed as research, and data generated during the use of the test article cannot be reported as being obtained through a prospectively conceived research activity.</w:t>
      </w:r>
    </w:p>
    <w:p w14:paraId="19FEA308" w14:textId="77777777" w:rsidR="007C1423" w:rsidRDefault="00000000">
      <w:pPr>
        <w:pStyle w:val="BodyText"/>
        <w:spacing w:before="276"/>
        <w:ind w:left="-1" w:right="587" w:firstLine="720"/>
      </w:pPr>
      <w:r>
        <w:t>In cases of medical emergencies, physicians will follow federal regulations for Emergency Use of Drugs and Devices (21 CFR 56.102(d) and 21 CFR 56.104(c)).</w:t>
      </w:r>
      <w:r>
        <w:rPr>
          <w:spacing w:val="40"/>
        </w:rPr>
        <w:t xml:space="preserve"> </w:t>
      </w:r>
      <w:r>
        <w:t>The emergency</w:t>
      </w:r>
      <w:r>
        <w:rPr>
          <w:spacing w:val="-2"/>
        </w:rPr>
        <w:t xml:space="preserve"> </w:t>
      </w:r>
      <w:r>
        <w:t>use</w:t>
      </w:r>
      <w:r>
        <w:rPr>
          <w:spacing w:val="-3"/>
        </w:rPr>
        <w:t xml:space="preserve"> </w:t>
      </w:r>
      <w:r>
        <w:t>provision in</w:t>
      </w:r>
      <w:r>
        <w:rPr>
          <w:spacing w:val="-2"/>
        </w:rPr>
        <w:t xml:space="preserve"> </w:t>
      </w:r>
      <w:r>
        <w:t>21</w:t>
      </w:r>
      <w:r>
        <w:rPr>
          <w:spacing w:val="-2"/>
        </w:rPr>
        <w:t xml:space="preserve"> </w:t>
      </w:r>
      <w:r>
        <w:t>CFR</w:t>
      </w:r>
      <w:r>
        <w:rPr>
          <w:spacing w:val="-2"/>
        </w:rPr>
        <w:t xml:space="preserve"> </w:t>
      </w:r>
      <w:r>
        <w:t>56.104(c)</w:t>
      </w:r>
      <w:r>
        <w:rPr>
          <w:spacing w:val="-3"/>
        </w:rPr>
        <w:t xml:space="preserve"> </w:t>
      </w:r>
      <w:r>
        <w:t>is</w:t>
      </w:r>
      <w:r>
        <w:rPr>
          <w:spacing w:val="-2"/>
        </w:rPr>
        <w:t xml:space="preserve"> </w:t>
      </w:r>
      <w:r>
        <w:t>an</w:t>
      </w:r>
      <w:r>
        <w:rPr>
          <w:spacing w:val="-2"/>
        </w:rPr>
        <w:t xml:space="preserve"> </w:t>
      </w:r>
      <w:r>
        <w:t>exemption</w:t>
      </w:r>
      <w:r>
        <w:rPr>
          <w:spacing w:val="-2"/>
        </w:rPr>
        <w:t xml:space="preserve"> </w:t>
      </w:r>
      <w:r>
        <w:t>from</w:t>
      </w:r>
      <w:r>
        <w:rPr>
          <w:spacing w:val="-2"/>
        </w:rPr>
        <w:t xml:space="preserve"> </w:t>
      </w:r>
      <w:r>
        <w:t>prior</w:t>
      </w:r>
      <w:r>
        <w:rPr>
          <w:spacing w:val="-3"/>
        </w:rPr>
        <w:t xml:space="preserve"> </w:t>
      </w:r>
      <w:r>
        <w:t>review</w:t>
      </w:r>
      <w:r>
        <w:rPr>
          <w:spacing w:val="-3"/>
        </w:rPr>
        <w:t xml:space="preserve"> </w:t>
      </w:r>
      <w:r>
        <w:t>and approval by</w:t>
      </w:r>
      <w:r>
        <w:rPr>
          <w:spacing w:val="-3"/>
        </w:rPr>
        <w:t xml:space="preserve"> </w:t>
      </w:r>
      <w:r>
        <w:t>the</w:t>
      </w:r>
      <w:r>
        <w:rPr>
          <w:spacing w:val="-4"/>
        </w:rPr>
        <w:t xml:space="preserve"> </w:t>
      </w:r>
      <w:r>
        <w:t>IRB.</w:t>
      </w:r>
      <w:r>
        <w:rPr>
          <w:spacing w:val="-3"/>
        </w:rPr>
        <w:t xml:space="preserve"> </w:t>
      </w:r>
      <w:r>
        <w:t>The</w:t>
      </w:r>
      <w:r>
        <w:rPr>
          <w:spacing w:val="-2"/>
        </w:rPr>
        <w:t xml:space="preserve"> </w:t>
      </w:r>
      <w:r>
        <w:t>exemption,</w:t>
      </w:r>
      <w:r>
        <w:rPr>
          <w:spacing w:val="-3"/>
        </w:rPr>
        <w:t xml:space="preserve"> </w:t>
      </w:r>
      <w:r>
        <w:t>which</w:t>
      </w:r>
      <w:r>
        <w:rPr>
          <w:spacing w:val="-3"/>
        </w:rPr>
        <w:t xml:space="preserve"> </w:t>
      </w:r>
      <w:r>
        <w:t>may</w:t>
      </w:r>
      <w:r>
        <w:rPr>
          <w:spacing w:val="-3"/>
        </w:rPr>
        <w:t xml:space="preserve"> </w:t>
      </w:r>
      <w:r>
        <w:t>not</w:t>
      </w:r>
      <w:r>
        <w:rPr>
          <w:spacing w:val="-3"/>
        </w:rPr>
        <w:t xml:space="preserve"> </w:t>
      </w:r>
      <w:r>
        <w:t>be</w:t>
      </w:r>
      <w:r>
        <w:rPr>
          <w:spacing w:val="-4"/>
        </w:rPr>
        <w:t xml:space="preserve"> </w:t>
      </w:r>
      <w:r>
        <w:t>used</w:t>
      </w:r>
      <w:r>
        <w:rPr>
          <w:spacing w:val="-3"/>
        </w:rPr>
        <w:t xml:space="preserve"> </w:t>
      </w:r>
      <w:r>
        <w:t>unless</w:t>
      </w:r>
      <w:r>
        <w:rPr>
          <w:spacing w:val="-3"/>
        </w:rPr>
        <w:t xml:space="preserve"> </w:t>
      </w:r>
      <w:r>
        <w:t>all</w:t>
      </w:r>
      <w:r>
        <w:rPr>
          <w:spacing w:val="-3"/>
        </w:rPr>
        <w:t xml:space="preserve"> </w:t>
      </w:r>
      <w:r>
        <w:t>of</w:t>
      </w:r>
      <w:r>
        <w:rPr>
          <w:spacing w:val="-4"/>
        </w:rPr>
        <w:t xml:space="preserve"> </w:t>
      </w:r>
      <w:r>
        <w:t>the</w:t>
      </w:r>
      <w:r>
        <w:rPr>
          <w:spacing w:val="-4"/>
        </w:rPr>
        <w:t xml:space="preserve"> </w:t>
      </w:r>
      <w:r>
        <w:t>conditions</w:t>
      </w:r>
      <w:r>
        <w:rPr>
          <w:spacing w:val="-3"/>
        </w:rPr>
        <w:t xml:space="preserve"> </w:t>
      </w:r>
      <w:r>
        <w:t>described</w:t>
      </w:r>
      <w:r>
        <w:rPr>
          <w:spacing w:val="-3"/>
        </w:rPr>
        <w:t xml:space="preserve"> </w:t>
      </w:r>
      <w:r>
        <w:t>in</w:t>
      </w:r>
      <w:r>
        <w:rPr>
          <w:spacing w:val="-3"/>
        </w:rPr>
        <w:t xml:space="preserve"> </w:t>
      </w:r>
      <w:r>
        <w:t xml:space="preserve">21 CFR 56.102(d) exist, allows for one emergency use of a test article without prospective IRB </w:t>
      </w:r>
      <w:r>
        <w:rPr>
          <w:spacing w:val="-2"/>
        </w:rPr>
        <w:t>review.</w:t>
      </w:r>
    </w:p>
    <w:p w14:paraId="58C11849" w14:textId="77777777" w:rsidR="007C1423" w:rsidRDefault="007C1423">
      <w:pPr>
        <w:pStyle w:val="BodyText"/>
      </w:pPr>
    </w:p>
    <w:p w14:paraId="02CD9312" w14:textId="77777777" w:rsidR="007C1423" w:rsidRDefault="00000000">
      <w:pPr>
        <w:pStyle w:val="BodyText"/>
        <w:ind w:left="-1"/>
      </w:pPr>
      <w:r>
        <w:t>Each</w:t>
      </w:r>
      <w:r>
        <w:rPr>
          <w:spacing w:val="-2"/>
        </w:rPr>
        <w:t xml:space="preserve"> </w:t>
      </w:r>
      <w:r>
        <w:t>of</w:t>
      </w:r>
      <w:r>
        <w:rPr>
          <w:spacing w:val="-2"/>
        </w:rPr>
        <w:t xml:space="preserve"> </w:t>
      </w:r>
      <w:r>
        <w:t>the following</w:t>
      </w:r>
      <w:r>
        <w:rPr>
          <w:spacing w:val="-1"/>
        </w:rPr>
        <w:t xml:space="preserve"> </w:t>
      </w:r>
      <w:r>
        <w:t>conditions</w:t>
      </w:r>
      <w:r>
        <w:rPr>
          <w:spacing w:val="-1"/>
        </w:rPr>
        <w:t xml:space="preserve"> </w:t>
      </w:r>
      <w:r>
        <w:t>must</w:t>
      </w:r>
      <w:r>
        <w:rPr>
          <w:spacing w:val="-1"/>
        </w:rPr>
        <w:t xml:space="preserve"> </w:t>
      </w:r>
      <w:r>
        <w:t>exist</w:t>
      </w:r>
      <w:r>
        <w:rPr>
          <w:spacing w:val="-3"/>
        </w:rPr>
        <w:t xml:space="preserve"> </w:t>
      </w:r>
      <w:r>
        <w:t>to</w:t>
      </w:r>
      <w:r>
        <w:rPr>
          <w:spacing w:val="-2"/>
        </w:rPr>
        <w:t xml:space="preserve"> </w:t>
      </w:r>
      <w:r>
        <w:t>justify</w:t>
      </w:r>
      <w:r>
        <w:rPr>
          <w:spacing w:val="-1"/>
        </w:rPr>
        <w:t xml:space="preserve"> </w:t>
      </w:r>
      <w:r>
        <w:t>emergency</w:t>
      </w:r>
      <w:r>
        <w:rPr>
          <w:spacing w:val="-1"/>
        </w:rPr>
        <w:t xml:space="preserve"> </w:t>
      </w:r>
      <w:r>
        <w:t>use</w:t>
      </w:r>
      <w:r>
        <w:rPr>
          <w:spacing w:val="-2"/>
        </w:rPr>
        <w:t xml:space="preserve"> </w:t>
      </w:r>
      <w:r>
        <w:t>of a</w:t>
      </w:r>
      <w:r>
        <w:rPr>
          <w:spacing w:val="-2"/>
        </w:rPr>
        <w:t xml:space="preserve"> </w:t>
      </w:r>
      <w:r>
        <w:t>drug</w:t>
      </w:r>
      <w:r>
        <w:rPr>
          <w:spacing w:val="-1"/>
        </w:rPr>
        <w:t xml:space="preserve"> </w:t>
      </w:r>
      <w:r>
        <w:t>or</w:t>
      </w:r>
      <w:r>
        <w:rPr>
          <w:spacing w:val="-2"/>
        </w:rPr>
        <w:t xml:space="preserve"> biologic:</w:t>
      </w:r>
    </w:p>
    <w:p w14:paraId="238FD842" w14:textId="77777777" w:rsidR="007C1423" w:rsidRDefault="00000000">
      <w:pPr>
        <w:pStyle w:val="ListParagraph"/>
        <w:numPr>
          <w:ilvl w:val="0"/>
          <w:numId w:val="25"/>
        </w:numPr>
        <w:tabs>
          <w:tab w:val="left" w:pos="406"/>
        </w:tabs>
        <w:spacing w:before="275"/>
        <w:ind w:left="406" w:hanging="215"/>
        <w:rPr>
          <w:rFonts w:ascii="Symbol" w:hAnsi="Symbol"/>
          <w:sz w:val="24"/>
        </w:rPr>
      </w:pPr>
      <w:r>
        <w:rPr>
          <w:sz w:val="24"/>
        </w:rPr>
        <w:t>In</w:t>
      </w:r>
      <w:r>
        <w:rPr>
          <w:spacing w:val="-4"/>
          <w:sz w:val="24"/>
        </w:rPr>
        <w:t xml:space="preserve"> </w:t>
      </w:r>
      <w:r>
        <w:rPr>
          <w:sz w:val="24"/>
        </w:rPr>
        <w:t>order</w:t>
      </w:r>
      <w:r>
        <w:rPr>
          <w:spacing w:val="-2"/>
          <w:sz w:val="24"/>
        </w:rPr>
        <w:t xml:space="preserve"> </w:t>
      </w:r>
      <w:r>
        <w:rPr>
          <w:sz w:val="24"/>
        </w:rPr>
        <w:t>to</w:t>
      </w:r>
      <w:r>
        <w:rPr>
          <w:spacing w:val="-1"/>
          <w:sz w:val="24"/>
        </w:rPr>
        <w:t xml:space="preserve"> </w:t>
      </w:r>
      <w:r>
        <w:rPr>
          <w:sz w:val="24"/>
        </w:rPr>
        <w:t>use</w:t>
      </w:r>
      <w:r>
        <w:rPr>
          <w:spacing w:val="-1"/>
          <w:sz w:val="24"/>
        </w:rPr>
        <w:t xml:space="preserve"> </w:t>
      </w:r>
      <w:r>
        <w:rPr>
          <w:sz w:val="24"/>
        </w:rPr>
        <w:t>a</w:t>
      </w:r>
      <w:r>
        <w:rPr>
          <w:spacing w:val="-2"/>
          <w:sz w:val="24"/>
        </w:rPr>
        <w:t xml:space="preserve"> </w:t>
      </w:r>
      <w:r>
        <w:rPr>
          <w:sz w:val="24"/>
        </w:rPr>
        <w:t>test</w:t>
      </w:r>
      <w:r>
        <w:rPr>
          <w:spacing w:val="-1"/>
          <w:sz w:val="24"/>
        </w:rPr>
        <w:t xml:space="preserve"> </w:t>
      </w:r>
      <w:r>
        <w:rPr>
          <w:sz w:val="24"/>
        </w:rPr>
        <w:t>article</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life-threatening</w:t>
      </w:r>
      <w:r>
        <w:rPr>
          <w:spacing w:val="-1"/>
          <w:sz w:val="24"/>
        </w:rPr>
        <w:t xml:space="preserve"> </w:t>
      </w:r>
      <w:r>
        <w:rPr>
          <w:sz w:val="24"/>
        </w:rPr>
        <w:t>situation</w:t>
      </w:r>
      <w:r>
        <w:rPr>
          <w:spacing w:val="-2"/>
          <w:sz w:val="24"/>
        </w:rPr>
        <w:t xml:space="preserve"> </w:t>
      </w:r>
      <w:r>
        <w:rPr>
          <w:sz w:val="24"/>
        </w:rPr>
        <w:t>without</w:t>
      </w:r>
      <w:r>
        <w:rPr>
          <w:spacing w:val="-1"/>
          <w:sz w:val="24"/>
        </w:rPr>
        <w:t xml:space="preserve"> </w:t>
      </w:r>
      <w:r>
        <w:rPr>
          <w:sz w:val="24"/>
        </w:rPr>
        <w:t>prior</w:t>
      </w:r>
      <w:r>
        <w:rPr>
          <w:spacing w:val="-2"/>
          <w:sz w:val="24"/>
        </w:rPr>
        <w:t xml:space="preserve"> </w:t>
      </w:r>
      <w:r>
        <w:rPr>
          <w:sz w:val="24"/>
        </w:rPr>
        <w:t>IRB</w:t>
      </w:r>
      <w:r>
        <w:rPr>
          <w:spacing w:val="2"/>
          <w:sz w:val="24"/>
        </w:rPr>
        <w:t xml:space="preserve"> </w:t>
      </w:r>
      <w:r>
        <w:rPr>
          <w:spacing w:val="-2"/>
          <w:sz w:val="24"/>
        </w:rPr>
        <w:t>review:</w:t>
      </w:r>
    </w:p>
    <w:p w14:paraId="606810BA" w14:textId="77777777" w:rsidR="007C1423" w:rsidRDefault="007C1423">
      <w:pPr>
        <w:pStyle w:val="ListParagraph"/>
        <w:rPr>
          <w:rFonts w:ascii="Symbol" w:hAnsi="Symbol"/>
          <w:sz w:val="24"/>
        </w:rPr>
        <w:sectPr w:rsidR="007C1423">
          <w:pgSz w:w="12240" w:h="15840"/>
          <w:pgMar w:top="1360" w:right="1080" w:bottom="1340" w:left="1440" w:header="0" w:footer="1158" w:gutter="0"/>
          <w:cols w:space="720"/>
        </w:sectPr>
      </w:pPr>
    </w:p>
    <w:p w14:paraId="13569B9F" w14:textId="77777777" w:rsidR="007C1423" w:rsidRDefault="00000000">
      <w:pPr>
        <w:pStyle w:val="ListParagraph"/>
        <w:numPr>
          <w:ilvl w:val="0"/>
          <w:numId w:val="24"/>
        </w:numPr>
        <w:tabs>
          <w:tab w:val="left" w:pos="1170"/>
          <w:tab w:val="left" w:pos="1260"/>
        </w:tabs>
        <w:spacing w:before="85" w:line="232" w:lineRule="auto"/>
        <w:ind w:right="1507" w:hanging="454"/>
        <w:rPr>
          <w:sz w:val="24"/>
        </w:rPr>
      </w:pPr>
      <w:r>
        <w:rPr>
          <w:sz w:val="24"/>
        </w:rPr>
        <w:lastRenderedPageBreak/>
        <w:t>The</w:t>
      </w:r>
      <w:r>
        <w:rPr>
          <w:spacing w:val="-4"/>
          <w:sz w:val="24"/>
        </w:rPr>
        <w:t xml:space="preserve"> </w:t>
      </w:r>
      <w:r>
        <w:rPr>
          <w:sz w:val="24"/>
        </w:rPr>
        <w:t>participant</w:t>
      </w:r>
      <w:r>
        <w:rPr>
          <w:spacing w:val="-3"/>
          <w:sz w:val="24"/>
        </w:rPr>
        <w:t xml:space="preserve"> </w:t>
      </w:r>
      <w:r>
        <w:rPr>
          <w:sz w:val="24"/>
        </w:rPr>
        <w:t>is</w:t>
      </w:r>
      <w:r>
        <w:rPr>
          <w:spacing w:val="-3"/>
          <w:sz w:val="24"/>
        </w:rPr>
        <w:t xml:space="preserve"> </w:t>
      </w:r>
      <w:r>
        <w:rPr>
          <w:sz w:val="24"/>
        </w:rPr>
        <w:t>confronted</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disease</w:t>
      </w:r>
      <w:r>
        <w:rPr>
          <w:spacing w:val="-4"/>
          <w:sz w:val="24"/>
        </w:rPr>
        <w:t xml:space="preserve"> </w:t>
      </w:r>
      <w:r>
        <w:rPr>
          <w:sz w:val="24"/>
        </w:rPr>
        <w:t>or</w:t>
      </w:r>
      <w:r>
        <w:rPr>
          <w:spacing w:val="-2"/>
          <w:sz w:val="24"/>
        </w:rPr>
        <w:t xml:space="preserve"> </w:t>
      </w:r>
      <w:r>
        <w:rPr>
          <w:sz w:val="24"/>
        </w:rPr>
        <w:t>condition</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either</w:t>
      </w:r>
      <w:r>
        <w:rPr>
          <w:spacing w:val="-4"/>
          <w:sz w:val="24"/>
        </w:rPr>
        <w:t xml:space="preserve"> </w:t>
      </w:r>
      <w:r>
        <w:rPr>
          <w:sz w:val="24"/>
        </w:rPr>
        <w:t>life threatening or severely debilitating;</w:t>
      </w:r>
    </w:p>
    <w:p w14:paraId="7C9CD363" w14:textId="77777777" w:rsidR="007C1423" w:rsidRDefault="00000000">
      <w:pPr>
        <w:pStyle w:val="ListParagraph"/>
        <w:numPr>
          <w:ilvl w:val="0"/>
          <w:numId w:val="24"/>
        </w:numPr>
        <w:tabs>
          <w:tab w:val="left" w:pos="1170"/>
        </w:tabs>
        <w:spacing w:before="2" w:line="280" w:lineRule="exact"/>
        <w:ind w:left="1170" w:hanging="364"/>
        <w:rPr>
          <w:sz w:val="24"/>
        </w:rPr>
      </w:pPr>
      <w:r>
        <w:rPr>
          <w:sz w:val="24"/>
        </w:rPr>
        <w:t>No</w:t>
      </w:r>
      <w:r>
        <w:rPr>
          <w:spacing w:val="-2"/>
          <w:sz w:val="24"/>
        </w:rPr>
        <w:t xml:space="preserve"> </w:t>
      </w:r>
      <w:r>
        <w:rPr>
          <w:sz w:val="24"/>
        </w:rPr>
        <w:t>generally</w:t>
      </w:r>
      <w:r>
        <w:rPr>
          <w:spacing w:val="-2"/>
          <w:sz w:val="24"/>
        </w:rPr>
        <w:t xml:space="preserve"> </w:t>
      </w:r>
      <w:r>
        <w:rPr>
          <w:sz w:val="24"/>
        </w:rPr>
        <w:t>acceptable</w:t>
      </w:r>
      <w:r>
        <w:rPr>
          <w:spacing w:val="-2"/>
          <w:sz w:val="24"/>
        </w:rPr>
        <w:t xml:space="preserve"> </w:t>
      </w:r>
      <w:r>
        <w:rPr>
          <w:sz w:val="24"/>
        </w:rPr>
        <w:t>alternative</w:t>
      </w:r>
      <w:r>
        <w:rPr>
          <w:spacing w:val="-2"/>
          <w:sz w:val="24"/>
        </w:rPr>
        <w:t xml:space="preserve"> </w:t>
      </w:r>
      <w:r>
        <w:rPr>
          <w:sz w:val="24"/>
        </w:rPr>
        <w:t>treatment</w:t>
      </w:r>
      <w:r>
        <w:rPr>
          <w:spacing w:val="-2"/>
          <w:sz w:val="24"/>
        </w:rPr>
        <w:t xml:space="preserve"> </w:t>
      </w:r>
      <w:r>
        <w:rPr>
          <w:sz w:val="24"/>
        </w:rPr>
        <w:t>is</w:t>
      </w:r>
      <w:r>
        <w:rPr>
          <w:spacing w:val="-2"/>
          <w:sz w:val="24"/>
        </w:rPr>
        <w:t xml:space="preserve"> available.</w:t>
      </w:r>
    </w:p>
    <w:p w14:paraId="276678C0" w14:textId="77777777" w:rsidR="007C1423" w:rsidRDefault="00000000">
      <w:pPr>
        <w:pStyle w:val="ListParagraph"/>
        <w:numPr>
          <w:ilvl w:val="0"/>
          <w:numId w:val="24"/>
        </w:numPr>
        <w:tabs>
          <w:tab w:val="left" w:pos="1141"/>
        </w:tabs>
        <w:spacing w:line="276" w:lineRule="exact"/>
        <w:ind w:left="1141" w:hanging="335"/>
        <w:rPr>
          <w:sz w:val="24"/>
        </w:rPr>
      </w:pPr>
      <w:r>
        <w:rPr>
          <w:sz w:val="24"/>
        </w:rPr>
        <w:t>There</w:t>
      </w:r>
      <w:r>
        <w:rPr>
          <w:spacing w:val="-3"/>
          <w:sz w:val="24"/>
        </w:rPr>
        <w:t xml:space="preserve"> </w:t>
      </w:r>
      <w:r>
        <w:rPr>
          <w:sz w:val="24"/>
        </w:rPr>
        <w:t>is</w:t>
      </w:r>
      <w:r>
        <w:rPr>
          <w:spacing w:val="-1"/>
          <w:sz w:val="24"/>
        </w:rPr>
        <w:t xml:space="preserve"> </w:t>
      </w:r>
      <w:r>
        <w:rPr>
          <w:sz w:val="24"/>
        </w:rPr>
        <w:t>not</w:t>
      </w:r>
      <w:r>
        <w:rPr>
          <w:spacing w:val="-1"/>
          <w:sz w:val="24"/>
        </w:rPr>
        <w:t xml:space="preserve"> </w:t>
      </w:r>
      <w:r>
        <w:rPr>
          <w:sz w:val="24"/>
        </w:rPr>
        <w:t>sufficient</w:t>
      </w:r>
      <w:r>
        <w:rPr>
          <w:spacing w:val="-1"/>
          <w:sz w:val="24"/>
        </w:rPr>
        <w:t xml:space="preserve"> </w:t>
      </w:r>
      <w:r>
        <w:rPr>
          <w:sz w:val="24"/>
        </w:rPr>
        <w:t>time</w:t>
      </w:r>
      <w:r>
        <w:rPr>
          <w:spacing w:val="-3"/>
          <w:sz w:val="24"/>
        </w:rPr>
        <w:t xml:space="preserve"> </w:t>
      </w:r>
      <w:r>
        <w:rPr>
          <w:sz w:val="24"/>
        </w:rPr>
        <w:t>to</w:t>
      </w:r>
      <w:r>
        <w:rPr>
          <w:spacing w:val="-1"/>
          <w:sz w:val="24"/>
        </w:rPr>
        <w:t xml:space="preserve"> </w:t>
      </w:r>
      <w:r>
        <w:rPr>
          <w:sz w:val="24"/>
        </w:rPr>
        <w:t>obtain</w:t>
      </w:r>
      <w:r>
        <w:rPr>
          <w:spacing w:val="-1"/>
          <w:sz w:val="24"/>
        </w:rPr>
        <w:t xml:space="preserve"> </w:t>
      </w:r>
      <w:r>
        <w:rPr>
          <w:sz w:val="24"/>
        </w:rPr>
        <w:t>IRB</w:t>
      </w:r>
      <w:r>
        <w:rPr>
          <w:spacing w:val="-1"/>
          <w:sz w:val="24"/>
        </w:rPr>
        <w:t xml:space="preserve"> </w:t>
      </w:r>
      <w:r>
        <w:rPr>
          <w:spacing w:val="-2"/>
          <w:sz w:val="24"/>
        </w:rPr>
        <w:t>approval;</w:t>
      </w:r>
    </w:p>
    <w:p w14:paraId="213313ED" w14:textId="77777777" w:rsidR="007C1423" w:rsidRDefault="00000000">
      <w:pPr>
        <w:pStyle w:val="ListParagraph"/>
        <w:numPr>
          <w:ilvl w:val="0"/>
          <w:numId w:val="24"/>
        </w:numPr>
        <w:tabs>
          <w:tab w:val="left" w:pos="1171"/>
        </w:tabs>
        <w:spacing w:before="3" w:line="232" w:lineRule="auto"/>
        <w:ind w:left="1171" w:right="614"/>
        <w:rPr>
          <w:sz w:val="24"/>
        </w:rPr>
      </w:pPr>
      <w:r>
        <w:rPr>
          <w:sz w:val="24"/>
        </w:rPr>
        <w:t>The</w:t>
      </w:r>
      <w:r>
        <w:rPr>
          <w:spacing w:val="-4"/>
          <w:sz w:val="24"/>
        </w:rPr>
        <w:t xml:space="preserve"> </w:t>
      </w:r>
      <w:r>
        <w:rPr>
          <w:sz w:val="24"/>
        </w:rPr>
        <w:t>treating</w:t>
      </w:r>
      <w:r>
        <w:rPr>
          <w:spacing w:val="-3"/>
          <w:sz w:val="24"/>
        </w:rPr>
        <w:t xml:space="preserve"> </w:t>
      </w:r>
      <w:r>
        <w:rPr>
          <w:sz w:val="24"/>
        </w:rPr>
        <w:t>physician</w:t>
      </w:r>
      <w:r>
        <w:rPr>
          <w:spacing w:val="-3"/>
          <w:sz w:val="24"/>
        </w:rPr>
        <w:t xml:space="preserve"> </w:t>
      </w:r>
      <w:r>
        <w:rPr>
          <w:sz w:val="24"/>
        </w:rPr>
        <w:t>will</w:t>
      </w:r>
      <w:r>
        <w:rPr>
          <w:spacing w:val="-3"/>
          <w:sz w:val="24"/>
        </w:rPr>
        <w:t xml:space="preserve"> </w:t>
      </w:r>
      <w:r>
        <w:rPr>
          <w:sz w:val="24"/>
        </w:rPr>
        <w:t>document</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medical</w:t>
      </w:r>
      <w:r>
        <w:rPr>
          <w:spacing w:val="-3"/>
          <w:sz w:val="24"/>
        </w:rPr>
        <w:t xml:space="preserve"> </w:t>
      </w:r>
      <w:r>
        <w:rPr>
          <w:sz w:val="24"/>
        </w:rPr>
        <w:t>record</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above</w:t>
      </w:r>
      <w:r>
        <w:rPr>
          <w:spacing w:val="-4"/>
          <w:sz w:val="24"/>
        </w:rPr>
        <w:t xml:space="preserve"> </w:t>
      </w:r>
      <w:r>
        <w:rPr>
          <w:sz w:val="24"/>
        </w:rPr>
        <w:t>findings are met;</w:t>
      </w:r>
    </w:p>
    <w:p w14:paraId="3F902B16" w14:textId="77777777" w:rsidR="007C1423" w:rsidRDefault="00000000">
      <w:pPr>
        <w:pStyle w:val="ListParagraph"/>
        <w:numPr>
          <w:ilvl w:val="0"/>
          <w:numId w:val="24"/>
        </w:numPr>
        <w:tabs>
          <w:tab w:val="left" w:pos="1171"/>
        </w:tabs>
        <w:spacing w:before="8" w:line="232" w:lineRule="auto"/>
        <w:ind w:left="1171" w:right="463"/>
        <w:rPr>
          <w:sz w:val="24"/>
        </w:rPr>
      </w:pPr>
      <w:r>
        <w:rPr>
          <w:sz w:val="24"/>
        </w:rPr>
        <w:t>The</w:t>
      </w:r>
      <w:r>
        <w:rPr>
          <w:spacing w:val="-4"/>
          <w:sz w:val="24"/>
        </w:rPr>
        <w:t xml:space="preserve"> </w:t>
      </w:r>
      <w:r>
        <w:rPr>
          <w:sz w:val="24"/>
        </w:rPr>
        <w:t>treating</w:t>
      </w:r>
      <w:r>
        <w:rPr>
          <w:spacing w:val="-3"/>
          <w:sz w:val="24"/>
        </w:rPr>
        <w:t xml:space="preserve"> </w:t>
      </w:r>
      <w:r>
        <w:rPr>
          <w:sz w:val="24"/>
        </w:rPr>
        <w:t>physician</w:t>
      </w:r>
      <w:r>
        <w:rPr>
          <w:spacing w:val="-3"/>
          <w:sz w:val="24"/>
        </w:rPr>
        <w:t xml:space="preserve"> </w:t>
      </w:r>
      <w:r>
        <w:rPr>
          <w:sz w:val="24"/>
        </w:rPr>
        <w:t>will</w:t>
      </w:r>
      <w:r>
        <w:rPr>
          <w:spacing w:val="-3"/>
          <w:sz w:val="24"/>
        </w:rPr>
        <w:t xml:space="preserve"> </w:t>
      </w:r>
      <w:r>
        <w:rPr>
          <w:sz w:val="24"/>
        </w:rPr>
        <w:t>report</w:t>
      </w:r>
      <w:r>
        <w:rPr>
          <w:spacing w:val="-3"/>
          <w:sz w:val="24"/>
        </w:rPr>
        <w:t xml:space="preserve"> </w:t>
      </w:r>
      <w:r>
        <w:rPr>
          <w:sz w:val="24"/>
        </w:rPr>
        <w:t>the</w:t>
      </w:r>
      <w:r>
        <w:rPr>
          <w:spacing w:val="-4"/>
          <w:sz w:val="24"/>
        </w:rPr>
        <w:t xml:space="preserve"> </w:t>
      </w:r>
      <w:r>
        <w:rPr>
          <w:sz w:val="24"/>
        </w:rPr>
        <w:t>emergency</w:t>
      </w:r>
      <w:r>
        <w:rPr>
          <w:spacing w:val="-3"/>
          <w:sz w:val="24"/>
        </w:rPr>
        <w:t xml:space="preserve"> </w:t>
      </w:r>
      <w:r>
        <w:rPr>
          <w:sz w:val="24"/>
        </w:rPr>
        <w:t>use</w:t>
      </w:r>
      <w:r>
        <w:rPr>
          <w:spacing w:val="-4"/>
          <w:sz w:val="24"/>
        </w:rPr>
        <w:t xml:space="preserve"> </w:t>
      </w:r>
      <w:r>
        <w:rPr>
          <w:sz w:val="24"/>
        </w:rPr>
        <w:t>to</w:t>
      </w:r>
      <w:r>
        <w:rPr>
          <w:spacing w:val="-3"/>
          <w:sz w:val="24"/>
        </w:rPr>
        <w:t xml:space="preserve"> </w:t>
      </w:r>
      <w:r>
        <w:rPr>
          <w:sz w:val="24"/>
        </w:rPr>
        <w:t>the</w:t>
      </w:r>
      <w:r>
        <w:rPr>
          <w:spacing w:val="-2"/>
          <w:sz w:val="24"/>
        </w:rPr>
        <w:t xml:space="preserve"> </w:t>
      </w:r>
      <w:r>
        <w:rPr>
          <w:sz w:val="24"/>
        </w:rPr>
        <w:t>IRB</w:t>
      </w:r>
      <w:r>
        <w:rPr>
          <w:spacing w:val="-3"/>
          <w:sz w:val="24"/>
        </w:rPr>
        <w:t xml:space="preserve"> </w:t>
      </w:r>
      <w:r>
        <w:rPr>
          <w:sz w:val="24"/>
        </w:rPr>
        <w:t>within</w:t>
      </w:r>
      <w:r>
        <w:rPr>
          <w:spacing w:val="-3"/>
          <w:sz w:val="24"/>
        </w:rPr>
        <w:t xml:space="preserve"> </w:t>
      </w:r>
      <w:r>
        <w:rPr>
          <w:sz w:val="24"/>
        </w:rPr>
        <w:t>five</w:t>
      </w:r>
      <w:r>
        <w:rPr>
          <w:spacing w:val="-4"/>
          <w:sz w:val="24"/>
        </w:rPr>
        <w:t xml:space="preserve"> </w:t>
      </w:r>
      <w:r>
        <w:rPr>
          <w:sz w:val="24"/>
        </w:rPr>
        <w:t>working days that the above conditions are met;</w:t>
      </w:r>
    </w:p>
    <w:p w14:paraId="18D1C97B" w14:textId="77777777" w:rsidR="007C1423" w:rsidRDefault="00000000">
      <w:pPr>
        <w:pStyle w:val="ListParagraph"/>
        <w:numPr>
          <w:ilvl w:val="0"/>
          <w:numId w:val="24"/>
        </w:numPr>
        <w:tabs>
          <w:tab w:val="left" w:pos="1141"/>
        </w:tabs>
        <w:spacing w:before="2" w:line="280" w:lineRule="exact"/>
        <w:ind w:left="1141" w:hanging="335"/>
        <w:rPr>
          <w:sz w:val="24"/>
        </w:rPr>
      </w:pPr>
      <w:r>
        <w:rPr>
          <w:sz w:val="24"/>
        </w:rPr>
        <w:t>Any</w:t>
      </w:r>
      <w:r>
        <w:rPr>
          <w:spacing w:val="-4"/>
          <w:sz w:val="24"/>
        </w:rPr>
        <w:t xml:space="preserve"> </w:t>
      </w:r>
      <w:r>
        <w:rPr>
          <w:sz w:val="24"/>
        </w:rPr>
        <w:t>subsequent</w:t>
      </w:r>
      <w:r>
        <w:rPr>
          <w:spacing w:val="-1"/>
          <w:sz w:val="24"/>
        </w:rPr>
        <w:t xml:space="preserve"> </w:t>
      </w:r>
      <w:r>
        <w:rPr>
          <w:sz w:val="24"/>
        </w:rPr>
        <w:t>use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test</w:t>
      </w:r>
      <w:r>
        <w:rPr>
          <w:spacing w:val="-1"/>
          <w:sz w:val="24"/>
        </w:rPr>
        <w:t xml:space="preserve"> </w:t>
      </w:r>
      <w:r>
        <w:rPr>
          <w:sz w:val="24"/>
        </w:rPr>
        <w:t>article</w:t>
      </w:r>
      <w:r>
        <w:rPr>
          <w:spacing w:val="-2"/>
          <w:sz w:val="24"/>
        </w:rPr>
        <w:t xml:space="preserve"> </w:t>
      </w:r>
      <w:r>
        <w:rPr>
          <w:sz w:val="24"/>
        </w:rPr>
        <w:t>is</w:t>
      </w:r>
      <w:r>
        <w:rPr>
          <w:spacing w:val="-1"/>
          <w:sz w:val="24"/>
        </w:rPr>
        <w:t xml:space="preserve"> </w:t>
      </w:r>
      <w:r>
        <w:rPr>
          <w:sz w:val="24"/>
        </w:rPr>
        <w:t>subject</w:t>
      </w:r>
      <w:r>
        <w:rPr>
          <w:spacing w:val="-1"/>
          <w:sz w:val="24"/>
        </w:rPr>
        <w:t xml:space="preserve"> </w:t>
      </w:r>
      <w:r>
        <w:rPr>
          <w:sz w:val="24"/>
        </w:rPr>
        <w:t>to</w:t>
      </w:r>
      <w:r>
        <w:rPr>
          <w:spacing w:val="-1"/>
          <w:sz w:val="24"/>
        </w:rPr>
        <w:t xml:space="preserve"> </w:t>
      </w:r>
      <w:r>
        <w:rPr>
          <w:sz w:val="24"/>
        </w:rPr>
        <w:t>IRB</w:t>
      </w:r>
      <w:r>
        <w:rPr>
          <w:spacing w:val="-1"/>
          <w:sz w:val="24"/>
        </w:rPr>
        <w:t xml:space="preserve"> </w:t>
      </w:r>
      <w:r>
        <w:rPr>
          <w:spacing w:val="-2"/>
          <w:sz w:val="24"/>
        </w:rPr>
        <w:t>review;</w:t>
      </w:r>
    </w:p>
    <w:p w14:paraId="432B2908" w14:textId="77777777" w:rsidR="007C1423" w:rsidRDefault="00000000">
      <w:pPr>
        <w:pStyle w:val="ListParagraph"/>
        <w:numPr>
          <w:ilvl w:val="0"/>
          <w:numId w:val="24"/>
        </w:numPr>
        <w:tabs>
          <w:tab w:val="left" w:pos="1141"/>
        </w:tabs>
        <w:spacing w:line="276" w:lineRule="exact"/>
        <w:ind w:left="1141" w:hanging="335"/>
        <w:rPr>
          <w:sz w:val="24"/>
        </w:rPr>
      </w:pPr>
      <w:r>
        <w:rPr>
          <w:sz w:val="24"/>
        </w:rPr>
        <w:t>The</w:t>
      </w:r>
      <w:r>
        <w:rPr>
          <w:spacing w:val="-2"/>
          <w:sz w:val="24"/>
        </w:rPr>
        <w:t xml:space="preserve"> </w:t>
      </w:r>
      <w:r>
        <w:rPr>
          <w:sz w:val="24"/>
        </w:rPr>
        <w:t>FDA</w:t>
      </w:r>
      <w:r>
        <w:rPr>
          <w:spacing w:val="-2"/>
          <w:sz w:val="24"/>
        </w:rPr>
        <w:t xml:space="preserve"> </w:t>
      </w:r>
      <w:r>
        <w:rPr>
          <w:sz w:val="24"/>
        </w:rPr>
        <w:t>has</w:t>
      </w:r>
      <w:r>
        <w:rPr>
          <w:spacing w:val="-1"/>
          <w:sz w:val="24"/>
        </w:rPr>
        <w:t xml:space="preserve"> </w:t>
      </w:r>
      <w:r>
        <w:rPr>
          <w:sz w:val="24"/>
        </w:rPr>
        <w:t>issued</w:t>
      </w:r>
      <w:r>
        <w:rPr>
          <w:spacing w:val="-1"/>
          <w:sz w:val="24"/>
        </w:rPr>
        <w:t xml:space="preserve"> </w:t>
      </w:r>
      <w:r>
        <w:rPr>
          <w:sz w:val="24"/>
        </w:rPr>
        <w:t>an</w:t>
      </w:r>
      <w:r>
        <w:rPr>
          <w:spacing w:val="1"/>
          <w:sz w:val="24"/>
        </w:rPr>
        <w:t xml:space="preserve"> </w:t>
      </w:r>
      <w:r>
        <w:rPr>
          <w:spacing w:val="-4"/>
          <w:sz w:val="24"/>
        </w:rPr>
        <w:t>IND;</w:t>
      </w:r>
    </w:p>
    <w:p w14:paraId="69D1FE55" w14:textId="77777777" w:rsidR="007C1423" w:rsidRDefault="00000000">
      <w:pPr>
        <w:pStyle w:val="ListParagraph"/>
        <w:numPr>
          <w:ilvl w:val="0"/>
          <w:numId w:val="24"/>
        </w:numPr>
        <w:tabs>
          <w:tab w:val="left" w:pos="1141"/>
        </w:tabs>
        <w:spacing w:line="276" w:lineRule="exact"/>
        <w:ind w:left="1141" w:hanging="335"/>
        <w:rPr>
          <w:sz w:val="24"/>
        </w:rPr>
      </w:pPr>
      <w:r>
        <w:rPr>
          <w:sz w:val="24"/>
        </w:rPr>
        <w:t>The</w:t>
      </w:r>
      <w:r>
        <w:rPr>
          <w:spacing w:val="-2"/>
          <w:sz w:val="24"/>
        </w:rPr>
        <w:t xml:space="preserve"> </w:t>
      </w:r>
      <w:r>
        <w:rPr>
          <w:sz w:val="24"/>
        </w:rPr>
        <w:t>use</w:t>
      </w:r>
      <w:r>
        <w:rPr>
          <w:spacing w:val="-2"/>
          <w:sz w:val="24"/>
        </w:rPr>
        <w:t xml:space="preserve"> </w:t>
      </w:r>
      <w:r>
        <w:rPr>
          <w:sz w:val="24"/>
        </w:rPr>
        <w:t>is</w:t>
      </w:r>
      <w:r>
        <w:rPr>
          <w:spacing w:val="-1"/>
          <w:sz w:val="24"/>
        </w:rPr>
        <w:t xml:space="preserve"> </w:t>
      </w:r>
      <w:r>
        <w:rPr>
          <w:sz w:val="24"/>
        </w:rPr>
        <w:t>not</w:t>
      </w:r>
      <w:r>
        <w:rPr>
          <w:spacing w:val="-1"/>
          <w:sz w:val="24"/>
        </w:rPr>
        <w:t xml:space="preserve"> </w:t>
      </w:r>
      <w:r>
        <w:rPr>
          <w:sz w:val="24"/>
        </w:rPr>
        <w:t>subject</w:t>
      </w:r>
      <w:r>
        <w:rPr>
          <w:spacing w:val="-1"/>
          <w:sz w:val="24"/>
        </w:rPr>
        <w:t xml:space="preserve"> </w:t>
      </w:r>
      <w:r>
        <w:rPr>
          <w:sz w:val="24"/>
        </w:rPr>
        <w:t>to</w:t>
      </w:r>
      <w:r>
        <w:rPr>
          <w:spacing w:val="-1"/>
          <w:sz w:val="24"/>
        </w:rPr>
        <w:t xml:space="preserve"> </w:t>
      </w:r>
      <w:r>
        <w:rPr>
          <w:sz w:val="24"/>
        </w:rPr>
        <w:t>DHHS</w:t>
      </w:r>
      <w:r>
        <w:rPr>
          <w:spacing w:val="-1"/>
          <w:sz w:val="24"/>
        </w:rPr>
        <w:t xml:space="preserve"> </w:t>
      </w:r>
      <w:r>
        <w:rPr>
          <w:spacing w:val="-2"/>
          <w:sz w:val="24"/>
        </w:rPr>
        <w:t>regulations;</w:t>
      </w:r>
    </w:p>
    <w:p w14:paraId="3816E855" w14:textId="77777777" w:rsidR="007C1423" w:rsidRDefault="00000000">
      <w:pPr>
        <w:pStyle w:val="ListParagraph"/>
        <w:numPr>
          <w:ilvl w:val="0"/>
          <w:numId w:val="24"/>
        </w:numPr>
        <w:tabs>
          <w:tab w:val="left" w:pos="1141"/>
          <w:tab w:val="left" w:pos="1171"/>
        </w:tabs>
        <w:spacing w:before="3" w:line="232" w:lineRule="auto"/>
        <w:ind w:left="1171" w:right="552"/>
        <w:rPr>
          <w:i/>
          <w:sz w:val="24"/>
        </w:rPr>
      </w:pPr>
      <w:r>
        <w:rPr>
          <w:sz w:val="24"/>
        </w:rPr>
        <w:t>Consent</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obtained</w:t>
      </w:r>
      <w:r>
        <w:rPr>
          <w:spacing w:val="-4"/>
          <w:sz w:val="24"/>
        </w:rPr>
        <w:t xml:space="preserve"> </w:t>
      </w:r>
      <w:r>
        <w:rPr>
          <w:sz w:val="24"/>
        </w:rPr>
        <w:t>in</w:t>
      </w:r>
      <w:r>
        <w:rPr>
          <w:spacing w:val="-4"/>
          <w:sz w:val="24"/>
        </w:rPr>
        <w:t xml:space="preserve"> </w:t>
      </w:r>
      <w:r>
        <w:rPr>
          <w:sz w:val="24"/>
        </w:rPr>
        <w:t>accordance</w:t>
      </w:r>
      <w:r>
        <w:rPr>
          <w:spacing w:val="-3"/>
          <w:sz w:val="24"/>
        </w:rPr>
        <w:t xml:space="preserve"> </w:t>
      </w:r>
      <w:r>
        <w:rPr>
          <w:sz w:val="24"/>
        </w:rPr>
        <w:t>with</w:t>
      </w:r>
      <w:r>
        <w:rPr>
          <w:spacing w:val="-4"/>
          <w:sz w:val="24"/>
        </w:rPr>
        <w:t xml:space="preserve"> </w:t>
      </w:r>
      <w:r>
        <w:rPr>
          <w:sz w:val="24"/>
        </w:rPr>
        <w:t>FDA</w:t>
      </w:r>
      <w:r>
        <w:rPr>
          <w:spacing w:val="-5"/>
          <w:sz w:val="24"/>
        </w:rPr>
        <w:t xml:space="preserve"> </w:t>
      </w:r>
      <w:r>
        <w:rPr>
          <w:sz w:val="24"/>
        </w:rPr>
        <w:t>regulations,</w:t>
      </w:r>
      <w:r>
        <w:rPr>
          <w:spacing w:val="-4"/>
          <w:sz w:val="24"/>
        </w:rPr>
        <w:t xml:space="preserve"> </w:t>
      </w:r>
      <w:r>
        <w:rPr>
          <w:sz w:val="24"/>
        </w:rPr>
        <w:t>or</w:t>
      </w:r>
      <w:r>
        <w:rPr>
          <w:spacing w:val="-5"/>
          <w:sz w:val="24"/>
        </w:rPr>
        <w:t xml:space="preserve"> </w:t>
      </w:r>
      <w:r>
        <w:rPr>
          <w:sz w:val="24"/>
        </w:rPr>
        <w:t>the</w:t>
      </w:r>
      <w:r>
        <w:rPr>
          <w:spacing w:val="-5"/>
          <w:sz w:val="24"/>
        </w:rPr>
        <w:t xml:space="preserve"> </w:t>
      </w:r>
      <w:r>
        <w:rPr>
          <w:sz w:val="24"/>
        </w:rPr>
        <w:t>circumstances meet</w:t>
      </w:r>
      <w:r>
        <w:rPr>
          <w:spacing w:val="-2"/>
          <w:sz w:val="24"/>
        </w:rPr>
        <w:t xml:space="preserve"> </w:t>
      </w:r>
      <w:r>
        <w:rPr>
          <w:sz w:val="24"/>
        </w:rPr>
        <w:t>the</w:t>
      </w:r>
      <w:r>
        <w:rPr>
          <w:spacing w:val="-3"/>
          <w:sz w:val="24"/>
        </w:rPr>
        <w:t xml:space="preserve"> </w:t>
      </w:r>
      <w:r>
        <w:rPr>
          <w:sz w:val="24"/>
        </w:rPr>
        <w:t>exception</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requirement</w:t>
      </w:r>
      <w:r>
        <w:rPr>
          <w:spacing w:val="-2"/>
          <w:sz w:val="24"/>
        </w:rPr>
        <w:t xml:space="preserve"> </w:t>
      </w:r>
      <w:r>
        <w:rPr>
          <w:sz w:val="24"/>
        </w:rPr>
        <w:t>for</w:t>
      </w:r>
      <w:r>
        <w:rPr>
          <w:spacing w:val="-3"/>
          <w:sz w:val="24"/>
        </w:rPr>
        <w:t xml:space="preserve"> </w:t>
      </w:r>
      <w:r>
        <w:rPr>
          <w:sz w:val="24"/>
        </w:rPr>
        <w:t>consent</w:t>
      </w:r>
      <w:r>
        <w:rPr>
          <w:spacing w:val="-2"/>
          <w:sz w:val="24"/>
        </w:rPr>
        <w:t xml:space="preserve"> </w:t>
      </w:r>
      <w:r>
        <w:rPr>
          <w:sz w:val="24"/>
        </w:rPr>
        <w:t>in</w:t>
      </w:r>
      <w:r>
        <w:rPr>
          <w:spacing w:val="-2"/>
          <w:sz w:val="24"/>
        </w:rPr>
        <w:t xml:space="preserve"> </w:t>
      </w:r>
      <w:r>
        <w:rPr>
          <w:sz w:val="24"/>
        </w:rPr>
        <w:t>FDA</w:t>
      </w:r>
      <w:r>
        <w:rPr>
          <w:spacing w:val="-3"/>
          <w:sz w:val="24"/>
        </w:rPr>
        <w:t xml:space="preserve"> </w:t>
      </w:r>
      <w:r>
        <w:rPr>
          <w:sz w:val="24"/>
        </w:rPr>
        <w:t>regulations.</w:t>
      </w:r>
      <w:r>
        <w:rPr>
          <w:spacing w:val="-2"/>
          <w:sz w:val="24"/>
        </w:rPr>
        <w:t xml:space="preserve"> </w:t>
      </w:r>
      <w:r>
        <w:rPr>
          <w:i/>
          <w:sz w:val="24"/>
        </w:rPr>
        <w:t>Or</w:t>
      </w:r>
      <w:r>
        <w:rPr>
          <w:i/>
          <w:spacing w:val="-2"/>
          <w:sz w:val="24"/>
        </w:rPr>
        <w:t xml:space="preserve"> </w:t>
      </w:r>
      <w:r>
        <w:rPr>
          <w:i/>
          <w:sz w:val="24"/>
        </w:rPr>
        <w:t>all</w:t>
      </w:r>
      <w:r>
        <w:rPr>
          <w:i/>
          <w:spacing w:val="-2"/>
          <w:sz w:val="24"/>
        </w:rPr>
        <w:t xml:space="preserve"> </w:t>
      </w:r>
      <w:r>
        <w:rPr>
          <w:i/>
          <w:sz w:val="24"/>
        </w:rPr>
        <w:t>of</w:t>
      </w:r>
      <w:r>
        <w:rPr>
          <w:i/>
          <w:spacing w:val="-2"/>
          <w:sz w:val="24"/>
        </w:rPr>
        <w:t xml:space="preserve"> </w:t>
      </w:r>
      <w:r>
        <w:rPr>
          <w:i/>
          <w:sz w:val="24"/>
        </w:rPr>
        <w:t>the</w:t>
      </w:r>
    </w:p>
    <w:p w14:paraId="61DBDC78" w14:textId="77777777" w:rsidR="007C1423" w:rsidRDefault="00000000">
      <w:pPr>
        <w:spacing w:before="2"/>
        <w:ind w:left="1027"/>
        <w:rPr>
          <w:i/>
          <w:sz w:val="24"/>
        </w:rPr>
      </w:pPr>
      <w:r>
        <w:rPr>
          <w:i/>
          <w:sz w:val="24"/>
        </w:rPr>
        <w:t>following</w:t>
      </w:r>
      <w:r>
        <w:rPr>
          <w:i/>
          <w:spacing w:val="-1"/>
          <w:sz w:val="24"/>
        </w:rPr>
        <w:t xml:space="preserve"> </w:t>
      </w:r>
      <w:r>
        <w:rPr>
          <w:i/>
          <w:sz w:val="24"/>
        </w:rPr>
        <w:t>are</w:t>
      </w:r>
      <w:r>
        <w:rPr>
          <w:i/>
          <w:spacing w:val="-1"/>
          <w:sz w:val="24"/>
        </w:rPr>
        <w:t xml:space="preserve"> </w:t>
      </w:r>
      <w:r>
        <w:rPr>
          <w:i/>
          <w:spacing w:val="-4"/>
          <w:sz w:val="24"/>
        </w:rPr>
        <w:t>true:</w:t>
      </w:r>
    </w:p>
    <w:p w14:paraId="4AA5CE65" w14:textId="77777777" w:rsidR="007C1423" w:rsidRDefault="00000000">
      <w:pPr>
        <w:pStyle w:val="BodyText"/>
        <w:spacing w:before="276"/>
        <w:ind w:left="-1"/>
      </w:pPr>
      <w:r>
        <w:t>Informed</w:t>
      </w:r>
      <w:r>
        <w:rPr>
          <w:spacing w:val="-4"/>
        </w:rPr>
        <w:t xml:space="preserve"> </w:t>
      </w:r>
      <w:r>
        <w:t>consent</w:t>
      </w:r>
      <w:r>
        <w:rPr>
          <w:spacing w:val="-2"/>
        </w:rPr>
        <w:t xml:space="preserve"> </w:t>
      </w:r>
      <w:r>
        <w:t>is</w:t>
      </w:r>
      <w:r>
        <w:rPr>
          <w:spacing w:val="-2"/>
        </w:rPr>
        <w:t xml:space="preserve"> </w:t>
      </w:r>
      <w:r>
        <w:t>not</w:t>
      </w:r>
      <w:r>
        <w:rPr>
          <w:spacing w:val="-1"/>
        </w:rPr>
        <w:t xml:space="preserve"> </w:t>
      </w:r>
      <w:r>
        <w:t>required</w:t>
      </w:r>
      <w:r>
        <w:rPr>
          <w:spacing w:val="-2"/>
        </w:rPr>
        <w:t xml:space="preserve"> </w:t>
      </w:r>
      <w:r>
        <w:t>because</w:t>
      </w:r>
      <w:r>
        <w:rPr>
          <w:spacing w:val="-1"/>
        </w:rPr>
        <w:t xml:space="preserve"> </w:t>
      </w:r>
      <w:r>
        <w:t>all</w:t>
      </w:r>
      <w:r>
        <w:rPr>
          <w:spacing w:val="-1"/>
        </w:rPr>
        <w:t xml:space="preserve"> </w:t>
      </w:r>
      <w:r>
        <w:t>the</w:t>
      </w:r>
      <w:r>
        <w:rPr>
          <w:spacing w:val="-3"/>
        </w:rPr>
        <w:t xml:space="preserve"> </w:t>
      </w:r>
      <w:r>
        <w:t>following</w:t>
      </w:r>
      <w:r>
        <w:rPr>
          <w:spacing w:val="-2"/>
        </w:rPr>
        <w:t xml:space="preserve"> </w:t>
      </w:r>
      <w:r>
        <w:t>are</w:t>
      </w:r>
      <w:r>
        <w:rPr>
          <w:spacing w:val="-2"/>
        </w:rPr>
        <w:t xml:space="preserve"> true:</w:t>
      </w:r>
    </w:p>
    <w:p w14:paraId="55EBDA9F" w14:textId="77777777" w:rsidR="007C1423" w:rsidRDefault="00000000">
      <w:pPr>
        <w:pStyle w:val="ListParagraph"/>
        <w:numPr>
          <w:ilvl w:val="0"/>
          <w:numId w:val="23"/>
        </w:numPr>
        <w:tabs>
          <w:tab w:val="left" w:pos="806"/>
        </w:tabs>
        <w:spacing w:before="276"/>
        <w:ind w:right="445"/>
        <w:rPr>
          <w:sz w:val="24"/>
        </w:rPr>
      </w:pPr>
      <w:r>
        <w:rPr>
          <w:sz w:val="24"/>
        </w:rPr>
        <w:t>Immediate</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test</w:t>
      </w:r>
      <w:r>
        <w:rPr>
          <w:spacing w:val="-3"/>
          <w:sz w:val="24"/>
        </w:rPr>
        <w:t xml:space="preserve"> </w:t>
      </w:r>
      <w:r>
        <w:rPr>
          <w:sz w:val="24"/>
        </w:rPr>
        <w:t>article</w:t>
      </w:r>
      <w:r>
        <w:rPr>
          <w:spacing w:val="-4"/>
          <w:sz w:val="24"/>
        </w:rPr>
        <w:t xml:space="preserve"> </w:t>
      </w:r>
      <w:r>
        <w:rPr>
          <w:sz w:val="24"/>
        </w:rPr>
        <w:t>is,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investigator's</w:t>
      </w:r>
      <w:r>
        <w:rPr>
          <w:spacing w:val="-3"/>
          <w:sz w:val="24"/>
        </w:rPr>
        <w:t xml:space="preserve"> </w:t>
      </w:r>
      <w:r>
        <w:rPr>
          <w:sz w:val="24"/>
        </w:rPr>
        <w:t>opinion,</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preserve</w:t>
      </w:r>
      <w:r>
        <w:rPr>
          <w:spacing w:val="-4"/>
          <w:sz w:val="24"/>
        </w:rPr>
        <w:t xml:space="preserve"> </w:t>
      </w:r>
      <w:r>
        <w:rPr>
          <w:sz w:val="24"/>
        </w:rPr>
        <w:t>the life of the participant;</w:t>
      </w:r>
    </w:p>
    <w:p w14:paraId="542EEF1C" w14:textId="77777777" w:rsidR="007C1423" w:rsidRDefault="00000000">
      <w:pPr>
        <w:pStyle w:val="ListParagraph"/>
        <w:numPr>
          <w:ilvl w:val="0"/>
          <w:numId w:val="23"/>
        </w:numPr>
        <w:tabs>
          <w:tab w:val="left" w:pos="806"/>
        </w:tabs>
        <w:ind w:right="758"/>
        <w:rPr>
          <w:sz w:val="24"/>
        </w:rPr>
      </w:pPr>
      <w:r>
        <w:rPr>
          <w:sz w:val="24"/>
        </w:rPr>
        <w:t>Time</w:t>
      </w:r>
      <w:r>
        <w:rPr>
          <w:spacing w:val="-4"/>
          <w:sz w:val="24"/>
        </w:rPr>
        <w:t xml:space="preserve"> </w:t>
      </w:r>
      <w:r>
        <w:rPr>
          <w:sz w:val="24"/>
        </w:rPr>
        <w:t>is</w:t>
      </w:r>
      <w:r>
        <w:rPr>
          <w:spacing w:val="-3"/>
          <w:sz w:val="24"/>
        </w:rPr>
        <w:t xml:space="preserve"> </w:t>
      </w:r>
      <w:r>
        <w:rPr>
          <w:sz w:val="24"/>
        </w:rPr>
        <w:t>not</w:t>
      </w:r>
      <w:r>
        <w:rPr>
          <w:spacing w:val="-3"/>
          <w:sz w:val="24"/>
        </w:rPr>
        <w:t xml:space="preserve"> </w:t>
      </w:r>
      <w:r>
        <w:rPr>
          <w:sz w:val="24"/>
        </w:rPr>
        <w:t>sufficient</w:t>
      </w:r>
      <w:r>
        <w:rPr>
          <w:spacing w:val="-3"/>
          <w:sz w:val="24"/>
        </w:rPr>
        <w:t xml:space="preserve"> </w:t>
      </w:r>
      <w:r>
        <w:rPr>
          <w:sz w:val="24"/>
        </w:rPr>
        <w:t>to</w:t>
      </w:r>
      <w:r>
        <w:rPr>
          <w:spacing w:val="-3"/>
          <w:sz w:val="24"/>
        </w:rPr>
        <w:t xml:space="preserve"> </w:t>
      </w:r>
      <w:r>
        <w:rPr>
          <w:sz w:val="24"/>
        </w:rPr>
        <w:t>obtain</w:t>
      </w:r>
      <w:r>
        <w:rPr>
          <w:spacing w:val="-3"/>
          <w:sz w:val="24"/>
        </w:rPr>
        <w:t xml:space="preserve"> </w:t>
      </w:r>
      <w:r>
        <w:rPr>
          <w:sz w:val="24"/>
        </w:rPr>
        <w:t>the</w:t>
      </w:r>
      <w:r>
        <w:rPr>
          <w:spacing w:val="-4"/>
          <w:sz w:val="24"/>
        </w:rPr>
        <w:t xml:space="preserve"> </w:t>
      </w:r>
      <w:r>
        <w:rPr>
          <w:sz w:val="24"/>
        </w:rPr>
        <w:t>independent</w:t>
      </w:r>
      <w:r>
        <w:rPr>
          <w:spacing w:val="-3"/>
          <w:sz w:val="24"/>
        </w:rPr>
        <w:t xml:space="preserve"> </w:t>
      </w:r>
      <w:r>
        <w:rPr>
          <w:sz w:val="24"/>
        </w:rPr>
        <w:t>determination</w:t>
      </w:r>
      <w:r>
        <w:rPr>
          <w:spacing w:val="-3"/>
          <w:sz w:val="24"/>
        </w:rPr>
        <w:t xml:space="preserve"> </w:t>
      </w:r>
      <w:r>
        <w:rPr>
          <w:sz w:val="24"/>
        </w:rPr>
        <w:t>a</w:t>
      </w:r>
      <w:r>
        <w:rPr>
          <w:spacing w:val="-4"/>
          <w:sz w:val="24"/>
        </w:rPr>
        <w:t xml:space="preserve"> </w:t>
      </w:r>
      <w:r>
        <w:rPr>
          <w:sz w:val="24"/>
        </w:rPr>
        <w:t>physician</w:t>
      </w:r>
      <w:r>
        <w:rPr>
          <w:spacing w:val="-1"/>
          <w:sz w:val="24"/>
        </w:rPr>
        <w:t xml:space="preserve"> </w:t>
      </w:r>
      <w:r>
        <w:rPr>
          <w:sz w:val="24"/>
        </w:rPr>
        <w:t>who</w:t>
      </w:r>
      <w:r>
        <w:rPr>
          <w:spacing w:val="-3"/>
          <w:sz w:val="24"/>
        </w:rPr>
        <w:t xml:space="preserve"> </w:t>
      </w:r>
      <w:r>
        <w:rPr>
          <w:sz w:val="24"/>
        </w:rPr>
        <w:t>is</w:t>
      </w:r>
      <w:r>
        <w:rPr>
          <w:spacing w:val="-3"/>
          <w:sz w:val="24"/>
        </w:rPr>
        <w:t xml:space="preserve"> </w:t>
      </w:r>
      <w:r>
        <w:rPr>
          <w:sz w:val="24"/>
        </w:rPr>
        <w:t>not otherwise participating in the clinical investigation; and</w:t>
      </w:r>
    </w:p>
    <w:p w14:paraId="2797EDD9" w14:textId="77777777" w:rsidR="007C1423" w:rsidRDefault="00000000">
      <w:pPr>
        <w:pStyle w:val="ListParagraph"/>
        <w:numPr>
          <w:ilvl w:val="0"/>
          <w:numId w:val="23"/>
        </w:numPr>
        <w:tabs>
          <w:tab w:val="left" w:pos="806"/>
        </w:tabs>
        <w:ind w:right="1281"/>
        <w:rPr>
          <w:sz w:val="24"/>
        </w:rPr>
      </w:pPr>
      <w:r>
        <w:rPr>
          <w:sz w:val="24"/>
        </w:rPr>
        <w:t>Before</w:t>
      </w:r>
      <w:r>
        <w:rPr>
          <w:spacing w:val="-4"/>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test</w:t>
      </w:r>
      <w:r>
        <w:rPr>
          <w:spacing w:val="-1"/>
          <w:sz w:val="24"/>
        </w:rPr>
        <w:t xml:space="preserve"> </w:t>
      </w:r>
      <w:r>
        <w:rPr>
          <w:sz w:val="24"/>
        </w:rPr>
        <w:t>article</w:t>
      </w:r>
      <w:r>
        <w:rPr>
          <w:spacing w:val="-4"/>
          <w:sz w:val="24"/>
        </w:rPr>
        <w:t xml:space="preserve"> </w:t>
      </w:r>
      <w:r>
        <w:rPr>
          <w:sz w:val="24"/>
        </w:rPr>
        <w:t>the</w:t>
      </w:r>
      <w:r>
        <w:rPr>
          <w:spacing w:val="-4"/>
          <w:sz w:val="24"/>
        </w:rPr>
        <w:t xml:space="preserve"> </w:t>
      </w:r>
      <w:r>
        <w:rPr>
          <w:sz w:val="24"/>
        </w:rPr>
        <w:t>investigator</w:t>
      </w:r>
      <w:r>
        <w:rPr>
          <w:spacing w:val="-4"/>
          <w:sz w:val="24"/>
        </w:rPr>
        <w:t xml:space="preserve"> </w:t>
      </w:r>
      <w:r>
        <w:rPr>
          <w:sz w:val="24"/>
        </w:rPr>
        <w:t>will</w:t>
      </w:r>
      <w:r>
        <w:rPr>
          <w:spacing w:val="-3"/>
          <w:sz w:val="24"/>
        </w:rPr>
        <w:t xml:space="preserve"> </w:t>
      </w:r>
      <w:r>
        <w:rPr>
          <w:sz w:val="24"/>
        </w:rPr>
        <w:t>certify</w:t>
      </w:r>
      <w:r>
        <w:rPr>
          <w:spacing w:val="-3"/>
          <w:sz w:val="24"/>
        </w:rPr>
        <w:t xml:space="preserve"> </w:t>
      </w:r>
      <w:r>
        <w:rPr>
          <w:sz w:val="24"/>
        </w:rPr>
        <w:t>in</w:t>
      </w:r>
      <w:r>
        <w:rPr>
          <w:spacing w:val="-3"/>
          <w:sz w:val="24"/>
        </w:rPr>
        <w:t xml:space="preserve"> </w:t>
      </w:r>
      <w:r>
        <w:rPr>
          <w:sz w:val="24"/>
        </w:rPr>
        <w:t>writing</w:t>
      </w:r>
      <w:r>
        <w:rPr>
          <w:spacing w:val="-3"/>
          <w:sz w:val="24"/>
        </w:rPr>
        <w:t xml:space="preserve"> </w:t>
      </w:r>
      <w:r>
        <w:rPr>
          <w:sz w:val="24"/>
        </w:rPr>
        <w:t>all</w:t>
      </w:r>
      <w:r>
        <w:rPr>
          <w:spacing w:val="-3"/>
          <w:sz w:val="24"/>
        </w:rPr>
        <w:t xml:space="preserve"> </w:t>
      </w:r>
      <w:r>
        <w:rPr>
          <w:sz w:val="24"/>
        </w:rPr>
        <w:t>of</w:t>
      </w:r>
      <w:r>
        <w:rPr>
          <w:spacing w:val="-4"/>
          <w:sz w:val="24"/>
        </w:rPr>
        <w:t xml:space="preserve"> </w:t>
      </w:r>
      <w:r>
        <w:rPr>
          <w:sz w:val="24"/>
        </w:rPr>
        <w:t xml:space="preserve">the </w:t>
      </w:r>
      <w:r>
        <w:rPr>
          <w:spacing w:val="-2"/>
          <w:sz w:val="24"/>
        </w:rPr>
        <w:t>following:</w:t>
      </w:r>
    </w:p>
    <w:p w14:paraId="0A8C6E29" w14:textId="77777777" w:rsidR="007C1423" w:rsidRDefault="00000000">
      <w:pPr>
        <w:pStyle w:val="ListParagraph"/>
        <w:numPr>
          <w:ilvl w:val="1"/>
          <w:numId w:val="23"/>
        </w:numPr>
        <w:tabs>
          <w:tab w:val="left" w:pos="1319"/>
          <w:tab w:val="left" w:pos="1351"/>
        </w:tabs>
        <w:spacing w:before="6" w:line="232" w:lineRule="auto"/>
        <w:ind w:right="433" w:hanging="452"/>
        <w:rPr>
          <w:sz w:val="24"/>
        </w:rPr>
      </w:pPr>
      <w:r>
        <w:rPr>
          <w:sz w:val="24"/>
        </w:rPr>
        <w:t>The</w:t>
      </w:r>
      <w:r>
        <w:rPr>
          <w:spacing w:val="-5"/>
          <w:sz w:val="24"/>
        </w:rPr>
        <w:t xml:space="preserve"> </w:t>
      </w:r>
      <w:r>
        <w:rPr>
          <w:sz w:val="24"/>
        </w:rPr>
        <w:t>participant</w:t>
      </w:r>
      <w:r>
        <w:rPr>
          <w:spacing w:val="-4"/>
          <w:sz w:val="24"/>
        </w:rPr>
        <w:t xml:space="preserve"> </w:t>
      </w:r>
      <w:r>
        <w:rPr>
          <w:sz w:val="24"/>
        </w:rPr>
        <w:t>is</w:t>
      </w:r>
      <w:r>
        <w:rPr>
          <w:spacing w:val="-4"/>
          <w:sz w:val="24"/>
        </w:rPr>
        <w:t xml:space="preserve"> </w:t>
      </w:r>
      <w:r>
        <w:rPr>
          <w:sz w:val="24"/>
        </w:rPr>
        <w:t>confronted</w:t>
      </w:r>
      <w:r>
        <w:rPr>
          <w:spacing w:val="-4"/>
          <w:sz w:val="24"/>
        </w:rPr>
        <w:t xml:space="preserve"> </w:t>
      </w:r>
      <w:r>
        <w:rPr>
          <w:sz w:val="24"/>
        </w:rPr>
        <w:t>by</w:t>
      </w:r>
      <w:r>
        <w:rPr>
          <w:spacing w:val="-4"/>
          <w:sz w:val="24"/>
        </w:rPr>
        <w:t xml:space="preserve"> </w:t>
      </w:r>
      <w:r>
        <w:rPr>
          <w:sz w:val="24"/>
        </w:rPr>
        <w:t>a</w:t>
      </w:r>
      <w:r>
        <w:rPr>
          <w:spacing w:val="-5"/>
          <w:sz w:val="24"/>
        </w:rPr>
        <w:t xml:space="preserve"> </w:t>
      </w:r>
      <w:r>
        <w:rPr>
          <w:sz w:val="24"/>
        </w:rPr>
        <w:t>life-threatening</w:t>
      </w:r>
      <w:r>
        <w:rPr>
          <w:spacing w:val="-2"/>
          <w:sz w:val="24"/>
        </w:rPr>
        <w:t xml:space="preserve"> </w:t>
      </w:r>
      <w:r>
        <w:rPr>
          <w:sz w:val="24"/>
        </w:rPr>
        <w:t>situation</w:t>
      </w:r>
      <w:r>
        <w:rPr>
          <w:spacing w:val="-4"/>
          <w:sz w:val="24"/>
        </w:rPr>
        <w:t xml:space="preserve"> </w:t>
      </w:r>
      <w:r>
        <w:rPr>
          <w:sz w:val="24"/>
        </w:rPr>
        <w:t>necessitating</w:t>
      </w:r>
      <w:r>
        <w:rPr>
          <w:spacing w:val="-4"/>
          <w:sz w:val="24"/>
        </w:rPr>
        <w:t xml:space="preserve"> </w:t>
      </w:r>
      <w:r>
        <w:rPr>
          <w:sz w:val="24"/>
        </w:rPr>
        <w:t>the</w:t>
      </w:r>
      <w:r>
        <w:rPr>
          <w:spacing w:val="-5"/>
          <w:sz w:val="24"/>
        </w:rPr>
        <w:t xml:space="preserve"> </w:t>
      </w:r>
      <w:r>
        <w:rPr>
          <w:sz w:val="24"/>
        </w:rPr>
        <w:t>use</w:t>
      </w:r>
      <w:r>
        <w:rPr>
          <w:spacing w:val="-5"/>
          <w:sz w:val="24"/>
        </w:rPr>
        <w:t xml:space="preserve"> </w:t>
      </w:r>
      <w:r>
        <w:rPr>
          <w:sz w:val="24"/>
        </w:rPr>
        <w:t>of the test article, and immediate used of the test article is necessary;</w:t>
      </w:r>
    </w:p>
    <w:p w14:paraId="486AC395" w14:textId="77777777" w:rsidR="007C1423" w:rsidRDefault="00000000">
      <w:pPr>
        <w:pStyle w:val="ListParagraph"/>
        <w:numPr>
          <w:ilvl w:val="1"/>
          <w:numId w:val="23"/>
        </w:numPr>
        <w:tabs>
          <w:tab w:val="left" w:pos="1351"/>
        </w:tabs>
        <w:spacing w:before="9" w:line="232" w:lineRule="auto"/>
        <w:ind w:right="367" w:hanging="540"/>
        <w:rPr>
          <w:sz w:val="24"/>
        </w:rPr>
      </w:pPr>
      <w:r>
        <w:rPr>
          <w:sz w:val="24"/>
        </w:rPr>
        <w:t>Informed</w:t>
      </w:r>
      <w:r>
        <w:rPr>
          <w:spacing w:val="-3"/>
          <w:sz w:val="24"/>
        </w:rPr>
        <w:t xml:space="preserve"> </w:t>
      </w:r>
      <w:r>
        <w:rPr>
          <w:sz w:val="24"/>
        </w:rPr>
        <w:t>consent</w:t>
      </w:r>
      <w:r>
        <w:rPr>
          <w:spacing w:val="-3"/>
          <w:sz w:val="24"/>
        </w:rPr>
        <w:t xml:space="preserve"> </w:t>
      </w:r>
      <w:r>
        <w:rPr>
          <w:sz w:val="24"/>
        </w:rPr>
        <w:t>cannot</w:t>
      </w:r>
      <w:r>
        <w:rPr>
          <w:spacing w:val="-3"/>
          <w:sz w:val="24"/>
        </w:rPr>
        <w:t xml:space="preserve"> </w:t>
      </w:r>
      <w:r>
        <w:rPr>
          <w:sz w:val="24"/>
        </w:rPr>
        <w:t>be</w:t>
      </w:r>
      <w:r>
        <w:rPr>
          <w:spacing w:val="-4"/>
          <w:sz w:val="24"/>
        </w:rPr>
        <w:t xml:space="preserve"> </w:t>
      </w:r>
      <w:r>
        <w:rPr>
          <w:sz w:val="24"/>
        </w:rPr>
        <w:t>obtained</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participant</w:t>
      </w:r>
      <w:r>
        <w:rPr>
          <w:spacing w:val="-3"/>
          <w:sz w:val="24"/>
        </w:rPr>
        <w:t xml:space="preserve"> </w:t>
      </w:r>
      <w:r>
        <w:rPr>
          <w:sz w:val="24"/>
        </w:rPr>
        <w:t>because</w:t>
      </w:r>
      <w:r>
        <w:rPr>
          <w:spacing w:val="-4"/>
          <w:sz w:val="24"/>
        </w:rPr>
        <w:t xml:space="preserve"> </w:t>
      </w:r>
      <w:r>
        <w:rPr>
          <w:sz w:val="24"/>
        </w:rPr>
        <w:t>of</w:t>
      </w:r>
      <w:r>
        <w:rPr>
          <w:spacing w:val="-2"/>
          <w:sz w:val="24"/>
        </w:rPr>
        <w:t xml:space="preserve"> </w:t>
      </w:r>
      <w:r>
        <w:rPr>
          <w:sz w:val="24"/>
        </w:rPr>
        <w:t>an</w:t>
      </w:r>
      <w:r>
        <w:rPr>
          <w:spacing w:val="-3"/>
          <w:sz w:val="24"/>
        </w:rPr>
        <w:t xml:space="preserve"> </w:t>
      </w:r>
      <w:r>
        <w:rPr>
          <w:sz w:val="24"/>
        </w:rPr>
        <w:t>inability</w:t>
      </w:r>
      <w:r>
        <w:rPr>
          <w:spacing w:val="-3"/>
          <w:sz w:val="24"/>
        </w:rPr>
        <w:t xml:space="preserve"> </w:t>
      </w:r>
      <w:r>
        <w:rPr>
          <w:sz w:val="24"/>
        </w:rPr>
        <w:t>to communicate with, or obtain legally effective consent from, the participant;</w:t>
      </w:r>
    </w:p>
    <w:p w14:paraId="42DDF6CE" w14:textId="77777777" w:rsidR="007C1423" w:rsidRDefault="00000000">
      <w:pPr>
        <w:pStyle w:val="ListParagraph"/>
        <w:numPr>
          <w:ilvl w:val="1"/>
          <w:numId w:val="23"/>
        </w:numPr>
        <w:tabs>
          <w:tab w:val="left" w:pos="1327"/>
        </w:tabs>
        <w:spacing w:before="2" w:line="280" w:lineRule="exact"/>
        <w:ind w:left="1327" w:hanging="516"/>
        <w:rPr>
          <w:sz w:val="24"/>
        </w:rPr>
      </w:pPr>
      <w:r>
        <w:rPr>
          <w:sz w:val="24"/>
        </w:rPr>
        <w:t>Time</w:t>
      </w:r>
      <w:r>
        <w:rPr>
          <w:spacing w:val="-5"/>
          <w:sz w:val="24"/>
        </w:rPr>
        <w:t xml:space="preserve"> </w:t>
      </w:r>
      <w:r>
        <w:rPr>
          <w:sz w:val="24"/>
        </w:rPr>
        <w:t>is</w:t>
      </w:r>
      <w:r>
        <w:rPr>
          <w:spacing w:val="-2"/>
          <w:sz w:val="24"/>
        </w:rPr>
        <w:t xml:space="preserve"> </w:t>
      </w:r>
      <w:r>
        <w:rPr>
          <w:sz w:val="24"/>
        </w:rPr>
        <w:t>not</w:t>
      </w:r>
      <w:r>
        <w:rPr>
          <w:spacing w:val="-1"/>
          <w:sz w:val="24"/>
        </w:rPr>
        <w:t xml:space="preserve"> </w:t>
      </w:r>
      <w:r>
        <w:rPr>
          <w:sz w:val="24"/>
        </w:rPr>
        <w:t>sufficient</w:t>
      </w:r>
      <w:r>
        <w:rPr>
          <w:spacing w:val="-2"/>
          <w:sz w:val="24"/>
        </w:rPr>
        <w:t xml:space="preserve"> </w:t>
      </w:r>
      <w:r>
        <w:rPr>
          <w:sz w:val="24"/>
        </w:rPr>
        <w:t>to</w:t>
      </w:r>
      <w:r>
        <w:rPr>
          <w:spacing w:val="-1"/>
          <w:sz w:val="24"/>
        </w:rPr>
        <w:t xml:space="preserve"> </w:t>
      </w:r>
      <w:r>
        <w:rPr>
          <w:sz w:val="24"/>
        </w:rPr>
        <w:t>obtain</w:t>
      </w:r>
      <w:r>
        <w:rPr>
          <w:spacing w:val="-2"/>
          <w:sz w:val="24"/>
        </w:rPr>
        <w:t xml:space="preserve"> </w:t>
      </w:r>
      <w:r>
        <w:rPr>
          <w:sz w:val="24"/>
        </w:rPr>
        <w:t>consent</w:t>
      </w:r>
      <w:r>
        <w:rPr>
          <w:spacing w:val="-1"/>
          <w:sz w:val="24"/>
        </w:rPr>
        <w:t xml:space="preserve"> </w:t>
      </w:r>
      <w:r>
        <w:rPr>
          <w:sz w:val="24"/>
        </w:rPr>
        <w:t>from</w:t>
      </w:r>
      <w:r>
        <w:rPr>
          <w:spacing w:val="-2"/>
          <w:sz w:val="24"/>
        </w:rPr>
        <w:t xml:space="preserve"> </w:t>
      </w:r>
      <w:r>
        <w:rPr>
          <w:sz w:val="24"/>
        </w:rPr>
        <w:t>the</w:t>
      </w:r>
      <w:r>
        <w:rPr>
          <w:spacing w:val="-2"/>
          <w:sz w:val="24"/>
        </w:rPr>
        <w:t xml:space="preserve"> </w:t>
      </w:r>
      <w:r>
        <w:rPr>
          <w:sz w:val="24"/>
        </w:rPr>
        <w:t>participant’s</w:t>
      </w:r>
      <w:r>
        <w:rPr>
          <w:spacing w:val="-2"/>
          <w:sz w:val="24"/>
        </w:rPr>
        <w:t xml:space="preserve"> </w:t>
      </w:r>
      <w:r>
        <w:rPr>
          <w:sz w:val="24"/>
        </w:rPr>
        <w:t>legal</w:t>
      </w:r>
      <w:r>
        <w:rPr>
          <w:spacing w:val="-1"/>
          <w:sz w:val="24"/>
        </w:rPr>
        <w:t xml:space="preserve"> </w:t>
      </w:r>
      <w:r>
        <w:rPr>
          <w:spacing w:val="-2"/>
          <w:sz w:val="24"/>
        </w:rPr>
        <w:t>representative;</w:t>
      </w:r>
    </w:p>
    <w:p w14:paraId="58522835" w14:textId="77777777" w:rsidR="007C1423" w:rsidRDefault="00000000">
      <w:pPr>
        <w:pStyle w:val="ListParagraph"/>
        <w:numPr>
          <w:ilvl w:val="1"/>
          <w:numId w:val="23"/>
        </w:numPr>
        <w:tabs>
          <w:tab w:val="left" w:pos="1351"/>
        </w:tabs>
        <w:spacing w:line="237" w:lineRule="auto"/>
        <w:ind w:right="969" w:hanging="545"/>
        <w:rPr>
          <w:sz w:val="24"/>
        </w:rPr>
      </w:pPr>
      <w:r>
        <w:rPr>
          <w:sz w:val="24"/>
        </w:rPr>
        <w:t>There</w:t>
      </w:r>
      <w:r>
        <w:rPr>
          <w:spacing w:val="-5"/>
          <w:sz w:val="24"/>
        </w:rPr>
        <w:t xml:space="preserve"> </w:t>
      </w:r>
      <w:r>
        <w:rPr>
          <w:sz w:val="24"/>
        </w:rPr>
        <w:t>is</w:t>
      </w:r>
      <w:r>
        <w:rPr>
          <w:spacing w:val="-4"/>
          <w:sz w:val="24"/>
        </w:rPr>
        <w:t xml:space="preserve"> </w:t>
      </w:r>
      <w:r>
        <w:rPr>
          <w:sz w:val="24"/>
        </w:rPr>
        <w:t>available</w:t>
      </w:r>
      <w:r>
        <w:rPr>
          <w:spacing w:val="-5"/>
          <w:sz w:val="24"/>
        </w:rPr>
        <w:t xml:space="preserve"> </w:t>
      </w:r>
      <w:r>
        <w:rPr>
          <w:sz w:val="24"/>
        </w:rPr>
        <w:t>no</w:t>
      </w:r>
      <w:r>
        <w:rPr>
          <w:spacing w:val="-4"/>
          <w:sz w:val="24"/>
        </w:rPr>
        <w:t xml:space="preserve"> </w:t>
      </w:r>
      <w:r>
        <w:rPr>
          <w:sz w:val="24"/>
        </w:rPr>
        <w:t>alternative</w:t>
      </w:r>
      <w:r>
        <w:rPr>
          <w:spacing w:val="-5"/>
          <w:sz w:val="24"/>
        </w:rPr>
        <w:t xml:space="preserve"> </w:t>
      </w:r>
      <w:r>
        <w:rPr>
          <w:sz w:val="24"/>
        </w:rPr>
        <w:t>method</w:t>
      </w:r>
      <w:r>
        <w:rPr>
          <w:spacing w:val="-4"/>
          <w:sz w:val="24"/>
        </w:rPr>
        <w:t xml:space="preserve"> </w:t>
      </w:r>
      <w:r>
        <w:rPr>
          <w:sz w:val="24"/>
        </w:rPr>
        <w:t>of</w:t>
      </w:r>
      <w:r>
        <w:rPr>
          <w:spacing w:val="-3"/>
          <w:sz w:val="24"/>
        </w:rPr>
        <w:t xml:space="preserve"> </w:t>
      </w:r>
      <w:r>
        <w:rPr>
          <w:sz w:val="24"/>
        </w:rPr>
        <w:t>approved</w:t>
      </w:r>
      <w:r>
        <w:rPr>
          <w:spacing w:val="-4"/>
          <w:sz w:val="24"/>
        </w:rPr>
        <w:t xml:space="preserve"> </w:t>
      </w:r>
      <w:r>
        <w:rPr>
          <w:sz w:val="24"/>
        </w:rPr>
        <w:t>or</w:t>
      </w:r>
      <w:r>
        <w:rPr>
          <w:spacing w:val="-5"/>
          <w:sz w:val="24"/>
        </w:rPr>
        <w:t xml:space="preserve"> </w:t>
      </w:r>
      <w:r>
        <w:rPr>
          <w:sz w:val="24"/>
        </w:rPr>
        <w:t>generally</w:t>
      </w:r>
      <w:r>
        <w:rPr>
          <w:spacing w:val="-4"/>
          <w:sz w:val="24"/>
        </w:rPr>
        <w:t xml:space="preserve"> </w:t>
      </w:r>
      <w:r>
        <w:rPr>
          <w:sz w:val="24"/>
        </w:rPr>
        <w:t>recognized therapy that provides an equal or greater likelihood of saving the life of the participant; and</w:t>
      </w:r>
    </w:p>
    <w:p w14:paraId="62DD5E41" w14:textId="77777777" w:rsidR="007C1423" w:rsidRDefault="00000000">
      <w:pPr>
        <w:pStyle w:val="ListParagraph"/>
        <w:numPr>
          <w:ilvl w:val="1"/>
          <w:numId w:val="23"/>
        </w:numPr>
        <w:tabs>
          <w:tab w:val="left" w:pos="1351"/>
        </w:tabs>
        <w:spacing w:before="2" w:line="232" w:lineRule="auto"/>
        <w:ind w:right="1141" w:hanging="545"/>
        <w:rPr>
          <w:sz w:val="24"/>
        </w:rPr>
      </w:pPr>
      <w:r>
        <w:rPr>
          <w:sz w:val="24"/>
        </w:rPr>
        <w:t>The</w:t>
      </w:r>
      <w:r>
        <w:rPr>
          <w:spacing w:val="-5"/>
          <w:sz w:val="24"/>
        </w:rPr>
        <w:t xml:space="preserve"> </w:t>
      </w:r>
      <w:r>
        <w:rPr>
          <w:sz w:val="24"/>
        </w:rPr>
        <w:t>treating</w:t>
      </w:r>
      <w:r>
        <w:rPr>
          <w:spacing w:val="-4"/>
          <w:sz w:val="24"/>
        </w:rPr>
        <w:t xml:space="preserve"> </w:t>
      </w:r>
      <w:r>
        <w:rPr>
          <w:sz w:val="24"/>
        </w:rPr>
        <w:t>physician</w:t>
      </w:r>
      <w:r>
        <w:rPr>
          <w:spacing w:val="-2"/>
          <w:sz w:val="24"/>
        </w:rPr>
        <w:t xml:space="preserve"> </w:t>
      </w:r>
      <w:r>
        <w:rPr>
          <w:sz w:val="24"/>
        </w:rPr>
        <w:t>will</w:t>
      </w:r>
      <w:r>
        <w:rPr>
          <w:spacing w:val="-4"/>
          <w:sz w:val="24"/>
        </w:rPr>
        <w:t xml:space="preserve"> </w:t>
      </w:r>
      <w:r>
        <w:rPr>
          <w:sz w:val="24"/>
        </w:rPr>
        <w:t>report</w:t>
      </w:r>
      <w:r>
        <w:rPr>
          <w:spacing w:val="-4"/>
          <w:sz w:val="24"/>
        </w:rPr>
        <w:t xml:space="preserve"> </w:t>
      </w:r>
      <w:r>
        <w:rPr>
          <w:sz w:val="24"/>
        </w:rPr>
        <w:t>the</w:t>
      </w:r>
      <w:r>
        <w:rPr>
          <w:spacing w:val="-5"/>
          <w:sz w:val="24"/>
        </w:rPr>
        <w:t xml:space="preserve"> </w:t>
      </w:r>
      <w:r>
        <w:rPr>
          <w:sz w:val="24"/>
        </w:rPr>
        <w:t>emergency</w:t>
      </w:r>
      <w:r>
        <w:rPr>
          <w:spacing w:val="-4"/>
          <w:sz w:val="24"/>
        </w:rPr>
        <w:t xml:space="preserve"> </w:t>
      </w:r>
      <w:r>
        <w:rPr>
          <w:sz w:val="24"/>
        </w:rPr>
        <w:t>use</w:t>
      </w:r>
      <w:r>
        <w:rPr>
          <w:spacing w:val="-5"/>
          <w:sz w:val="24"/>
        </w:rPr>
        <w:t xml:space="preserve"> </w:t>
      </w:r>
      <w:r>
        <w:rPr>
          <w:sz w:val="24"/>
        </w:rPr>
        <w:t>to</w:t>
      </w:r>
      <w:r>
        <w:rPr>
          <w:spacing w:val="-4"/>
          <w:sz w:val="24"/>
        </w:rPr>
        <w:t xml:space="preserve"> </w:t>
      </w:r>
      <w:r>
        <w:rPr>
          <w:sz w:val="24"/>
        </w:rPr>
        <w:t>the</w:t>
      </w:r>
      <w:r>
        <w:rPr>
          <w:spacing w:val="-3"/>
          <w:sz w:val="24"/>
        </w:rPr>
        <w:t xml:space="preserve"> </w:t>
      </w:r>
      <w:r>
        <w:rPr>
          <w:sz w:val="24"/>
        </w:rPr>
        <w:t>IRB</w:t>
      </w:r>
      <w:r>
        <w:rPr>
          <w:spacing w:val="-4"/>
          <w:sz w:val="24"/>
        </w:rPr>
        <w:t xml:space="preserve"> </w:t>
      </w:r>
      <w:r>
        <w:rPr>
          <w:sz w:val="24"/>
        </w:rPr>
        <w:t>within</w:t>
      </w:r>
      <w:r>
        <w:rPr>
          <w:spacing w:val="-4"/>
          <w:sz w:val="24"/>
        </w:rPr>
        <w:t xml:space="preserve"> </w:t>
      </w:r>
      <w:r>
        <w:rPr>
          <w:sz w:val="24"/>
        </w:rPr>
        <w:t>five working days that the above conditions are met.</w:t>
      </w:r>
    </w:p>
    <w:p w14:paraId="6175DE1F" w14:textId="77777777" w:rsidR="007C1423" w:rsidRDefault="007C1423">
      <w:pPr>
        <w:pStyle w:val="BodyText"/>
        <w:spacing w:before="2"/>
      </w:pPr>
    </w:p>
    <w:p w14:paraId="01D7246E" w14:textId="77777777" w:rsidR="007C1423" w:rsidRDefault="00000000">
      <w:pPr>
        <w:pStyle w:val="BodyText"/>
        <w:ind w:right="403" w:firstLine="720"/>
      </w:pPr>
      <w:r>
        <w:t>Unlike in the case of unapproved drugs and biologics, FDA does not consider the emergency</w:t>
      </w:r>
      <w:r>
        <w:rPr>
          <w:spacing w:val="-3"/>
        </w:rPr>
        <w:t xml:space="preserve"> </w:t>
      </w:r>
      <w:r>
        <w:t>use</w:t>
      </w:r>
      <w:r>
        <w:rPr>
          <w:spacing w:val="-4"/>
        </w:rPr>
        <w:t xml:space="preserve"> </w:t>
      </w:r>
      <w:r>
        <w:t>of</w:t>
      </w:r>
      <w:r>
        <w:rPr>
          <w:spacing w:val="-2"/>
        </w:rPr>
        <w:t xml:space="preserve"> </w:t>
      </w:r>
      <w:r>
        <w:t>an</w:t>
      </w:r>
      <w:r>
        <w:rPr>
          <w:spacing w:val="-3"/>
        </w:rPr>
        <w:t xml:space="preserve"> </w:t>
      </w:r>
      <w:r>
        <w:t>unapproved</w:t>
      </w:r>
      <w:r>
        <w:rPr>
          <w:spacing w:val="-3"/>
        </w:rPr>
        <w:t xml:space="preserve"> </w:t>
      </w:r>
      <w:r>
        <w:t>device</w:t>
      </w:r>
      <w:r>
        <w:rPr>
          <w:spacing w:val="-4"/>
        </w:rPr>
        <w:t xml:space="preserve"> </w:t>
      </w:r>
      <w:r>
        <w:t>to</w:t>
      </w:r>
      <w:r>
        <w:rPr>
          <w:spacing w:val="-3"/>
        </w:rPr>
        <w:t xml:space="preserve"> </w:t>
      </w:r>
      <w:r>
        <w:t>be</w:t>
      </w:r>
      <w:r>
        <w:rPr>
          <w:spacing w:val="-4"/>
        </w:rPr>
        <w:t xml:space="preserve"> </w:t>
      </w:r>
      <w:r>
        <w:t>clinical</w:t>
      </w:r>
      <w:r>
        <w:rPr>
          <w:spacing w:val="-3"/>
        </w:rPr>
        <w:t xml:space="preserve"> </w:t>
      </w:r>
      <w:r>
        <w:t>investigation</w:t>
      </w:r>
      <w:r>
        <w:rPr>
          <w:spacing w:val="-3"/>
        </w:rPr>
        <w:t xml:space="preserve"> </w:t>
      </w:r>
      <w:r>
        <w:t>and</w:t>
      </w:r>
      <w:r>
        <w:rPr>
          <w:spacing w:val="-3"/>
        </w:rPr>
        <w:t xml:space="preserve"> </w:t>
      </w:r>
      <w:r>
        <w:t>FDA</w:t>
      </w:r>
      <w:r>
        <w:rPr>
          <w:spacing w:val="-4"/>
        </w:rPr>
        <w:t xml:space="preserve"> </w:t>
      </w:r>
      <w:r>
        <w:t>does</w:t>
      </w:r>
      <w:r>
        <w:rPr>
          <w:spacing w:val="-3"/>
        </w:rPr>
        <w:t xml:space="preserve"> </w:t>
      </w:r>
      <w:r>
        <w:t>not</w:t>
      </w:r>
      <w:r>
        <w:rPr>
          <w:spacing w:val="-3"/>
        </w:rPr>
        <w:t xml:space="preserve"> </w:t>
      </w:r>
      <w:r>
        <w:t>require compliance with 21 CFR §50 and 21 CFR §56.</w:t>
      </w:r>
    </w:p>
    <w:p w14:paraId="359D4948" w14:textId="77777777" w:rsidR="007C1423" w:rsidRDefault="007C1423">
      <w:pPr>
        <w:pStyle w:val="BodyText"/>
      </w:pPr>
    </w:p>
    <w:p w14:paraId="6E112746" w14:textId="77777777" w:rsidR="007C1423" w:rsidRDefault="007C1423">
      <w:pPr>
        <w:pStyle w:val="BodyText"/>
      </w:pPr>
    </w:p>
    <w:p w14:paraId="231C8A4A" w14:textId="77777777" w:rsidR="007C1423" w:rsidRDefault="00000000">
      <w:pPr>
        <w:pStyle w:val="Heading2"/>
        <w:jc w:val="left"/>
      </w:pPr>
      <w:r>
        <w:t>Emergency</w:t>
      </w:r>
      <w:r>
        <w:rPr>
          <w:spacing w:val="-3"/>
        </w:rPr>
        <w:t xml:space="preserve"> </w:t>
      </w:r>
      <w:r>
        <w:t>use</w:t>
      </w:r>
      <w:r>
        <w:rPr>
          <w:spacing w:val="-2"/>
        </w:rPr>
        <w:t xml:space="preserve"> </w:t>
      </w:r>
      <w:r>
        <w:t>of</w:t>
      </w:r>
      <w:r>
        <w:rPr>
          <w:spacing w:val="-2"/>
        </w:rPr>
        <w:t xml:space="preserve"> </w:t>
      </w:r>
      <w:r>
        <w:t>medical</w:t>
      </w:r>
      <w:r>
        <w:rPr>
          <w:spacing w:val="-1"/>
        </w:rPr>
        <w:t xml:space="preserve"> </w:t>
      </w:r>
      <w:r>
        <w:t>devices</w:t>
      </w:r>
      <w:r>
        <w:rPr>
          <w:spacing w:val="-1"/>
        </w:rPr>
        <w:t xml:space="preserve"> </w:t>
      </w:r>
      <w:r>
        <w:t>–</w:t>
      </w:r>
      <w:r>
        <w:rPr>
          <w:spacing w:val="-1"/>
        </w:rPr>
        <w:t xml:space="preserve"> </w:t>
      </w:r>
      <w:r>
        <w:t>the</w:t>
      </w:r>
      <w:r>
        <w:rPr>
          <w:spacing w:val="-2"/>
        </w:rPr>
        <w:t xml:space="preserve"> </w:t>
      </w:r>
      <w:r>
        <w:t>researcher</w:t>
      </w:r>
      <w:r>
        <w:rPr>
          <w:spacing w:val="-2"/>
        </w:rPr>
        <w:t xml:space="preserve"> </w:t>
      </w:r>
      <w:r>
        <w:t>and</w:t>
      </w:r>
      <w:r>
        <w:rPr>
          <w:spacing w:val="-1"/>
        </w:rPr>
        <w:t xml:space="preserve"> </w:t>
      </w:r>
      <w:r>
        <w:t>IRB</w:t>
      </w:r>
      <w:r>
        <w:rPr>
          <w:spacing w:val="-1"/>
        </w:rPr>
        <w:t xml:space="preserve"> </w:t>
      </w:r>
      <w:r>
        <w:t>must</w:t>
      </w:r>
      <w:r>
        <w:rPr>
          <w:spacing w:val="-1"/>
        </w:rPr>
        <w:t xml:space="preserve"> </w:t>
      </w:r>
      <w:r>
        <w:rPr>
          <w:spacing w:val="-2"/>
        </w:rPr>
        <w:t>determine:</w:t>
      </w:r>
    </w:p>
    <w:p w14:paraId="18F1F50E" w14:textId="77777777" w:rsidR="007C1423" w:rsidRDefault="007C1423">
      <w:pPr>
        <w:pStyle w:val="BodyText"/>
        <w:rPr>
          <w:b/>
        </w:rPr>
      </w:pPr>
    </w:p>
    <w:p w14:paraId="1552C818" w14:textId="77777777" w:rsidR="007C1423" w:rsidRDefault="00000000">
      <w:pPr>
        <w:pStyle w:val="BodyText"/>
      </w:pPr>
      <w:r>
        <w:t>Emergency</w:t>
      </w:r>
      <w:r>
        <w:rPr>
          <w:spacing w:val="-1"/>
        </w:rPr>
        <w:t xml:space="preserve"> </w:t>
      </w:r>
      <w:r>
        <w:t>use</w:t>
      </w:r>
      <w:r>
        <w:rPr>
          <w:spacing w:val="-2"/>
        </w:rPr>
        <w:t xml:space="preserve"> </w:t>
      </w:r>
      <w:r>
        <w:t>of</w:t>
      </w:r>
      <w:r>
        <w:rPr>
          <w:spacing w:val="-2"/>
        </w:rPr>
        <w:t xml:space="preserve"> </w:t>
      </w:r>
      <w:r>
        <w:t>an</w:t>
      </w:r>
      <w:r>
        <w:rPr>
          <w:spacing w:val="-1"/>
        </w:rPr>
        <w:t xml:space="preserve"> </w:t>
      </w:r>
      <w:r>
        <w:t xml:space="preserve">unapproved </w:t>
      </w:r>
      <w:r>
        <w:rPr>
          <w:spacing w:val="-2"/>
        </w:rPr>
        <w:t>device:</w:t>
      </w:r>
    </w:p>
    <w:p w14:paraId="23D3086D" w14:textId="77777777" w:rsidR="007C1423" w:rsidRDefault="00000000">
      <w:pPr>
        <w:pStyle w:val="ListParagraph"/>
        <w:numPr>
          <w:ilvl w:val="1"/>
          <w:numId w:val="23"/>
        </w:numPr>
        <w:tabs>
          <w:tab w:val="left" w:pos="1146"/>
        </w:tabs>
        <w:spacing w:line="280" w:lineRule="exact"/>
        <w:ind w:left="1146" w:hanging="335"/>
        <w:rPr>
          <w:sz w:val="24"/>
        </w:rPr>
      </w:pPr>
      <w:r>
        <w:rPr>
          <w:sz w:val="24"/>
        </w:rPr>
        <w:t>There</w:t>
      </w:r>
      <w:r>
        <w:rPr>
          <w:spacing w:val="-5"/>
          <w:sz w:val="24"/>
        </w:rPr>
        <w:t xml:space="preserve"> </w:t>
      </w:r>
      <w:r>
        <w:rPr>
          <w:sz w:val="24"/>
        </w:rPr>
        <w:t>is</w:t>
      </w:r>
      <w:r>
        <w:rPr>
          <w:spacing w:val="-1"/>
          <w:sz w:val="24"/>
        </w:rPr>
        <w:t xml:space="preserve"> </w:t>
      </w:r>
      <w:r>
        <w:rPr>
          <w:sz w:val="24"/>
        </w:rPr>
        <w:t>a</w:t>
      </w:r>
      <w:r>
        <w:rPr>
          <w:spacing w:val="-2"/>
          <w:sz w:val="24"/>
        </w:rPr>
        <w:t xml:space="preserve"> </w:t>
      </w:r>
      <w:r>
        <w:rPr>
          <w:sz w:val="24"/>
        </w:rPr>
        <w:t>life-threatening</w:t>
      </w:r>
      <w:r>
        <w:rPr>
          <w:spacing w:val="-1"/>
          <w:sz w:val="24"/>
        </w:rPr>
        <w:t xml:space="preserve"> </w:t>
      </w:r>
      <w:r>
        <w:rPr>
          <w:sz w:val="24"/>
        </w:rPr>
        <w:t>disease</w:t>
      </w:r>
      <w:r>
        <w:rPr>
          <w:spacing w:val="-2"/>
          <w:sz w:val="24"/>
        </w:rPr>
        <w:t xml:space="preserve"> </w:t>
      </w:r>
      <w:r>
        <w:rPr>
          <w:sz w:val="24"/>
        </w:rPr>
        <w:t>or</w:t>
      </w:r>
      <w:r>
        <w:rPr>
          <w:spacing w:val="-3"/>
          <w:sz w:val="24"/>
        </w:rPr>
        <w:t xml:space="preserve"> </w:t>
      </w:r>
      <w:r>
        <w:rPr>
          <w:sz w:val="24"/>
        </w:rPr>
        <w:t>serious</w:t>
      </w:r>
      <w:r>
        <w:rPr>
          <w:spacing w:val="-1"/>
          <w:sz w:val="24"/>
        </w:rPr>
        <w:t xml:space="preserve"> </w:t>
      </w:r>
      <w:r>
        <w:rPr>
          <w:sz w:val="24"/>
        </w:rPr>
        <w:t>condition</w:t>
      </w:r>
      <w:r>
        <w:rPr>
          <w:spacing w:val="-1"/>
          <w:sz w:val="24"/>
        </w:rPr>
        <w:t xml:space="preserve"> </w:t>
      </w:r>
      <w:r>
        <w:rPr>
          <w:sz w:val="24"/>
        </w:rPr>
        <w:t>requiring</w:t>
      </w:r>
      <w:r>
        <w:rPr>
          <w:spacing w:val="-1"/>
          <w:sz w:val="24"/>
        </w:rPr>
        <w:t xml:space="preserve"> </w:t>
      </w:r>
      <w:r>
        <w:rPr>
          <w:sz w:val="24"/>
        </w:rPr>
        <w:t>immediate</w:t>
      </w:r>
      <w:r>
        <w:rPr>
          <w:spacing w:val="-2"/>
          <w:sz w:val="24"/>
        </w:rPr>
        <w:t xml:space="preserve"> </w:t>
      </w:r>
      <w:r>
        <w:rPr>
          <w:spacing w:val="-4"/>
          <w:sz w:val="24"/>
        </w:rPr>
        <w:t>use;</w:t>
      </w:r>
    </w:p>
    <w:p w14:paraId="71F710EA" w14:textId="77777777" w:rsidR="007C1423" w:rsidRDefault="00000000">
      <w:pPr>
        <w:pStyle w:val="ListParagraph"/>
        <w:numPr>
          <w:ilvl w:val="1"/>
          <w:numId w:val="23"/>
        </w:numPr>
        <w:tabs>
          <w:tab w:val="left" w:pos="1171"/>
        </w:tabs>
        <w:spacing w:before="3" w:line="232" w:lineRule="auto"/>
        <w:ind w:left="1171" w:right="1047" w:hanging="360"/>
        <w:rPr>
          <w:sz w:val="24"/>
        </w:rPr>
      </w:pPr>
      <w:r>
        <w:rPr>
          <w:sz w:val="24"/>
        </w:rPr>
        <w:t>No</w:t>
      </w:r>
      <w:r>
        <w:rPr>
          <w:spacing w:val="-4"/>
          <w:sz w:val="24"/>
        </w:rPr>
        <w:t xml:space="preserve"> </w:t>
      </w:r>
      <w:r>
        <w:rPr>
          <w:sz w:val="24"/>
        </w:rPr>
        <w:t>generally</w:t>
      </w:r>
      <w:r>
        <w:rPr>
          <w:spacing w:val="-4"/>
          <w:sz w:val="24"/>
        </w:rPr>
        <w:t xml:space="preserve"> </w:t>
      </w:r>
      <w:r>
        <w:rPr>
          <w:sz w:val="24"/>
        </w:rPr>
        <w:t>acceptable</w:t>
      </w:r>
      <w:r>
        <w:rPr>
          <w:spacing w:val="-3"/>
          <w:sz w:val="24"/>
        </w:rPr>
        <w:t xml:space="preserve"> </w:t>
      </w:r>
      <w:r>
        <w:rPr>
          <w:sz w:val="24"/>
        </w:rPr>
        <w:t>alternative</w:t>
      </w:r>
      <w:r>
        <w:rPr>
          <w:spacing w:val="-5"/>
          <w:sz w:val="24"/>
        </w:rPr>
        <w:t xml:space="preserve"> </w:t>
      </w:r>
      <w:r>
        <w:rPr>
          <w:sz w:val="24"/>
        </w:rPr>
        <w:t>for</w:t>
      </w:r>
      <w:r>
        <w:rPr>
          <w:spacing w:val="-5"/>
          <w:sz w:val="24"/>
        </w:rPr>
        <w:t xml:space="preserve"> </w:t>
      </w:r>
      <w:r>
        <w:rPr>
          <w:sz w:val="24"/>
        </w:rPr>
        <w:t>treating,</w:t>
      </w:r>
      <w:r>
        <w:rPr>
          <w:spacing w:val="-4"/>
          <w:sz w:val="24"/>
        </w:rPr>
        <w:t xml:space="preserve"> </w:t>
      </w:r>
      <w:r>
        <w:rPr>
          <w:sz w:val="24"/>
        </w:rPr>
        <w:t>diagnosing,</w:t>
      </w:r>
      <w:r>
        <w:rPr>
          <w:spacing w:val="-4"/>
          <w:sz w:val="24"/>
        </w:rPr>
        <w:t xml:space="preserve"> </w:t>
      </w:r>
      <w:r>
        <w:rPr>
          <w:sz w:val="24"/>
        </w:rPr>
        <w:t>or</w:t>
      </w:r>
      <w:r>
        <w:rPr>
          <w:spacing w:val="-5"/>
          <w:sz w:val="24"/>
        </w:rPr>
        <w:t xml:space="preserve"> </w:t>
      </w:r>
      <w:r>
        <w:rPr>
          <w:sz w:val="24"/>
        </w:rPr>
        <w:t>monitoring</w:t>
      </w:r>
      <w:r>
        <w:rPr>
          <w:spacing w:val="-4"/>
          <w:sz w:val="24"/>
        </w:rPr>
        <w:t xml:space="preserve"> </w:t>
      </w:r>
      <w:r>
        <w:rPr>
          <w:sz w:val="24"/>
        </w:rPr>
        <w:t>the patient is available;</w:t>
      </w:r>
    </w:p>
    <w:p w14:paraId="2E50E09D" w14:textId="77777777" w:rsidR="007C1423" w:rsidRDefault="00000000">
      <w:pPr>
        <w:pStyle w:val="ListParagraph"/>
        <w:numPr>
          <w:ilvl w:val="1"/>
          <w:numId w:val="23"/>
        </w:numPr>
        <w:tabs>
          <w:tab w:val="left" w:pos="1146"/>
        </w:tabs>
        <w:spacing w:before="2"/>
        <w:ind w:left="1146" w:hanging="335"/>
        <w:rPr>
          <w:sz w:val="24"/>
        </w:rPr>
      </w:pPr>
      <w:r>
        <w:rPr>
          <w:sz w:val="24"/>
        </w:rPr>
        <w:t>There</w:t>
      </w:r>
      <w:r>
        <w:rPr>
          <w:spacing w:val="-2"/>
          <w:sz w:val="24"/>
        </w:rPr>
        <w:t xml:space="preserve"> </w:t>
      </w:r>
      <w:r>
        <w:rPr>
          <w:sz w:val="24"/>
        </w:rPr>
        <w:t>is</w:t>
      </w:r>
      <w:r>
        <w:rPr>
          <w:spacing w:val="-1"/>
          <w:sz w:val="24"/>
        </w:rPr>
        <w:t xml:space="preserve"> </w:t>
      </w:r>
      <w:r>
        <w:rPr>
          <w:sz w:val="24"/>
        </w:rPr>
        <w:t>no</w:t>
      </w:r>
      <w:r>
        <w:rPr>
          <w:spacing w:val="-1"/>
          <w:sz w:val="24"/>
        </w:rPr>
        <w:t xml:space="preserve"> </w:t>
      </w:r>
      <w:r>
        <w:rPr>
          <w:sz w:val="24"/>
        </w:rPr>
        <w:t>time</w:t>
      </w:r>
      <w:r>
        <w:rPr>
          <w:spacing w:val="-2"/>
          <w:sz w:val="24"/>
        </w:rPr>
        <w:t xml:space="preserve"> </w:t>
      </w:r>
      <w:r>
        <w:rPr>
          <w:sz w:val="24"/>
        </w:rPr>
        <w:t>to</w:t>
      </w:r>
      <w:r>
        <w:rPr>
          <w:spacing w:val="-1"/>
          <w:sz w:val="24"/>
        </w:rPr>
        <w:t xml:space="preserve"> </w:t>
      </w:r>
      <w:r>
        <w:rPr>
          <w:sz w:val="24"/>
        </w:rPr>
        <w:t>follow</w:t>
      </w:r>
      <w:r>
        <w:rPr>
          <w:spacing w:val="-2"/>
          <w:sz w:val="24"/>
        </w:rPr>
        <w:t xml:space="preserve"> </w:t>
      </w:r>
      <w:r>
        <w:rPr>
          <w:sz w:val="24"/>
        </w:rPr>
        <w:t>existing</w:t>
      </w:r>
      <w:r>
        <w:rPr>
          <w:spacing w:val="-1"/>
          <w:sz w:val="24"/>
        </w:rPr>
        <w:t xml:space="preserve"> </w:t>
      </w:r>
      <w:r>
        <w:rPr>
          <w:sz w:val="24"/>
        </w:rPr>
        <w:t>procedures</w:t>
      </w:r>
      <w:r>
        <w:rPr>
          <w:spacing w:val="-1"/>
          <w:sz w:val="24"/>
        </w:rPr>
        <w:t xml:space="preserve"> </w:t>
      </w:r>
      <w:r>
        <w:rPr>
          <w:sz w:val="24"/>
        </w:rPr>
        <w:t>to</w:t>
      </w:r>
      <w:r>
        <w:rPr>
          <w:spacing w:val="-1"/>
          <w:sz w:val="24"/>
        </w:rPr>
        <w:t xml:space="preserve"> </w:t>
      </w:r>
      <w:r>
        <w:rPr>
          <w:sz w:val="24"/>
        </w:rPr>
        <w:t>obtain</w:t>
      </w:r>
      <w:r>
        <w:rPr>
          <w:spacing w:val="-1"/>
          <w:sz w:val="24"/>
        </w:rPr>
        <w:t xml:space="preserve"> </w:t>
      </w:r>
      <w:r>
        <w:rPr>
          <w:sz w:val="24"/>
        </w:rPr>
        <w:t>an</w:t>
      </w:r>
      <w:r>
        <w:rPr>
          <w:spacing w:val="1"/>
          <w:sz w:val="24"/>
        </w:rPr>
        <w:t xml:space="preserve"> </w:t>
      </w:r>
      <w:r>
        <w:rPr>
          <w:spacing w:val="-4"/>
          <w:sz w:val="24"/>
        </w:rPr>
        <w:t>IDE;</w:t>
      </w:r>
    </w:p>
    <w:p w14:paraId="6FC5A765" w14:textId="77777777" w:rsidR="007C1423" w:rsidRDefault="007C1423">
      <w:pPr>
        <w:pStyle w:val="ListParagraph"/>
        <w:rPr>
          <w:sz w:val="24"/>
        </w:rPr>
        <w:sectPr w:rsidR="007C1423">
          <w:pgSz w:w="12240" w:h="15840"/>
          <w:pgMar w:top="1360" w:right="1080" w:bottom="1340" w:left="1440" w:header="0" w:footer="1158" w:gutter="0"/>
          <w:cols w:space="720"/>
        </w:sectPr>
      </w:pPr>
    </w:p>
    <w:p w14:paraId="0CB3CF05" w14:textId="77777777" w:rsidR="007C1423" w:rsidRDefault="00000000">
      <w:pPr>
        <w:pStyle w:val="ListParagraph"/>
        <w:numPr>
          <w:ilvl w:val="1"/>
          <w:numId w:val="23"/>
        </w:numPr>
        <w:tabs>
          <w:tab w:val="left" w:pos="1171"/>
        </w:tabs>
        <w:spacing w:before="85" w:line="232" w:lineRule="auto"/>
        <w:ind w:left="1171" w:right="1035" w:hanging="360"/>
        <w:rPr>
          <w:sz w:val="24"/>
        </w:rPr>
      </w:pPr>
      <w:r>
        <w:rPr>
          <w:sz w:val="24"/>
        </w:rPr>
        <w:lastRenderedPageBreak/>
        <w:t>There</w:t>
      </w:r>
      <w:r>
        <w:rPr>
          <w:spacing w:val="-4"/>
          <w:sz w:val="24"/>
        </w:rPr>
        <w:t xml:space="preserve"> </w:t>
      </w:r>
      <w:r>
        <w:rPr>
          <w:sz w:val="24"/>
        </w:rPr>
        <w:t>is</w:t>
      </w:r>
      <w:r>
        <w:rPr>
          <w:spacing w:val="-3"/>
          <w:sz w:val="24"/>
        </w:rPr>
        <w:t xml:space="preserve"> </w:t>
      </w:r>
      <w:r>
        <w:rPr>
          <w:sz w:val="24"/>
        </w:rPr>
        <w:t>no</w:t>
      </w:r>
      <w:r>
        <w:rPr>
          <w:spacing w:val="-1"/>
          <w:sz w:val="24"/>
        </w:rPr>
        <w:t xml:space="preserve"> </w:t>
      </w:r>
      <w:r>
        <w:rPr>
          <w:sz w:val="24"/>
        </w:rPr>
        <w:t>IDE,</w:t>
      </w:r>
      <w:r>
        <w:rPr>
          <w:spacing w:val="-3"/>
          <w:sz w:val="24"/>
        </w:rPr>
        <w:t xml:space="preserve"> </w:t>
      </w:r>
      <w:r>
        <w:rPr>
          <w:sz w:val="24"/>
        </w:rPr>
        <w:t>or</w:t>
      </w:r>
      <w:r>
        <w:rPr>
          <w:spacing w:val="-4"/>
          <w:sz w:val="24"/>
        </w:rPr>
        <w:t xml:space="preserve"> </w:t>
      </w:r>
      <w:r>
        <w:rPr>
          <w:sz w:val="24"/>
        </w:rPr>
        <w:t>the</w:t>
      </w:r>
      <w:r>
        <w:rPr>
          <w:spacing w:val="-4"/>
          <w:sz w:val="24"/>
        </w:rPr>
        <w:t xml:space="preserve"> </w:t>
      </w:r>
      <w:r>
        <w:rPr>
          <w:sz w:val="24"/>
        </w:rPr>
        <w:t>treating</w:t>
      </w:r>
      <w:r>
        <w:rPr>
          <w:spacing w:val="-3"/>
          <w:sz w:val="24"/>
        </w:rPr>
        <w:t xml:space="preserve"> </w:t>
      </w:r>
      <w:r>
        <w:rPr>
          <w:sz w:val="24"/>
        </w:rPr>
        <w:t>physician</w:t>
      </w:r>
      <w:r>
        <w:rPr>
          <w:spacing w:val="-3"/>
          <w:sz w:val="24"/>
        </w:rPr>
        <w:t xml:space="preserve"> </w:t>
      </w:r>
      <w:r>
        <w:rPr>
          <w:sz w:val="24"/>
        </w:rPr>
        <w:t>wants</w:t>
      </w:r>
      <w:r>
        <w:rPr>
          <w:spacing w:val="-3"/>
          <w:sz w:val="24"/>
        </w:rPr>
        <w:t xml:space="preserve"> </w:t>
      </w:r>
      <w:r>
        <w:rPr>
          <w:sz w:val="24"/>
        </w:rPr>
        <w:t>to</w:t>
      </w:r>
      <w:r>
        <w:rPr>
          <w:spacing w:val="-1"/>
          <w:sz w:val="24"/>
        </w:rPr>
        <w:t xml:space="preserve"> </w:t>
      </w:r>
      <w:r>
        <w:rPr>
          <w:sz w:val="24"/>
        </w:rPr>
        <w:t>use</w:t>
      </w:r>
      <w:r>
        <w:rPr>
          <w:spacing w:val="-4"/>
          <w:sz w:val="24"/>
        </w:rPr>
        <w:t xml:space="preserve"> </w:t>
      </w:r>
      <w:r>
        <w:rPr>
          <w:sz w:val="24"/>
        </w:rPr>
        <w:t>the</w:t>
      </w:r>
      <w:r>
        <w:rPr>
          <w:spacing w:val="-4"/>
          <w:sz w:val="24"/>
        </w:rPr>
        <w:t xml:space="preserve"> </w:t>
      </w:r>
      <w:r>
        <w:rPr>
          <w:sz w:val="24"/>
        </w:rPr>
        <w:t>device</w:t>
      </w:r>
      <w:r>
        <w:rPr>
          <w:spacing w:val="-4"/>
          <w:sz w:val="24"/>
        </w:rPr>
        <w:t xml:space="preserve"> </w:t>
      </w:r>
      <w:r>
        <w:rPr>
          <w:sz w:val="24"/>
        </w:rPr>
        <w:t>in</w:t>
      </w:r>
      <w:r>
        <w:rPr>
          <w:spacing w:val="-1"/>
          <w:sz w:val="24"/>
        </w:rPr>
        <w:t xml:space="preserve"> </w:t>
      </w:r>
      <w:r>
        <w:rPr>
          <w:sz w:val="24"/>
        </w:rPr>
        <w:t>a</w:t>
      </w:r>
      <w:r>
        <w:rPr>
          <w:spacing w:val="-4"/>
          <w:sz w:val="24"/>
        </w:rPr>
        <w:t xml:space="preserve"> </w:t>
      </w:r>
      <w:r>
        <w:rPr>
          <w:sz w:val="24"/>
        </w:rPr>
        <w:t>way</w:t>
      </w:r>
      <w:r>
        <w:rPr>
          <w:spacing w:val="-1"/>
          <w:sz w:val="24"/>
        </w:rPr>
        <w:t xml:space="preserve"> </w:t>
      </w:r>
      <w:r>
        <w:rPr>
          <w:sz w:val="24"/>
        </w:rPr>
        <w:t>not approved under an existing IDE;</w:t>
      </w:r>
    </w:p>
    <w:p w14:paraId="6919BA12" w14:textId="77777777" w:rsidR="007C1423" w:rsidRDefault="00000000">
      <w:pPr>
        <w:pStyle w:val="ListParagraph"/>
        <w:numPr>
          <w:ilvl w:val="1"/>
          <w:numId w:val="23"/>
        </w:numPr>
        <w:tabs>
          <w:tab w:val="left" w:pos="1146"/>
        </w:tabs>
        <w:spacing w:before="2" w:line="280" w:lineRule="exact"/>
        <w:ind w:left="1146" w:hanging="335"/>
        <w:rPr>
          <w:sz w:val="24"/>
        </w:rPr>
      </w:pPr>
      <w:r>
        <w:rPr>
          <w:sz w:val="24"/>
        </w:rPr>
        <w:t>The</w:t>
      </w:r>
      <w:r>
        <w:rPr>
          <w:spacing w:val="-5"/>
          <w:sz w:val="24"/>
        </w:rPr>
        <w:t xml:space="preserve"> </w:t>
      </w:r>
      <w:r>
        <w:rPr>
          <w:sz w:val="24"/>
        </w:rPr>
        <w:t>treating</w:t>
      </w:r>
      <w:r>
        <w:rPr>
          <w:spacing w:val="-2"/>
          <w:sz w:val="24"/>
        </w:rPr>
        <w:t xml:space="preserve"> </w:t>
      </w:r>
      <w:r>
        <w:rPr>
          <w:sz w:val="24"/>
        </w:rPr>
        <w:t>physician</w:t>
      </w:r>
      <w:r>
        <w:rPr>
          <w:spacing w:val="-1"/>
          <w:sz w:val="24"/>
        </w:rPr>
        <w:t xml:space="preserve"> </w:t>
      </w:r>
      <w:r>
        <w:rPr>
          <w:sz w:val="24"/>
        </w:rPr>
        <w:t>is</w:t>
      </w:r>
      <w:r>
        <w:rPr>
          <w:spacing w:val="-2"/>
          <w:sz w:val="24"/>
        </w:rPr>
        <w:t xml:space="preserve"> </w:t>
      </w:r>
      <w:r>
        <w:rPr>
          <w:sz w:val="24"/>
        </w:rPr>
        <w:t>not</w:t>
      </w:r>
      <w:r>
        <w:rPr>
          <w:spacing w:val="-1"/>
          <w:sz w:val="24"/>
        </w:rPr>
        <w:t xml:space="preserve"> </w:t>
      </w:r>
      <w:r>
        <w:rPr>
          <w:sz w:val="24"/>
        </w:rPr>
        <w:t>part</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IDE</w:t>
      </w:r>
      <w:r>
        <w:rPr>
          <w:spacing w:val="-2"/>
          <w:sz w:val="24"/>
        </w:rPr>
        <w:t xml:space="preserve"> study;</w:t>
      </w:r>
    </w:p>
    <w:p w14:paraId="1B043AC7" w14:textId="77777777" w:rsidR="007C1423" w:rsidRDefault="00000000">
      <w:pPr>
        <w:pStyle w:val="ListParagraph"/>
        <w:numPr>
          <w:ilvl w:val="1"/>
          <w:numId w:val="23"/>
        </w:numPr>
        <w:tabs>
          <w:tab w:val="left" w:pos="1146"/>
        </w:tabs>
        <w:spacing w:line="276" w:lineRule="exact"/>
        <w:ind w:left="1146" w:hanging="335"/>
        <w:rPr>
          <w:sz w:val="24"/>
        </w:rPr>
      </w:pPr>
      <w:r>
        <w:rPr>
          <w:sz w:val="24"/>
        </w:rPr>
        <w:t>The</w:t>
      </w:r>
      <w:r>
        <w:rPr>
          <w:spacing w:val="-4"/>
          <w:sz w:val="24"/>
        </w:rPr>
        <w:t xml:space="preserve"> </w:t>
      </w:r>
      <w:r>
        <w:rPr>
          <w:sz w:val="24"/>
        </w:rPr>
        <w:t>probable risk</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patient</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greater</w:t>
      </w:r>
      <w:r>
        <w:rPr>
          <w:spacing w:val="-2"/>
          <w:sz w:val="24"/>
        </w:rPr>
        <w:t xml:space="preserve"> </w:t>
      </w:r>
      <w:r>
        <w:rPr>
          <w:sz w:val="24"/>
        </w:rPr>
        <w:t>than</w:t>
      </w:r>
      <w:r>
        <w:rPr>
          <w:spacing w:val="-1"/>
          <w:sz w:val="24"/>
        </w:rPr>
        <w:t xml:space="preserve"> </w:t>
      </w:r>
      <w:r>
        <w:rPr>
          <w:sz w:val="24"/>
        </w:rPr>
        <w:t>the</w:t>
      </w:r>
      <w:r>
        <w:rPr>
          <w:spacing w:val="-1"/>
          <w:sz w:val="24"/>
        </w:rPr>
        <w:t xml:space="preserve"> </w:t>
      </w:r>
      <w:r>
        <w:rPr>
          <w:sz w:val="24"/>
        </w:rPr>
        <w:t>probable</w:t>
      </w:r>
      <w:r>
        <w:rPr>
          <w:spacing w:val="-2"/>
          <w:sz w:val="24"/>
        </w:rPr>
        <w:t xml:space="preserve"> </w:t>
      </w:r>
      <w:r>
        <w:rPr>
          <w:sz w:val="24"/>
        </w:rPr>
        <w:t>risk</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pacing w:val="-2"/>
          <w:sz w:val="24"/>
        </w:rPr>
        <w:t>disease;</w:t>
      </w:r>
    </w:p>
    <w:p w14:paraId="0C4FAFE6" w14:textId="77777777" w:rsidR="007C1423" w:rsidRDefault="00000000">
      <w:pPr>
        <w:pStyle w:val="ListParagraph"/>
        <w:numPr>
          <w:ilvl w:val="1"/>
          <w:numId w:val="23"/>
        </w:numPr>
        <w:tabs>
          <w:tab w:val="left" w:pos="1146"/>
        </w:tabs>
        <w:spacing w:line="276" w:lineRule="exact"/>
        <w:ind w:left="1146" w:hanging="335"/>
        <w:rPr>
          <w:sz w:val="24"/>
        </w:rPr>
      </w:pPr>
      <w:r>
        <w:rPr>
          <w:sz w:val="24"/>
        </w:rPr>
        <w:t>The</w:t>
      </w:r>
      <w:r>
        <w:rPr>
          <w:spacing w:val="-5"/>
          <w:sz w:val="24"/>
        </w:rPr>
        <w:t xml:space="preserve"> </w:t>
      </w:r>
      <w:r>
        <w:rPr>
          <w:sz w:val="24"/>
        </w:rPr>
        <w:t>treating</w:t>
      </w:r>
      <w:r>
        <w:rPr>
          <w:spacing w:val="-1"/>
          <w:sz w:val="24"/>
        </w:rPr>
        <w:t xml:space="preserve"> </w:t>
      </w:r>
      <w:r>
        <w:rPr>
          <w:sz w:val="24"/>
        </w:rPr>
        <w:t>physician</w:t>
      </w:r>
      <w:r>
        <w:rPr>
          <w:spacing w:val="-1"/>
          <w:sz w:val="24"/>
        </w:rPr>
        <w:t xml:space="preserve"> </w:t>
      </w:r>
      <w:r>
        <w:rPr>
          <w:sz w:val="24"/>
        </w:rPr>
        <w:t>has</w:t>
      </w:r>
      <w:r>
        <w:rPr>
          <w:spacing w:val="-1"/>
          <w:sz w:val="24"/>
        </w:rPr>
        <w:t xml:space="preserve"> </w:t>
      </w:r>
      <w:r>
        <w:rPr>
          <w:sz w:val="24"/>
        </w:rPr>
        <w:t>substantial</w:t>
      </w:r>
      <w:r>
        <w:rPr>
          <w:spacing w:val="-1"/>
          <w:sz w:val="24"/>
        </w:rPr>
        <w:t xml:space="preserve"> </w:t>
      </w:r>
      <w:r>
        <w:rPr>
          <w:sz w:val="24"/>
        </w:rPr>
        <w:t>reason</w:t>
      </w:r>
      <w:r>
        <w:rPr>
          <w:spacing w:val="-2"/>
          <w:sz w:val="24"/>
        </w:rPr>
        <w:t xml:space="preserve"> </w:t>
      </w:r>
      <w:r>
        <w:rPr>
          <w:sz w:val="24"/>
        </w:rPr>
        <w:t>to</w:t>
      </w:r>
      <w:r>
        <w:rPr>
          <w:spacing w:val="-1"/>
          <w:sz w:val="24"/>
        </w:rPr>
        <w:t xml:space="preserve"> </w:t>
      </w:r>
      <w:r>
        <w:rPr>
          <w:sz w:val="24"/>
        </w:rPr>
        <w:t>believe</w:t>
      </w:r>
      <w:r>
        <w:rPr>
          <w:spacing w:val="-2"/>
          <w:sz w:val="24"/>
        </w:rPr>
        <w:t xml:space="preserve"> </w:t>
      </w:r>
      <w:r>
        <w:rPr>
          <w:sz w:val="24"/>
        </w:rPr>
        <w:t>that</w:t>
      </w:r>
      <w:r>
        <w:rPr>
          <w:spacing w:val="-1"/>
          <w:sz w:val="24"/>
        </w:rPr>
        <w:t xml:space="preserve"> </w:t>
      </w:r>
      <w:r>
        <w:rPr>
          <w:sz w:val="24"/>
        </w:rPr>
        <w:t>benefits</w:t>
      </w:r>
      <w:r>
        <w:rPr>
          <w:spacing w:val="-1"/>
          <w:sz w:val="24"/>
        </w:rPr>
        <w:t xml:space="preserve"> </w:t>
      </w:r>
      <w:r>
        <w:rPr>
          <w:sz w:val="24"/>
        </w:rPr>
        <w:t>will</w:t>
      </w:r>
      <w:r>
        <w:rPr>
          <w:spacing w:val="-1"/>
          <w:sz w:val="24"/>
        </w:rPr>
        <w:t xml:space="preserve"> </w:t>
      </w:r>
      <w:r>
        <w:rPr>
          <w:spacing w:val="-2"/>
          <w:sz w:val="24"/>
        </w:rPr>
        <w:t>exist;</w:t>
      </w:r>
    </w:p>
    <w:p w14:paraId="681BC898" w14:textId="77777777" w:rsidR="007C1423" w:rsidRDefault="00000000">
      <w:pPr>
        <w:pStyle w:val="ListParagraph"/>
        <w:numPr>
          <w:ilvl w:val="1"/>
          <w:numId w:val="23"/>
        </w:numPr>
        <w:tabs>
          <w:tab w:val="left" w:pos="1146"/>
        </w:tabs>
        <w:spacing w:line="276" w:lineRule="exact"/>
        <w:ind w:left="1146" w:hanging="335"/>
        <w:rPr>
          <w:sz w:val="24"/>
        </w:rPr>
      </w:pPr>
      <w:r>
        <w:rPr>
          <w:sz w:val="24"/>
        </w:rPr>
        <w:t>All</w:t>
      </w:r>
      <w:r>
        <w:rPr>
          <w:spacing w:val="-4"/>
          <w:sz w:val="24"/>
        </w:rPr>
        <w:t xml:space="preserve"> </w:t>
      </w:r>
      <w:r>
        <w:rPr>
          <w:sz w:val="24"/>
        </w:rPr>
        <w:t>institutional</w:t>
      </w:r>
      <w:r>
        <w:rPr>
          <w:spacing w:val="-2"/>
          <w:sz w:val="24"/>
        </w:rPr>
        <w:t xml:space="preserve"> </w:t>
      </w:r>
      <w:r>
        <w:rPr>
          <w:sz w:val="24"/>
        </w:rPr>
        <w:t>clearances</w:t>
      </w:r>
      <w:r>
        <w:rPr>
          <w:spacing w:val="-2"/>
          <w:sz w:val="24"/>
        </w:rPr>
        <w:t xml:space="preserve"> </w:t>
      </w:r>
      <w:r>
        <w:rPr>
          <w:sz w:val="24"/>
        </w:rPr>
        <w:t>as</w:t>
      </w:r>
      <w:r>
        <w:rPr>
          <w:spacing w:val="-2"/>
          <w:sz w:val="24"/>
        </w:rPr>
        <w:t xml:space="preserve"> </w:t>
      </w:r>
      <w:r>
        <w:rPr>
          <w:sz w:val="24"/>
        </w:rPr>
        <w:t>required</w:t>
      </w:r>
      <w:r>
        <w:rPr>
          <w:spacing w:val="-1"/>
          <w:sz w:val="24"/>
        </w:rPr>
        <w:t xml:space="preserve"> </w:t>
      </w:r>
      <w:r>
        <w:rPr>
          <w:sz w:val="24"/>
        </w:rPr>
        <w:t>by</w:t>
      </w:r>
      <w:r>
        <w:rPr>
          <w:spacing w:val="-2"/>
          <w:sz w:val="24"/>
        </w:rPr>
        <w:t xml:space="preserve"> </w:t>
      </w:r>
      <w:r>
        <w:rPr>
          <w:sz w:val="24"/>
        </w:rPr>
        <w:t>institutional</w:t>
      </w:r>
      <w:r>
        <w:rPr>
          <w:spacing w:val="-2"/>
          <w:sz w:val="24"/>
        </w:rPr>
        <w:t xml:space="preserve"> </w:t>
      </w:r>
      <w:r>
        <w:rPr>
          <w:sz w:val="24"/>
        </w:rPr>
        <w:t>policy</w:t>
      </w:r>
      <w:r>
        <w:rPr>
          <w:spacing w:val="-2"/>
          <w:sz w:val="24"/>
        </w:rPr>
        <w:t xml:space="preserve"> </w:t>
      </w:r>
      <w:r>
        <w:rPr>
          <w:sz w:val="24"/>
        </w:rPr>
        <w:t>are</w:t>
      </w:r>
      <w:r>
        <w:rPr>
          <w:spacing w:val="-2"/>
          <w:sz w:val="24"/>
        </w:rPr>
        <w:t xml:space="preserve"> obtained;</w:t>
      </w:r>
    </w:p>
    <w:p w14:paraId="0CEB5859" w14:textId="77777777" w:rsidR="007C1423" w:rsidRDefault="00000000">
      <w:pPr>
        <w:pStyle w:val="ListParagraph"/>
        <w:numPr>
          <w:ilvl w:val="1"/>
          <w:numId w:val="23"/>
        </w:numPr>
        <w:tabs>
          <w:tab w:val="left" w:pos="1146"/>
        </w:tabs>
        <w:spacing w:line="276" w:lineRule="exact"/>
        <w:ind w:left="1146" w:hanging="335"/>
        <w:rPr>
          <w:sz w:val="24"/>
        </w:rPr>
      </w:pPr>
      <w:r>
        <w:rPr>
          <w:sz w:val="24"/>
        </w:rPr>
        <w:t>There</w:t>
      </w:r>
      <w:r>
        <w:rPr>
          <w:spacing w:val="-3"/>
          <w:sz w:val="24"/>
        </w:rPr>
        <w:t xml:space="preserve"> </w:t>
      </w:r>
      <w:r>
        <w:rPr>
          <w:sz w:val="24"/>
        </w:rPr>
        <w:t>is</w:t>
      </w:r>
      <w:r>
        <w:rPr>
          <w:spacing w:val="-1"/>
          <w:sz w:val="24"/>
        </w:rPr>
        <w:t xml:space="preserve"> </w:t>
      </w:r>
      <w:r>
        <w:rPr>
          <w:sz w:val="24"/>
        </w:rPr>
        <w:t>concurrence</w:t>
      </w:r>
      <w:r>
        <w:rPr>
          <w:spacing w:val="-1"/>
          <w:sz w:val="24"/>
        </w:rPr>
        <w:t xml:space="preserve"> </w:t>
      </w:r>
      <w:r>
        <w:rPr>
          <w:sz w:val="24"/>
        </w:rPr>
        <w:t>from</w:t>
      </w:r>
      <w:r>
        <w:rPr>
          <w:spacing w:val="-2"/>
          <w:sz w:val="24"/>
        </w:rPr>
        <w:t xml:space="preserve"> </w:t>
      </w:r>
      <w:r>
        <w:rPr>
          <w:sz w:val="24"/>
        </w:rPr>
        <w:t>the</w:t>
      </w:r>
      <w:r>
        <w:rPr>
          <w:spacing w:val="-2"/>
          <w:sz w:val="24"/>
        </w:rPr>
        <w:t xml:space="preserve"> </w:t>
      </w:r>
      <w:r>
        <w:rPr>
          <w:sz w:val="24"/>
        </w:rPr>
        <w:t>IRB</w:t>
      </w:r>
      <w:r>
        <w:rPr>
          <w:spacing w:val="-1"/>
          <w:sz w:val="24"/>
        </w:rPr>
        <w:t xml:space="preserve"> </w:t>
      </w:r>
      <w:r>
        <w:rPr>
          <w:spacing w:val="-2"/>
          <w:sz w:val="24"/>
        </w:rPr>
        <w:t>chairperson;</w:t>
      </w:r>
    </w:p>
    <w:p w14:paraId="3BA8FBBD" w14:textId="77777777" w:rsidR="007C1423" w:rsidRDefault="00000000">
      <w:pPr>
        <w:pStyle w:val="ListParagraph"/>
        <w:numPr>
          <w:ilvl w:val="1"/>
          <w:numId w:val="23"/>
        </w:numPr>
        <w:tabs>
          <w:tab w:val="left" w:pos="1146"/>
        </w:tabs>
        <w:spacing w:line="276" w:lineRule="exact"/>
        <w:ind w:left="1146" w:hanging="335"/>
        <w:rPr>
          <w:sz w:val="24"/>
        </w:rPr>
      </w:pPr>
      <w:r>
        <w:rPr>
          <w:sz w:val="24"/>
        </w:rPr>
        <w:t>There</w:t>
      </w:r>
      <w:r>
        <w:rPr>
          <w:spacing w:val="-5"/>
          <w:sz w:val="24"/>
        </w:rPr>
        <w:t xml:space="preserve"> </w:t>
      </w:r>
      <w:r>
        <w:rPr>
          <w:sz w:val="24"/>
        </w:rPr>
        <w:t>is</w:t>
      </w:r>
      <w:r>
        <w:rPr>
          <w:spacing w:val="-2"/>
          <w:sz w:val="24"/>
        </w:rPr>
        <w:t xml:space="preserve"> </w:t>
      </w:r>
      <w:r>
        <w:rPr>
          <w:sz w:val="24"/>
        </w:rPr>
        <w:t>authorization</w:t>
      </w:r>
      <w:r>
        <w:rPr>
          <w:spacing w:val="-1"/>
          <w:sz w:val="24"/>
        </w:rPr>
        <w:t xml:space="preserve"> </w:t>
      </w:r>
      <w:r>
        <w:rPr>
          <w:sz w:val="24"/>
        </w:rPr>
        <w:t>from</w:t>
      </w:r>
      <w:r>
        <w:rPr>
          <w:spacing w:val="-2"/>
          <w:sz w:val="24"/>
        </w:rPr>
        <w:t xml:space="preserve"> </w:t>
      </w:r>
      <w:r>
        <w:rPr>
          <w:sz w:val="24"/>
        </w:rPr>
        <w:t>the</w:t>
      </w:r>
      <w:r>
        <w:rPr>
          <w:spacing w:val="-2"/>
          <w:sz w:val="24"/>
        </w:rPr>
        <w:t xml:space="preserve"> </w:t>
      </w:r>
      <w:r>
        <w:rPr>
          <w:sz w:val="24"/>
        </w:rPr>
        <w:t>sponsor</w:t>
      </w:r>
      <w:r>
        <w:rPr>
          <w:spacing w:val="-3"/>
          <w:sz w:val="24"/>
        </w:rPr>
        <w:t xml:space="preserve"> </w:t>
      </w:r>
      <w:r>
        <w:rPr>
          <w:sz w:val="24"/>
        </w:rPr>
        <w:t>if</w:t>
      </w:r>
      <w:r>
        <w:rPr>
          <w:spacing w:val="-2"/>
          <w:sz w:val="24"/>
        </w:rPr>
        <w:t xml:space="preserve"> </w:t>
      </w:r>
      <w:r>
        <w:rPr>
          <w:sz w:val="24"/>
        </w:rPr>
        <w:t>an IDE</w:t>
      </w:r>
      <w:r>
        <w:rPr>
          <w:spacing w:val="1"/>
          <w:sz w:val="24"/>
        </w:rPr>
        <w:t xml:space="preserve"> </w:t>
      </w:r>
      <w:r>
        <w:rPr>
          <w:spacing w:val="-2"/>
          <w:sz w:val="24"/>
        </w:rPr>
        <w:t>exists;</w:t>
      </w:r>
    </w:p>
    <w:p w14:paraId="5CCE5E58" w14:textId="77777777" w:rsidR="007C1423" w:rsidRDefault="00000000">
      <w:pPr>
        <w:pStyle w:val="ListParagraph"/>
        <w:numPr>
          <w:ilvl w:val="1"/>
          <w:numId w:val="23"/>
        </w:numPr>
        <w:tabs>
          <w:tab w:val="left" w:pos="1171"/>
        </w:tabs>
        <w:spacing w:before="3" w:line="232" w:lineRule="auto"/>
        <w:ind w:left="1171" w:right="901" w:hanging="360"/>
        <w:rPr>
          <w:sz w:val="24"/>
        </w:rPr>
      </w:pPr>
      <w:r>
        <w:rPr>
          <w:sz w:val="24"/>
        </w:rPr>
        <w:t>A</w:t>
      </w:r>
      <w:r>
        <w:rPr>
          <w:spacing w:val="-4"/>
          <w:sz w:val="24"/>
        </w:rPr>
        <w:t xml:space="preserve"> </w:t>
      </w:r>
      <w:r>
        <w:rPr>
          <w:sz w:val="24"/>
        </w:rPr>
        <w:t>physician</w:t>
      </w:r>
      <w:r>
        <w:rPr>
          <w:spacing w:val="-3"/>
          <w:sz w:val="24"/>
        </w:rPr>
        <w:t xml:space="preserve"> </w:t>
      </w:r>
      <w:r>
        <w:rPr>
          <w:sz w:val="24"/>
        </w:rPr>
        <w:t>uninvolved</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emergency</w:t>
      </w:r>
      <w:r>
        <w:rPr>
          <w:spacing w:val="-3"/>
          <w:sz w:val="24"/>
        </w:rPr>
        <w:t xml:space="preserve"> </w:t>
      </w:r>
      <w:r>
        <w:rPr>
          <w:sz w:val="24"/>
        </w:rPr>
        <w:t>use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device</w:t>
      </w:r>
      <w:r>
        <w:rPr>
          <w:spacing w:val="-2"/>
          <w:sz w:val="24"/>
        </w:rPr>
        <w:t xml:space="preserve"> </w:t>
      </w:r>
      <w:r>
        <w:rPr>
          <w:sz w:val="24"/>
        </w:rPr>
        <w:t>will</w:t>
      </w:r>
      <w:r>
        <w:rPr>
          <w:spacing w:val="-3"/>
          <w:sz w:val="24"/>
        </w:rPr>
        <w:t xml:space="preserve"> </w:t>
      </w:r>
      <w:r>
        <w:rPr>
          <w:sz w:val="24"/>
        </w:rPr>
        <w:t>certify</w:t>
      </w:r>
      <w:r>
        <w:rPr>
          <w:spacing w:val="-3"/>
          <w:sz w:val="24"/>
        </w:rPr>
        <w:t xml:space="preserve"> </w:t>
      </w:r>
      <w:r>
        <w:rPr>
          <w:sz w:val="24"/>
        </w:rPr>
        <w:t>in</w:t>
      </w:r>
      <w:r>
        <w:rPr>
          <w:spacing w:val="-3"/>
          <w:sz w:val="24"/>
        </w:rPr>
        <w:t xml:space="preserve"> </w:t>
      </w:r>
      <w:r>
        <w:rPr>
          <w:sz w:val="24"/>
        </w:rPr>
        <w:t>the medical record that the above findings are met.</w:t>
      </w:r>
    </w:p>
    <w:p w14:paraId="74064A41" w14:textId="77777777" w:rsidR="007C1423" w:rsidRDefault="00000000">
      <w:pPr>
        <w:pStyle w:val="ListParagraph"/>
        <w:numPr>
          <w:ilvl w:val="0"/>
          <w:numId w:val="22"/>
        </w:numPr>
        <w:tabs>
          <w:tab w:val="left" w:pos="451"/>
        </w:tabs>
        <w:spacing w:before="2"/>
        <w:ind w:right="508"/>
        <w:rPr>
          <w:sz w:val="24"/>
        </w:rPr>
      </w:pPr>
      <w:r>
        <w:rPr>
          <w:sz w:val="24"/>
        </w:rPr>
        <w:t>If</w:t>
      </w:r>
      <w:r>
        <w:rPr>
          <w:spacing w:val="-2"/>
          <w:sz w:val="24"/>
        </w:rPr>
        <w:t xml:space="preserve"> </w:t>
      </w:r>
      <w:r>
        <w:rPr>
          <w:sz w:val="24"/>
        </w:rPr>
        <w:t>there</w:t>
      </w:r>
      <w:r>
        <w:rPr>
          <w:spacing w:val="-2"/>
          <w:sz w:val="24"/>
        </w:rPr>
        <w:t xml:space="preserve"> </w:t>
      </w:r>
      <w:r>
        <w:rPr>
          <w:sz w:val="24"/>
        </w:rPr>
        <w:t>is</w:t>
      </w:r>
      <w:r>
        <w:rPr>
          <w:spacing w:val="-1"/>
          <w:sz w:val="24"/>
        </w:rPr>
        <w:t xml:space="preserve"> </w:t>
      </w:r>
      <w:r>
        <w:rPr>
          <w:sz w:val="24"/>
        </w:rPr>
        <w:t>no</w:t>
      </w:r>
      <w:r>
        <w:rPr>
          <w:spacing w:val="-1"/>
          <w:sz w:val="24"/>
        </w:rPr>
        <w:t xml:space="preserve"> </w:t>
      </w:r>
      <w:r>
        <w:rPr>
          <w:sz w:val="24"/>
        </w:rPr>
        <w:t>time</w:t>
      </w:r>
      <w:r>
        <w:rPr>
          <w:spacing w:val="-2"/>
          <w:sz w:val="24"/>
        </w:rPr>
        <w:t xml:space="preserve"> </w:t>
      </w:r>
      <w:r>
        <w:rPr>
          <w:sz w:val="24"/>
        </w:rPr>
        <w:t>to</w:t>
      </w:r>
      <w:r>
        <w:rPr>
          <w:spacing w:val="-1"/>
          <w:sz w:val="24"/>
        </w:rPr>
        <w:t xml:space="preserve"> </w:t>
      </w:r>
      <w:r>
        <w:rPr>
          <w:sz w:val="24"/>
        </w:rPr>
        <w:t>find an</w:t>
      </w:r>
      <w:r>
        <w:rPr>
          <w:spacing w:val="-1"/>
          <w:sz w:val="24"/>
        </w:rPr>
        <w:t xml:space="preserve"> </w:t>
      </w:r>
      <w:r>
        <w:rPr>
          <w:sz w:val="24"/>
        </w:rPr>
        <w:t>uninvolved</w:t>
      </w:r>
      <w:r>
        <w:rPr>
          <w:spacing w:val="-1"/>
          <w:sz w:val="24"/>
        </w:rPr>
        <w:t xml:space="preserve"> </w:t>
      </w:r>
      <w:r>
        <w:rPr>
          <w:sz w:val="24"/>
        </w:rPr>
        <w:t>physician,</w:t>
      </w:r>
      <w:r>
        <w:rPr>
          <w:spacing w:val="-1"/>
          <w:sz w:val="24"/>
        </w:rPr>
        <w:t xml:space="preserve"> </w:t>
      </w:r>
      <w:r>
        <w:rPr>
          <w:sz w:val="24"/>
        </w:rPr>
        <w:t>the</w:t>
      </w:r>
      <w:r>
        <w:rPr>
          <w:spacing w:val="-2"/>
          <w:sz w:val="24"/>
        </w:rPr>
        <w:t xml:space="preserve"> </w:t>
      </w:r>
      <w:r>
        <w:rPr>
          <w:sz w:val="24"/>
        </w:rPr>
        <w:t>physician</w:t>
      </w:r>
      <w:r>
        <w:rPr>
          <w:spacing w:val="-1"/>
          <w:sz w:val="24"/>
        </w:rPr>
        <w:t xml:space="preserve"> </w:t>
      </w:r>
      <w:r>
        <w:rPr>
          <w:sz w:val="24"/>
        </w:rPr>
        <w:t>makes</w:t>
      </w:r>
      <w:r>
        <w:rPr>
          <w:spacing w:val="-1"/>
          <w:sz w:val="24"/>
        </w:rPr>
        <w:t xml:space="preserve"> </w:t>
      </w:r>
      <w:r>
        <w:rPr>
          <w:sz w:val="24"/>
        </w:rPr>
        <w:t>and</w:t>
      </w:r>
      <w:r>
        <w:rPr>
          <w:spacing w:val="-1"/>
          <w:sz w:val="24"/>
        </w:rPr>
        <w:t xml:space="preserve"> </w:t>
      </w:r>
      <w:r>
        <w:rPr>
          <w:sz w:val="24"/>
        </w:rPr>
        <w:t>documents</w:t>
      </w:r>
      <w:r>
        <w:rPr>
          <w:spacing w:val="-1"/>
          <w:sz w:val="24"/>
        </w:rPr>
        <w:t xml:space="preserve"> </w:t>
      </w:r>
      <w:r>
        <w:rPr>
          <w:sz w:val="24"/>
        </w:rPr>
        <w:t>the above determinations in the medical record, and has the evaluation reviewed by an uninvolved</w:t>
      </w:r>
      <w:r>
        <w:rPr>
          <w:spacing w:val="-5"/>
          <w:sz w:val="24"/>
        </w:rPr>
        <w:t xml:space="preserve"> </w:t>
      </w:r>
      <w:r>
        <w:rPr>
          <w:sz w:val="24"/>
        </w:rPr>
        <w:t>physician,</w:t>
      </w:r>
      <w:r>
        <w:rPr>
          <w:spacing w:val="-5"/>
          <w:sz w:val="24"/>
        </w:rPr>
        <w:t xml:space="preserve"> </w:t>
      </w:r>
      <w:r>
        <w:rPr>
          <w:sz w:val="24"/>
        </w:rPr>
        <w:t>and</w:t>
      </w:r>
      <w:r>
        <w:rPr>
          <w:spacing w:val="-5"/>
          <w:sz w:val="24"/>
        </w:rPr>
        <w:t xml:space="preserve"> </w:t>
      </w:r>
      <w:r>
        <w:rPr>
          <w:sz w:val="24"/>
        </w:rPr>
        <w:t>the</w:t>
      </w:r>
      <w:r>
        <w:rPr>
          <w:spacing w:val="-6"/>
          <w:sz w:val="24"/>
        </w:rPr>
        <w:t xml:space="preserve"> </w:t>
      </w:r>
      <w:r>
        <w:rPr>
          <w:sz w:val="24"/>
        </w:rPr>
        <w:t>treating</w:t>
      </w:r>
      <w:r>
        <w:rPr>
          <w:spacing w:val="-5"/>
          <w:sz w:val="24"/>
        </w:rPr>
        <w:t xml:space="preserve"> </w:t>
      </w:r>
      <w:r>
        <w:rPr>
          <w:sz w:val="24"/>
        </w:rPr>
        <w:t>physician’s</w:t>
      </w:r>
      <w:r>
        <w:rPr>
          <w:spacing w:val="-3"/>
          <w:sz w:val="24"/>
        </w:rPr>
        <w:t xml:space="preserve"> </w:t>
      </w:r>
      <w:r>
        <w:rPr>
          <w:sz w:val="24"/>
        </w:rPr>
        <w:t>and</w:t>
      </w:r>
      <w:r>
        <w:rPr>
          <w:spacing w:val="-5"/>
          <w:sz w:val="24"/>
        </w:rPr>
        <w:t xml:space="preserve"> </w:t>
      </w:r>
      <w:r>
        <w:rPr>
          <w:sz w:val="24"/>
        </w:rPr>
        <w:t>uninvolved</w:t>
      </w:r>
      <w:r>
        <w:rPr>
          <w:spacing w:val="-5"/>
          <w:sz w:val="24"/>
        </w:rPr>
        <w:t xml:space="preserve"> </w:t>
      </w:r>
      <w:r>
        <w:rPr>
          <w:sz w:val="24"/>
        </w:rPr>
        <w:t>physician’s</w:t>
      </w:r>
      <w:r>
        <w:rPr>
          <w:spacing w:val="-5"/>
          <w:sz w:val="24"/>
        </w:rPr>
        <w:t xml:space="preserve"> </w:t>
      </w:r>
      <w:r>
        <w:rPr>
          <w:sz w:val="24"/>
        </w:rPr>
        <w:t>concurrence are reported to the IRB within 5 working days after the use.</w:t>
      </w:r>
    </w:p>
    <w:p w14:paraId="305B9C38" w14:textId="77777777" w:rsidR="007C1423" w:rsidRDefault="00000000">
      <w:pPr>
        <w:pStyle w:val="ListParagraph"/>
        <w:numPr>
          <w:ilvl w:val="1"/>
          <w:numId w:val="22"/>
        </w:numPr>
        <w:tabs>
          <w:tab w:val="left" w:pos="1260"/>
        </w:tabs>
        <w:spacing w:before="2" w:line="237" w:lineRule="auto"/>
        <w:ind w:right="627"/>
        <w:rPr>
          <w:sz w:val="24"/>
        </w:rPr>
      </w:pPr>
      <w:r>
        <w:rPr>
          <w:sz w:val="24"/>
        </w:rPr>
        <w:t>Informed consent was sought from the patient or patient’s legally authorized representative</w:t>
      </w:r>
      <w:r>
        <w:rPr>
          <w:spacing w:val="-5"/>
          <w:sz w:val="24"/>
        </w:rPr>
        <w:t xml:space="preserve"> </w:t>
      </w:r>
      <w:r>
        <w:rPr>
          <w:sz w:val="24"/>
        </w:rPr>
        <w:t>(does</w:t>
      </w:r>
      <w:r>
        <w:rPr>
          <w:spacing w:val="-4"/>
          <w:sz w:val="24"/>
        </w:rPr>
        <w:t xml:space="preserve"> </w:t>
      </w:r>
      <w:r>
        <w:rPr>
          <w:sz w:val="24"/>
        </w:rPr>
        <w:t>not</w:t>
      </w:r>
      <w:r>
        <w:rPr>
          <w:spacing w:val="-4"/>
          <w:sz w:val="24"/>
        </w:rPr>
        <w:t xml:space="preserve"> </w:t>
      </w:r>
      <w:r>
        <w:rPr>
          <w:sz w:val="24"/>
        </w:rPr>
        <w:t>have</w:t>
      </w:r>
      <w:r>
        <w:rPr>
          <w:spacing w:val="-5"/>
          <w:sz w:val="24"/>
        </w:rPr>
        <w:t xml:space="preserve"> </w:t>
      </w:r>
      <w:r>
        <w:rPr>
          <w:sz w:val="24"/>
        </w:rPr>
        <w:t>to</w:t>
      </w:r>
      <w:r>
        <w:rPr>
          <w:spacing w:val="-4"/>
          <w:sz w:val="24"/>
        </w:rPr>
        <w:t xml:space="preserve"> </w:t>
      </w:r>
      <w:r>
        <w:rPr>
          <w:sz w:val="24"/>
        </w:rPr>
        <w:t>follow</w:t>
      </w:r>
      <w:r>
        <w:rPr>
          <w:spacing w:val="-5"/>
          <w:sz w:val="24"/>
        </w:rPr>
        <w:t xml:space="preserve"> </w:t>
      </w:r>
      <w:r>
        <w:rPr>
          <w:sz w:val="24"/>
        </w:rPr>
        <w:t>informed</w:t>
      </w:r>
      <w:r>
        <w:rPr>
          <w:spacing w:val="-2"/>
          <w:sz w:val="24"/>
        </w:rPr>
        <w:t xml:space="preserve"> </w:t>
      </w:r>
      <w:r>
        <w:rPr>
          <w:sz w:val="24"/>
        </w:rPr>
        <w:t>consent</w:t>
      </w:r>
      <w:r>
        <w:rPr>
          <w:spacing w:val="-4"/>
          <w:sz w:val="24"/>
        </w:rPr>
        <w:t xml:space="preserve"> </w:t>
      </w:r>
      <w:r>
        <w:rPr>
          <w:sz w:val="24"/>
        </w:rPr>
        <w:t>requirements</w:t>
      </w:r>
      <w:r>
        <w:rPr>
          <w:spacing w:val="-4"/>
          <w:sz w:val="24"/>
        </w:rPr>
        <w:t xml:space="preserve"> </w:t>
      </w:r>
      <w:r>
        <w:rPr>
          <w:sz w:val="24"/>
        </w:rPr>
        <w:t>at</w:t>
      </w:r>
      <w:r>
        <w:rPr>
          <w:spacing w:val="-2"/>
          <w:sz w:val="24"/>
        </w:rPr>
        <w:t xml:space="preserve"> </w:t>
      </w:r>
      <w:r>
        <w:rPr>
          <w:sz w:val="24"/>
        </w:rPr>
        <w:t>21</w:t>
      </w:r>
      <w:r>
        <w:rPr>
          <w:spacing w:val="-4"/>
          <w:sz w:val="24"/>
        </w:rPr>
        <w:t xml:space="preserve"> </w:t>
      </w:r>
      <w:r>
        <w:rPr>
          <w:sz w:val="24"/>
        </w:rPr>
        <w:t xml:space="preserve">CFR </w:t>
      </w:r>
      <w:r>
        <w:rPr>
          <w:spacing w:val="-2"/>
          <w:sz w:val="24"/>
        </w:rPr>
        <w:t>50.25)</w:t>
      </w:r>
    </w:p>
    <w:p w14:paraId="4584ECE1" w14:textId="77777777" w:rsidR="007C1423" w:rsidRDefault="00000000">
      <w:pPr>
        <w:pStyle w:val="ListParagraph"/>
        <w:numPr>
          <w:ilvl w:val="0"/>
          <w:numId w:val="22"/>
        </w:numPr>
        <w:tabs>
          <w:tab w:val="left" w:pos="451"/>
        </w:tabs>
        <w:ind w:right="648"/>
        <w:rPr>
          <w:sz w:val="24"/>
        </w:rPr>
      </w:pPr>
      <w:r>
        <w:rPr>
          <w:sz w:val="24"/>
        </w:rPr>
        <w:t>If</w:t>
      </w:r>
      <w:r>
        <w:rPr>
          <w:spacing w:val="-4"/>
          <w:sz w:val="24"/>
        </w:rPr>
        <w:t xml:space="preserve"> </w:t>
      </w:r>
      <w:r>
        <w:rPr>
          <w:sz w:val="24"/>
        </w:rPr>
        <w:t>no</w:t>
      </w:r>
      <w:r>
        <w:rPr>
          <w:spacing w:val="-3"/>
          <w:sz w:val="24"/>
        </w:rPr>
        <w:t xml:space="preserve"> </w:t>
      </w:r>
      <w:r>
        <w:rPr>
          <w:sz w:val="24"/>
        </w:rPr>
        <w:t>informed</w:t>
      </w:r>
      <w:r>
        <w:rPr>
          <w:spacing w:val="-1"/>
          <w:sz w:val="24"/>
        </w:rPr>
        <w:t xml:space="preserve"> </w:t>
      </w:r>
      <w:r>
        <w:rPr>
          <w:sz w:val="24"/>
        </w:rPr>
        <w:t>consent</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obtained,</w:t>
      </w:r>
      <w:r>
        <w:rPr>
          <w:spacing w:val="-3"/>
          <w:sz w:val="24"/>
        </w:rPr>
        <w:t xml:space="preserve"> </w:t>
      </w:r>
      <w:r>
        <w:rPr>
          <w:sz w:val="24"/>
        </w:rPr>
        <w:t>the</w:t>
      </w:r>
      <w:r>
        <w:rPr>
          <w:spacing w:val="-4"/>
          <w:sz w:val="24"/>
        </w:rPr>
        <w:t xml:space="preserve"> </w:t>
      </w:r>
      <w:r>
        <w:rPr>
          <w:sz w:val="24"/>
        </w:rPr>
        <w:t>treating</w:t>
      </w:r>
      <w:r>
        <w:rPr>
          <w:spacing w:val="-3"/>
          <w:sz w:val="24"/>
        </w:rPr>
        <w:t xml:space="preserve"> </w:t>
      </w:r>
      <w:r>
        <w:rPr>
          <w:sz w:val="24"/>
        </w:rPr>
        <w:t>physician,</w:t>
      </w:r>
      <w:r>
        <w:rPr>
          <w:spacing w:val="-3"/>
          <w:sz w:val="24"/>
        </w:rPr>
        <w:t xml:space="preserve"> </w:t>
      </w:r>
      <w:r>
        <w:rPr>
          <w:sz w:val="24"/>
        </w:rPr>
        <w:t>and</w:t>
      </w:r>
      <w:r>
        <w:rPr>
          <w:spacing w:val="-3"/>
          <w:sz w:val="24"/>
        </w:rPr>
        <w:t xml:space="preserve"> </w:t>
      </w:r>
      <w:r>
        <w:rPr>
          <w:sz w:val="24"/>
        </w:rPr>
        <w:t>a</w:t>
      </w:r>
      <w:r>
        <w:rPr>
          <w:spacing w:val="-4"/>
          <w:sz w:val="24"/>
        </w:rPr>
        <w:t xml:space="preserve"> </w:t>
      </w:r>
      <w:r>
        <w:rPr>
          <w:sz w:val="24"/>
        </w:rPr>
        <w:t>physician</w:t>
      </w:r>
      <w:r>
        <w:rPr>
          <w:spacing w:val="-3"/>
          <w:sz w:val="24"/>
        </w:rPr>
        <w:t xml:space="preserve"> </w:t>
      </w:r>
      <w:r>
        <w:rPr>
          <w:sz w:val="24"/>
        </w:rPr>
        <w:t>who</w:t>
      </w:r>
      <w:r>
        <w:rPr>
          <w:spacing w:val="-3"/>
          <w:sz w:val="24"/>
        </w:rPr>
        <w:t xml:space="preserve"> </w:t>
      </w:r>
      <w:r>
        <w:rPr>
          <w:sz w:val="24"/>
        </w:rPr>
        <w:t>is</w:t>
      </w:r>
      <w:r>
        <w:rPr>
          <w:spacing w:val="-3"/>
          <w:sz w:val="24"/>
        </w:rPr>
        <w:t xml:space="preserve"> </w:t>
      </w:r>
      <w:r>
        <w:rPr>
          <w:sz w:val="24"/>
        </w:rPr>
        <w:t>not participating in the clinical investigation must certify:</w:t>
      </w:r>
    </w:p>
    <w:p w14:paraId="17805A18" w14:textId="77777777" w:rsidR="007C1423" w:rsidRDefault="00000000">
      <w:pPr>
        <w:pStyle w:val="ListParagraph"/>
        <w:numPr>
          <w:ilvl w:val="0"/>
          <w:numId w:val="22"/>
        </w:numPr>
        <w:tabs>
          <w:tab w:val="left" w:pos="451"/>
        </w:tabs>
        <w:ind w:hanging="451"/>
        <w:rPr>
          <w:sz w:val="24"/>
        </w:rPr>
      </w:pPr>
      <w:r>
        <w:rPr>
          <w:sz w:val="24"/>
        </w:rPr>
        <w:t>A</w:t>
      </w:r>
      <w:r>
        <w:rPr>
          <w:spacing w:val="-5"/>
          <w:sz w:val="24"/>
        </w:rPr>
        <w:t xml:space="preserve"> </w:t>
      </w:r>
      <w:r>
        <w:rPr>
          <w:sz w:val="24"/>
        </w:rPr>
        <w:t>life-threatening</w:t>
      </w:r>
      <w:r>
        <w:rPr>
          <w:spacing w:val="-1"/>
          <w:sz w:val="24"/>
        </w:rPr>
        <w:t xml:space="preserve"> </w:t>
      </w:r>
      <w:r>
        <w:rPr>
          <w:sz w:val="24"/>
        </w:rPr>
        <w:t>situation</w:t>
      </w:r>
      <w:r>
        <w:rPr>
          <w:spacing w:val="-2"/>
          <w:sz w:val="24"/>
        </w:rPr>
        <w:t xml:space="preserve"> </w:t>
      </w:r>
      <w:r>
        <w:rPr>
          <w:sz w:val="24"/>
        </w:rPr>
        <w:t>necessitating</w:t>
      </w:r>
      <w:r>
        <w:rPr>
          <w:spacing w:val="-1"/>
          <w:sz w:val="24"/>
        </w:rPr>
        <w:t xml:space="preserve"> </w:t>
      </w:r>
      <w:r>
        <w:rPr>
          <w:sz w:val="24"/>
        </w:rPr>
        <w:t>use</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 xml:space="preserve">device </w:t>
      </w:r>
      <w:r>
        <w:rPr>
          <w:spacing w:val="-2"/>
          <w:sz w:val="24"/>
        </w:rPr>
        <w:t>exists</w:t>
      </w:r>
    </w:p>
    <w:p w14:paraId="320D02D7" w14:textId="77777777" w:rsidR="007C1423" w:rsidRDefault="00000000">
      <w:pPr>
        <w:pStyle w:val="ListParagraph"/>
        <w:numPr>
          <w:ilvl w:val="0"/>
          <w:numId w:val="22"/>
        </w:numPr>
        <w:tabs>
          <w:tab w:val="left" w:pos="451"/>
        </w:tabs>
        <w:ind w:hanging="451"/>
        <w:rPr>
          <w:sz w:val="24"/>
        </w:rPr>
      </w:pPr>
      <w:r>
        <w:rPr>
          <w:sz w:val="24"/>
        </w:rPr>
        <w:t>There</w:t>
      </w:r>
      <w:r>
        <w:rPr>
          <w:spacing w:val="-3"/>
          <w:sz w:val="24"/>
        </w:rPr>
        <w:t xml:space="preserve"> </w:t>
      </w:r>
      <w:r>
        <w:rPr>
          <w:sz w:val="24"/>
        </w:rPr>
        <w:t>is</w:t>
      </w:r>
      <w:r>
        <w:rPr>
          <w:spacing w:val="-1"/>
          <w:sz w:val="24"/>
        </w:rPr>
        <w:t xml:space="preserve"> </w:t>
      </w:r>
      <w:r>
        <w:rPr>
          <w:sz w:val="24"/>
        </w:rPr>
        <w:t>no</w:t>
      </w:r>
      <w:r>
        <w:rPr>
          <w:spacing w:val="-1"/>
          <w:sz w:val="24"/>
        </w:rPr>
        <w:t xml:space="preserve"> </w:t>
      </w:r>
      <w:r>
        <w:rPr>
          <w:sz w:val="24"/>
        </w:rPr>
        <w:t>alternative</w:t>
      </w:r>
      <w:r>
        <w:rPr>
          <w:spacing w:val="-2"/>
          <w:sz w:val="24"/>
        </w:rPr>
        <w:t xml:space="preserve"> therapy</w:t>
      </w:r>
    </w:p>
    <w:p w14:paraId="3832CDD2" w14:textId="77777777" w:rsidR="007C1423" w:rsidRDefault="00000000">
      <w:pPr>
        <w:pStyle w:val="ListParagraph"/>
        <w:numPr>
          <w:ilvl w:val="1"/>
          <w:numId w:val="22"/>
        </w:numPr>
        <w:tabs>
          <w:tab w:val="left" w:pos="1170"/>
        </w:tabs>
        <w:spacing w:line="280" w:lineRule="exact"/>
        <w:ind w:left="1170" w:hanging="270"/>
        <w:rPr>
          <w:sz w:val="24"/>
        </w:rPr>
      </w:pPr>
      <w:r>
        <w:rPr>
          <w:sz w:val="24"/>
        </w:rPr>
        <w:t>After</w:t>
      </w:r>
      <w:r>
        <w:rPr>
          <w:spacing w:val="-3"/>
          <w:sz w:val="24"/>
        </w:rPr>
        <w:t xml:space="preserve"> </w:t>
      </w:r>
      <w:r>
        <w:rPr>
          <w:sz w:val="24"/>
        </w:rPr>
        <w:t>the</w:t>
      </w:r>
      <w:r>
        <w:rPr>
          <w:spacing w:val="-2"/>
          <w:sz w:val="24"/>
        </w:rPr>
        <w:t xml:space="preserve"> </w:t>
      </w:r>
      <w:r>
        <w:rPr>
          <w:spacing w:val="-4"/>
          <w:sz w:val="24"/>
        </w:rPr>
        <w:t>use:</w:t>
      </w:r>
    </w:p>
    <w:p w14:paraId="100EB15B" w14:textId="77777777" w:rsidR="007C1423" w:rsidRDefault="00000000">
      <w:pPr>
        <w:pStyle w:val="ListParagraph"/>
        <w:numPr>
          <w:ilvl w:val="0"/>
          <w:numId w:val="22"/>
        </w:numPr>
        <w:tabs>
          <w:tab w:val="left" w:pos="451"/>
        </w:tabs>
        <w:spacing w:line="272" w:lineRule="exact"/>
        <w:ind w:hanging="451"/>
        <w:rPr>
          <w:sz w:val="24"/>
        </w:rPr>
      </w:pPr>
      <w:r>
        <w:rPr>
          <w:sz w:val="24"/>
        </w:rPr>
        <w:t>If</w:t>
      </w:r>
      <w:r>
        <w:rPr>
          <w:spacing w:val="-5"/>
          <w:sz w:val="24"/>
        </w:rPr>
        <w:t xml:space="preserve"> </w:t>
      </w:r>
      <w:r>
        <w:rPr>
          <w:sz w:val="24"/>
        </w:rPr>
        <w:t>an</w:t>
      </w:r>
      <w:r>
        <w:rPr>
          <w:spacing w:val="1"/>
          <w:sz w:val="24"/>
        </w:rPr>
        <w:t xml:space="preserve"> </w:t>
      </w:r>
      <w:r>
        <w:rPr>
          <w:sz w:val="24"/>
        </w:rPr>
        <w:t>IDE</w:t>
      </w:r>
      <w:r>
        <w:rPr>
          <w:spacing w:val="-2"/>
          <w:sz w:val="24"/>
        </w:rPr>
        <w:t xml:space="preserve"> </w:t>
      </w:r>
      <w:r>
        <w:rPr>
          <w:sz w:val="24"/>
        </w:rPr>
        <w:t>exists,</w:t>
      </w:r>
      <w:r>
        <w:rPr>
          <w:spacing w:val="-1"/>
          <w:sz w:val="24"/>
        </w:rPr>
        <w:t xml:space="preserve"> </w:t>
      </w:r>
      <w:r>
        <w:rPr>
          <w:sz w:val="24"/>
        </w:rPr>
        <w:t>the</w:t>
      </w:r>
      <w:r>
        <w:rPr>
          <w:spacing w:val="-2"/>
          <w:sz w:val="24"/>
        </w:rPr>
        <w:t xml:space="preserve"> </w:t>
      </w:r>
      <w:r>
        <w:rPr>
          <w:sz w:val="24"/>
        </w:rPr>
        <w:t>researcher</w:t>
      </w:r>
      <w:r>
        <w:rPr>
          <w:spacing w:val="-3"/>
          <w:sz w:val="24"/>
        </w:rPr>
        <w:t xml:space="preserve"> </w:t>
      </w:r>
      <w:r>
        <w:rPr>
          <w:sz w:val="24"/>
        </w:rPr>
        <w:t>must</w:t>
      </w:r>
      <w:r>
        <w:rPr>
          <w:spacing w:val="-1"/>
          <w:sz w:val="24"/>
        </w:rPr>
        <w:t xml:space="preserve"> </w:t>
      </w:r>
      <w:r>
        <w:rPr>
          <w:sz w:val="24"/>
        </w:rPr>
        <w:t>notify</w:t>
      </w:r>
      <w:r>
        <w:rPr>
          <w:spacing w:val="-1"/>
          <w:sz w:val="24"/>
        </w:rPr>
        <w:t xml:space="preserve"> </w:t>
      </w:r>
      <w:r>
        <w:rPr>
          <w:sz w:val="24"/>
        </w:rPr>
        <w:t>the</w:t>
      </w:r>
      <w:r>
        <w:rPr>
          <w:spacing w:val="-2"/>
          <w:sz w:val="24"/>
        </w:rPr>
        <w:t xml:space="preserve"> </w:t>
      </w:r>
      <w:r>
        <w:rPr>
          <w:sz w:val="24"/>
        </w:rPr>
        <w:t>sponsor;</w:t>
      </w:r>
      <w:r>
        <w:rPr>
          <w:spacing w:val="-1"/>
          <w:sz w:val="24"/>
        </w:rPr>
        <w:t xml:space="preserve"> </w:t>
      </w:r>
      <w:r>
        <w:rPr>
          <w:sz w:val="24"/>
        </w:rPr>
        <w:t>the</w:t>
      </w:r>
      <w:r>
        <w:rPr>
          <w:spacing w:val="-3"/>
          <w:sz w:val="24"/>
        </w:rPr>
        <w:t xml:space="preserve"> </w:t>
      </w:r>
      <w:r>
        <w:rPr>
          <w:sz w:val="24"/>
        </w:rPr>
        <w:t>sponsor</w:t>
      </w:r>
      <w:r>
        <w:rPr>
          <w:spacing w:val="-2"/>
          <w:sz w:val="24"/>
        </w:rPr>
        <w:t xml:space="preserve"> </w:t>
      </w:r>
      <w:r>
        <w:rPr>
          <w:sz w:val="24"/>
        </w:rPr>
        <w:t>must</w:t>
      </w:r>
      <w:r>
        <w:rPr>
          <w:spacing w:val="-1"/>
          <w:sz w:val="24"/>
        </w:rPr>
        <w:t xml:space="preserve"> </w:t>
      </w:r>
      <w:r>
        <w:rPr>
          <w:sz w:val="24"/>
        </w:rPr>
        <w:t>report</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pacing w:val="-5"/>
          <w:sz w:val="24"/>
        </w:rPr>
        <w:t>FDA</w:t>
      </w:r>
    </w:p>
    <w:p w14:paraId="1EB6AF27" w14:textId="77777777" w:rsidR="007C1423" w:rsidRDefault="00000000">
      <w:pPr>
        <w:pStyle w:val="ListParagraph"/>
        <w:numPr>
          <w:ilvl w:val="0"/>
          <w:numId w:val="22"/>
        </w:numPr>
        <w:tabs>
          <w:tab w:val="left" w:pos="451"/>
        </w:tabs>
        <w:ind w:right="640"/>
        <w:rPr>
          <w:sz w:val="24"/>
        </w:rPr>
      </w:pPr>
      <w:r>
        <w:rPr>
          <w:sz w:val="24"/>
        </w:rPr>
        <w:t>If</w:t>
      </w:r>
      <w:r>
        <w:rPr>
          <w:spacing w:val="-3"/>
          <w:sz w:val="24"/>
        </w:rPr>
        <w:t xml:space="preserve"> </w:t>
      </w:r>
      <w:r>
        <w:rPr>
          <w:sz w:val="24"/>
        </w:rPr>
        <w:t>an</w:t>
      </w:r>
      <w:r>
        <w:rPr>
          <w:spacing w:val="-1"/>
          <w:sz w:val="24"/>
        </w:rPr>
        <w:t xml:space="preserve"> </w:t>
      </w:r>
      <w:r>
        <w:rPr>
          <w:sz w:val="24"/>
        </w:rPr>
        <w:t>IDE</w:t>
      </w:r>
      <w:r>
        <w:rPr>
          <w:spacing w:val="-3"/>
          <w:sz w:val="24"/>
        </w:rPr>
        <w:t xml:space="preserve"> </w:t>
      </w:r>
      <w:r>
        <w:rPr>
          <w:sz w:val="24"/>
        </w:rPr>
        <w:t>does</w:t>
      </w:r>
      <w:r>
        <w:rPr>
          <w:spacing w:val="-2"/>
          <w:sz w:val="24"/>
        </w:rPr>
        <w:t xml:space="preserve"> </w:t>
      </w:r>
      <w:r>
        <w:rPr>
          <w:sz w:val="24"/>
        </w:rPr>
        <w:t>not</w:t>
      </w:r>
      <w:r>
        <w:rPr>
          <w:spacing w:val="-2"/>
          <w:sz w:val="24"/>
        </w:rPr>
        <w:t xml:space="preserve"> </w:t>
      </w:r>
      <w:r>
        <w:rPr>
          <w:sz w:val="24"/>
        </w:rPr>
        <w:t>exist,</w:t>
      </w:r>
      <w:r>
        <w:rPr>
          <w:spacing w:val="-1"/>
          <w:sz w:val="24"/>
        </w:rPr>
        <w:t xml:space="preserve"> </w:t>
      </w:r>
      <w:r>
        <w:rPr>
          <w:sz w:val="24"/>
        </w:rPr>
        <w:t>notify</w:t>
      </w:r>
      <w:r>
        <w:rPr>
          <w:spacing w:val="-2"/>
          <w:sz w:val="24"/>
        </w:rPr>
        <w:t xml:space="preserve"> </w:t>
      </w:r>
      <w:r>
        <w:rPr>
          <w:sz w:val="24"/>
        </w:rPr>
        <w:t>the</w:t>
      </w:r>
      <w:r>
        <w:rPr>
          <w:spacing w:val="-3"/>
          <w:sz w:val="24"/>
        </w:rPr>
        <w:t xml:space="preserve"> </w:t>
      </w:r>
      <w:r>
        <w:rPr>
          <w:sz w:val="24"/>
        </w:rPr>
        <w:t>FDA</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emergency</w:t>
      </w:r>
      <w:r>
        <w:rPr>
          <w:spacing w:val="-2"/>
          <w:sz w:val="24"/>
        </w:rPr>
        <w:t xml:space="preserve"> </w:t>
      </w:r>
      <w:r>
        <w:rPr>
          <w:sz w:val="24"/>
        </w:rPr>
        <w:t>use</w:t>
      </w:r>
      <w:r>
        <w:rPr>
          <w:spacing w:val="-3"/>
          <w:sz w:val="24"/>
        </w:rPr>
        <w:t xml:space="preserve"> </w:t>
      </w:r>
      <w:r>
        <w:rPr>
          <w:sz w:val="24"/>
        </w:rPr>
        <w:t>and</w:t>
      </w:r>
      <w:r>
        <w:rPr>
          <w:spacing w:val="-2"/>
          <w:sz w:val="24"/>
        </w:rPr>
        <w:t xml:space="preserve"> </w:t>
      </w:r>
      <w:r>
        <w:rPr>
          <w:sz w:val="24"/>
        </w:rPr>
        <w:t>provide</w:t>
      </w:r>
      <w:r>
        <w:rPr>
          <w:spacing w:val="-2"/>
          <w:sz w:val="24"/>
        </w:rPr>
        <w:t xml:space="preserve"> </w:t>
      </w:r>
      <w:r>
        <w:rPr>
          <w:sz w:val="24"/>
        </w:rPr>
        <w:t>FDA</w:t>
      </w:r>
      <w:r>
        <w:rPr>
          <w:spacing w:val="-3"/>
          <w:sz w:val="24"/>
        </w:rPr>
        <w:t xml:space="preserve"> </w:t>
      </w:r>
      <w:r>
        <w:rPr>
          <w:sz w:val="24"/>
        </w:rPr>
        <w:t>a</w:t>
      </w:r>
      <w:r>
        <w:rPr>
          <w:spacing w:val="-2"/>
          <w:sz w:val="24"/>
        </w:rPr>
        <w:t xml:space="preserve"> </w:t>
      </w:r>
      <w:r>
        <w:rPr>
          <w:sz w:val="24"/>
        </w:rPr>
        <w:t>written summary of the emergency use, patient protection measures, and any scientific results</w:t>
      </w:r>
    </w:p>
    <w:p w14:paraId="616A1C65" w14:textId="77777777" w:rsidR="007C1423" w:rsidRDefault="00000000">
      <w:pPr>
        <w:pStyle w:val="BodyText"/>
        <w:spacing w:line="465" w:lineRule="auto"/>
        <w:ind w:right="403" w:firstLine="900"/>
      </w:pPr>
      <w:r>
        <w:rPr>
          <w:rFonts w:ascii="Courier New"/>
          <w:sz w:val="20"/>
        </w:rPr>
        <w:t>o</w:t>
      </w:r>
      <w:r>
        <w:t>After</w:t>
      </w:r>
      <w:r>
        <w:rPr>
          <w:spacing w:val="-4"/>
        </w:rPr>
        <w:t xml:space="preserve"> </w:t>
      </w:r>
      <w:r>
        <w:t>the</w:t>
      </w:r>
      <w:r>
        <w:rPr>
          <w:spacing w:val="-4"/>
        </w:rPr>
        <w:t xml:space="preserve"> </w:t>
      </w:r>
      <w:r>
        <w:t>use,</w:t>
      </w:r>
      <w:r>
        <w:rPr>
          <w:spacing w:val="-3"/>
        </w:rPr>
        <w:t xml:space="preserve"> </w:t>
      </w:r>
      <w:r>
        <w:t>the</w:t>
      </w:r>
      <w:r>
        <w:rPr>
          <w:spacing w:val="-4"/>
        </w:rPr>
        <w:t xml:space="preserve"> </w:t>
      </w:r>
      <w:r>
        <w:t>treating</w:t>
      </w:r>
      <w:r>
        <w:rPr>
          <w:spacing w:val="-3"/>
        </w:rPr>
        <w:t xml:space="preserve"> </w:t>
      </w:r>
      <w:r>
        <w:t>physician</w:t>
      </w:r>
      <w:r>
        <w:rPr>
          <w:spacing w:val="-3"/>
        </w:rPr>
        <w:t xml:space="preserve"> </w:t>
      </w:r>
      <w:r>
        <w:t>must</w:t>
      </w:r>
      <w:r>
        <w:rPr>
          <w:spacing w:val="-3"/>
        </w:rPr>
        <w:t xml:space="preserve"> </w:t>
      </w:r>
      <w:r>
        <w:t>report</w:t>
      </w:r>
      <w:r>
        <w:rPr>
          <w:spacing w:val="-3"/>
        </w:rPr>
        <w:t xml:space="preserve"> </w:t>
      </w:r>
      <w:r>
        <w:t>to</w:t>
      </w:r>
      <w:r>
        <w:rPr>
          <w:spacing w:val="-3"/>
        </w:rPr>
        <w:t xml:space="preserve"> </w:t>
      </w:r>
      <w:r>
        <w:t>the</w:t>
      </w:r>
      <w:r>
        <w:rPr>
          <w:spacing w:val="-4"/>
        </w:rPr>
        <w:t xml:space="preserve"> </w:t>
      </w:r>
      <w:r>
        <w:t>IRB</w:t>
      </w:r>
      <w:r>
        <w:rPr>
          <w:spacing w:val="-3"/>
        </w:rPr>
        <w:t xml:space="preserve"> </w:t>
      </w:r>
      <w:r>
        <w:t>within</w:t>
      </w:r>
      <w:r>
        <w:rPr>
          <w:spacing w:val="-3"/>
        </w:rPr>
        <w:t xml:space="preserve"> </w:t>
      </w:r>
      <w:r>
        <w:t>five</w:t>
      </w:r>
      <w:r>
        <w:rPr>
          <w:spacing w:val="-4"/>
        </w:rPr>
        <w:t xml:space="preserve"> </w:t>
      </w:r>
      <w:r>
        <w:t>days Compassionate use of a device:</w:t>
      </w:r>
    </w:p>
    <w:p w14:paraId="3ED0357E" w14:textId="77777777" w:rsidR="007C1423" w:rsidRDefault="00000000">
      <w:pPr>
        <w:pStyle w:val="ListParagraph"/>
        <w:numPr>
          <w:ilvl w:val="1"/>
          <w:numId w:val="22"/>
        </w:numPr>
        <w:tabs>
          <w:tab w:val="left" w:pos="1146"/>
        </w:tabs>
        <w:spacing w:before="23" w:line="280" w:lineRule="exact"/>
        <w:ind w:left="1146" w:hanging="246"/>
        <w:rPr>
          <w:sz w:val="24"/>
        </w:rPr>
      </w:pPr>
      <w:r>
        <w:rPr>
          <w:sz w:val="24"/>
        </w:rPr>
        <w:t>Compassionate</w:t>
      </w:r>
      <w:r>
        <w:rPr>
          <w:spacing w:val="-4"/>
          <w:sz w:val="24"/>
        </w:rPr>
        <w:t xml:space="preserve"> </w:t>
      </w:r>
      <w:r>
        <w:rPr>
          <w:sz w:val="24"/>
        </w:rPr>
        <w:t>use</w:t>
      </w:r>
      <w:r>
        <w:rPr>
          <w:spacing w:val="-2"/>
          <w:sz w:val="24"/>
        </w:rPr>
        <w:t xml:space="preserve"> </w:t>
      </w:r>
      <w:r>
        <w:rPr>
          <w:sz w:val="24"/>
        </w:rPr>
        <w:t>is</w:t>
      </w:r>
      <w:r>
        <w:rPr>
          <w:spacing w:val="-1"/>
          <w:sz w:val="24"/>
        </w:rPr>
        <w:t xml:space="preserve"> </w:t>
      </w:r>
      <w:r>
        <w:rPr>
          <w:sz w:val="24"/>
        </w:rPr>
        <w:t>not</w:t>
      </w:r>
      <w:r>
        <w:rPr>
          <w:spacing w:val="-1"/>
          <w:sz w:val="24"/>
        </w:rPr>
        <w:t xml:space="preserve"> </w:t>
      </w:r>
      <w:r>
        <w:rPr>
          <w:sz w:val="24"/>
        </w:rPr>
        <w:t>a</w:t>
      </w:r>
      <w:r>
        <w:rPr>
          <w:spacing w:val="-2"/>
          <w:sz w:val="24"/>
        </w:rPr>
        <w:t xml:space="preserve"> </w:t>
      </w:r>
      <w:r>
        <w:rPr>
          <w:sz w:val="24"/>
        </w:rPr>
        <w:t xml:space="preserve">clinical </w:t>
      </w:r>
      <w:r>
        <w:rPr>
          <w:spacing w:val="-2"/>
          <w:sz w:val="24"/>
        </w:rPr>
        <w:t>investigation</w:t>
      </w:r>
    </w:p>
    <w:p w14:paraId="54A104B4" w14:textId="77777777" w:rsidR="007C1423" w:rsidRDefault="00000000">
      <w:pPr>
        <w:pStyle w:val="ListParagraph"/>
        <w:numPr>
          <w:ilvl w:val="1"/>
          <w:numId w:val="22"/>
        </w:numPr>
        <w:tabs>
          <w:tab w:val="left" w:pos="1146"/>
        </w:tabs>
        <w:spacing w:line="276" w:lineRule="exact"/>
        <w:ind w:left="1146" w:hanging="246"/>
        <w:rPr>
          <w:sz w:val="24"/>
        </w:rPr>
      </w:pPr>
      <w:r>
        <w:rPr>
          <w:sz w:val="24"/>
        </w:rPr>
        <w:t>Prior</w:t>
      </w:r>
      <w:r>
        <w:rPr>
          <w:spacing w:val="-3"/>
          <w:sz w:val="24"/>
        </w:rPr>
        <w:t xml:space="preserve"> </w:t>
      </w:r>
      <w:r>
        <w:rPr>
          <w:sz w:val="24"/>
        </w:rPr>
        <w:t>FDA</w:t>
      </w:r>
      <w:r>
        <w:rPr>
          <w:spacing w:val="-2"/>
          <w:sz w:val="24"/>
        </w:rPr>
        <w:t xml:space="preserve"> </w:t>
      </w:r>
      <w:r>
        <w:rPr>
          <w:sz w:val="24"/>
        </w:rPr>
        <w:t>concurrence</w:t>
      </w:r>
      <w:r>
        <w:rPr>
          <w:spacing w:val="-1"/>
          <w:sz w:val="24"/>
        </w:rPr>
        <w:t xml:space="preserve"> </w:t>
      </w:r>
      <w:r>
        <w:rPr>
          <w:sz w:val="24"/>
        </w:rPr>
        <w:t>is</w:t>
      </w:r>
      <w:r>
        <w:rPr>
          <w:spacing w:val="-1"/>
          <w:sz w:val="24"/>
        </w:rPr>
        <w:t xml:space="preserve"> </w:t>
      </w:r>
      <w:r>
        <w:rPr>
          <w:sz w:val="24"/>
        </w:rPr>
        <w:t>required</w:t>
      </w:r>
      <w:r>
        <w:rPr>
          <w:spacing w:val="-1"/>
          <w:sz w:val="24"/>
        </w:rPr>
        <w:t xml:space="preserve"> </w:t>
      </w:r>
      <w:r>
        <w:rPr>
          <w:sz w:val="24"/>
        </w:rPr>
        <w:t>before</w:t>
      </w:r>
      <w:r>
        <w:rPr>
          <w:spacing w:val="-1"/>
          <w:sz w:val="24"/>
        </w:rPr>
        <w:t xml:space="preserve"> </w:t>
      </w:r>
      <w:r>
        <w:rPr>
          <w:sz w:val="24"/>
        </w:rPr>
        <w:t>compassionate</w:t>
      </w:r>
      <w:r>
        <w:rPr>
          <w:spacing w:val="-2"/>
          <w:sz w:val="24"/>
        </w:rPr>
        <w:t xml:space="preserve"> </w:t>
      </w:r>
      <w:r>
        <w:rPr>
          <w:sz w:val="24"/>
        </w:rPr>
        <w:t>use</w:t>
      </w:r>
      <w:r>
        <w:rPr>
          <w:spacing w:val="-2"/>
          <w:sz w:val="24"/>
        </w:rPr>
        <w:t xml:space="preserve"> occurs</w:t>
      </w:r>
    </w:p>
    <w:p w14:paraId="403E56BD" w14:textId="77777777" w:rsidR="007C1423" w:rsidRDefault="00000000">
      <w:pPr>
        <w:pStyle w:val="ListParagraph"/>
        <w:numPr>
          <w:ilvl w:val="1"/>
          <w:numId w:val="22"/>
        </w:numPr>
        <w:tabs>
          <w:tab w:val="left" w:pos="1146"/>
        </w:tabs>
        <w:spacing w:line="276" w:lineRule="exact"/>
        <w:ind w:left="1146" w:hanging="246"/>
        <w:rPr>
          <w:sz w:val="24"/>
        </w:rPr>
      </w:pPr>
      <w:r>
        <w:rPr>
          <w:sz w:val="24"/>
        </w:rPr>
        <w:t>The</w:t>
      </w:r>
      <w:r>
        <w:rPr>
          <w:spacing w:val="-3"/>
          <w:sz w:val="24"/>
        </w:rPr>
        <w:t xml:space="preserve"> </w:t>
      </w:r>
      <w:r>
        <w:rPr>
          <w:sz w:val="24"/>
        </w:rPr>
        <w:t>treating</w:t>
      </w:r>
      <w:r>
        <w:rPr>
          <w:spacing w:val="-2"/>
          <w:sz w:val="24"/>
        </w:rPr>
        <w:t xml:space="preserve"> </w:t>
      </w:r>
      <w:r>
        <w:rPr>
          <w:sz w:val="24"/>
        </w:rPr>
        <w:t xml:space="preserve">physician </w:t>
      </w:r>
      <w:r>
        <w:rPr>
          <w:spacing w:val="-2"/>
          <w:sz w:val="24"/>
        </w:rPr>
        <w:t>certifies:</w:t>
      </w:r>
    </w:p>
    <w:p w14:paraId="32927956" w14:textId="77777777" w:rsidR="007C1423" w:rsidRDefault="00000000">
      <w:pPr>
        <w:pStyle w:val="ListParagraph"/>
        <w:numPr>
          <w:ilvl w:val="2"/>
          <w:numId w:val="22"/>
        </w:numPr>
        <w:tabs>
          <w:tab w:val="left" w:pos="2160"/>
        </w:tabs>
        <w:ind w:right="1411"/>
        <w:rPr>
          <w:sz w:val="24"/>
        </w:rPr>
      </w:pPr>
      <w:r>
        <w:rPr>
          <w:sz w:val="24"/>
        </w:rPr>
        <w:t>There</w:t>
      </w:r>
      <w:r>
        <w:rPr>
          <w:spacing w:val="-5"/>
          <w:sz w:val="24"/>
        </w:rPr>
        <w:t xml:space="preserve"> </w:t>
      </w:r>
      <w:r>
        <w:rPr>
          <w:sz w:val="24"/>
        </w:rPr>
        <w:t>is</w:t>
      </w:r>
      <w:r>
        <w:rPr>
          <w:spacing w:val="-4"/>
          <w:sz w:val="24"/>
        </w:rPr>
        <w:t xml:space="preserve"> </w:t>
      </w:r>
      <w:r>
        <w:rPr>
          <w:sz w:val="24"/>
        </w:rPr>
        <w:t>a</w:t>
      </w:r>
      <w:r>
        <w:rPr>
          <w:spacing w:val="-5"/>
          <w:sz w:val="24"/>
        </w:rPr>
        <w:t xml:space="preserve"> </w:t>
      </w:r>
      <w:r>
        <w:rPr>
          <w:sz w:val="24"/>
        </w:rPr>
        <w:t>life-threatening</w:t>
      </w:r>
      <w:r>
        <w:rPr>
          <w:spacing w:val="-4"/>
          <w:sz w:val="24"/>
        </w:rPr>
        <w:t xml:space="preserve"> </w:t>
      </w:r>
      <w:r>
        <w:rPr>
          <w:sz w:val="24"/>
        </w:rPr>
        <w:t>disease</w:t>
      </w:r>
      <w:r>
        <w:rPr>
          <w:spacing w:val="-5"/>
          <w:sz w:val="24"/>
        </w:rPr>
        <w:t xml:space="preserve"> </w:t>
      </w:r>
      <w:r>
        <w:rPr>
          <w:sz w:val="24"/>
        </w:rPr>
        <w:t>or</w:t>
      </w:r>
      <w:r>
        <w:rPr>
          <w:spacing w:val="-5"/>
          <w:sz w:val="24"/>
        </w:rPr>
        <w:t xml:space="preserve"> </w:t>
      </w:r>
      <w:r>
        <w:rPr>
          <w:sz w:val="24"/>
        </w:rPr>
        <w:t>serious</w:t>
      </w:r>
      <w:r>
        <w:rPr>
          <w:spacing w:val="-4"/>
          <w:sz w:val="24"/>
        </w:rPr>
        <w:t xml:space="preserve"> </w:t>
      </w:r>
      <w:r>
        <w:rPr>
          <w:sz w:val="24"/>
        </w:rPr>
        <w:t>condition</w:t>
      </w:r>
      <w:r>
        <w:rPr>
          <w:spacing w:val="-5"/>
          <w:sz w:val="24"/>
        </w:rPr>
        <w:t xml:space="preserve"> </w:t>
      </w:r>
      <w:r>
        <w:rPr>
          <w:sz w:val="24"/>
        </w:rPr>
        <w:t>requiring immediate use</w:t>
      </w:r>
    </w:p>
    <w:p w14:paraId="3845A891" w14:textId="77777777" w:rsidR="007C1423" w:rsidRDefault="00000000">
      <w:pPr>
        <w:pStyle w:val="ListParagraph"/>
        <w:numPr>
          <w:ilvl w:val="2"/>
          <w:numId w:val="22"/>
        </w:numPr>
        <w:tabs>
          <w:tab w:val="left" w:pos="2159"/>
        </w:tabs>
        <w:ind w:left="2159" w:hanging="359"/>
        <w:rPr>
          <w:sz w:val="24"/>
        </w:rPr>
      </w:pPr>
      <w:r>
        <w:rPr>
          <w:sz w:val="24"/>
        </w:rPr>
        <w:t>There</w:t>
      </w:r>
      <w:r>
        <w:rPr>
          <w:spacing w:val="-1"/>
          <w:sz w:val="24"/>
        </w:rPr>
        <w:t xml:space="preserve"> </w:t>
      </w:r>
      <w:r>
        <w:rPr>
          <w:sz w:val="24"/>
        </w:rPr>
        <w:t>are</w:t>
      </w:r>
      <w:r>
        <w:rPr>
          <w:spacing w:val="-3"/>
          <w:sz w:val="24"/>
        </w:rPr>
        <w:t xml:space="preserve"> </w:t>
      </w:r>
      <w:r>
        <w:rPr>
          <w:sz w:val="24"/>
        </w:rPr>
        <w:t>no</w:t>
      </w:r>
      <w:r>
        <w:rPr>
          <w:spacing w:val="1"/>
          <w:sz w:val="24"/>
        </w:rPr>
        <w:t xml:space="preserve"> </w:t>
      </w:r>
      <w:r>
        <w:rPr>
          <w:spacing w:val="-2"/>
          <w:sz w:val="24"/>
        </w:rPr>
        <w:t>alternatives</w:t>
      </w:r>
    </w:p>
    <w:p w14:paraId="636091B9" w14:textId="77777777" w:rsidR="007C1423" w:rsidRDefault="00000000">
      <w:pPr>
        <w:pStyle w:val="ListParagraph"/>
        <w:numPr>
          <w:ilvl w:val="2"/>
          <w:numId w:val="22"/>
        </w:numPr>
        <w:tabs>
          <w:tab w:val="left" w:pos="2160"/>
        </w:tabs>
        <w:ind w:right="387"/>
        <w:rPr>
          <w:sz w:val="24"/>
        </w:rPr>
      </w:pPr>
      <w:r>
        <w:rPr>
          <w:sz w:val="24"/>
        </w:rPr>
        <w:t>If</w:t>
      </w:r>
      <w:r>
        <w:rPr>
          <w:spacing w:val="-4"/>
          <w:sz w:val="24"/>
        </w:rPr>
        <w:t xml:space="preserve"> </w:t>
      </w:r>
      <w:r>
        <w:rPr>
          <w:sz w:val="24"/>
        </w:rPr>
        <w:t>there</w:t>
      </w:r>
      <w:r>
        <w:rPr>
          <w:spacing w:val="-4"/>
          <w:sz w:val="24"/>
        </w:rPr>
        <w:t xml:space="preserve"> </w:t>
      </w:r>
      <w:r>
        <w:rPr>
          <w:sz w:val="24"/>
        </w:rPr>
        <w:t>is</w:t>
      </w:r>
      <w:r>
        <w:rPr>
          <w:spacing w:val="-1"/>
          <w:sz w:val="24"/>
        </w:rPr>
        <w:t xml:space="preserve"> </w:t>
      </w:r>
      <w:r>
        <w:rPr>
          <w:sz w:val="24"/>
        </w:rPr>
        <w:t>an</w:t>
      </w:r>
      <w:r>
        <w:rPr>
          <w:spacing w:val="-3"/>
          <w:sz w:val="24"/>
        </w:rPr>
        <w:t xml:space="preserve"> </w:t>
      </w:r>
      <w:r>
        <w:rPr>
          <w:sz w:val="24"/>
        </w:rPr>
        <w:t>existing</w:t>
      </w:r>
      <w:r>
        <w:rPr>
          <w:spacing w:val="-3"/>
          <w:sz w:val="24"/>
        </w:rPr>
        <w:t xml:space="preserve"> </w:t>
      </w:r>
      <w:r>
        <w:rPr>
          <w:sz w:val="24"/>
        </w:rPr>
        <w:t>study,</w:t>
      </w:r>
      <w:r>
        <w:rPr>
          <w:spacing w:val="-3"/>
          <w:sz w:val="24"/>
        </w:rPr>
        <w:t xml:space="preserve"> </w:t>
      </w:r>
      <w:r>
        <w:rPr>
          <w:sz w:val="24"/>
        </w:rPr>
        <w:t>but</w:t>
      </w:r>
      <w:r>
        <w:rPr>
          <w:spacing w:val="-3"/>
          <w:sz w:val="24"/>
        </w:rPr>
        <w:t xml:space="preserve"> </w:t>
      </w:r>
      <w:r>
        <w:rPr>
          <w:sz w:val="24"/>
        </w:rPr>
        <w:t>the</w:t>
      </w:r>
      <w:r>
        <w:rPr>
          <w:spacing w:val="-4"/>
          <w:sz w:val="24"/>
        </w:rPr>
        <w:t xml:space="preserve"> </w:t>
      </w:r>
      <w:r>
        <w:rPr>
          <w:sz w:val="24"/>
        </w:rPr>
        <w:t>patient</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meet</w:t>
      </w:r>
      <w:r>
        <w:rPr>
          <w:spacing w:val="-3"/>
          <w:sz w:val="24"/>
        </w:rPr>
        <w:t xml:space="preserve"> </w:t>
      </w:r>
      <w:r>
        <w:rPr>
          <w:sz w:val="24"/>
        </w:rPr>
        <w:t>inclusion</w:t>
      </w:r>
      <w:r>
        <w:rPr>
          <w:spacing w:val="-3"/>
          <w:sz w:val="24"/>
        </w:rPr>
        <w:t xml:space="preserve"> </w:t>
      </w:r>
      <w:r>
        <w:rPr>
          <w:sz w:val="24"/>
        </w:rPr>
        <w:t>criteria for the existing study</w:t>
      </w:r>
    </w:p>
    <w:p w14:paraId="0AC35840" w14:textId="77777777" w:rsidR="007C1423" w:rsidRDefault="00000000">
      <w:pPr>
        <w:pStyle w:val="ListParagraph"/>
        <w:numPr>
          <w:ilvl w:val="2"/>
          <w:numId w:val="22"/>
        </w:numPr>
        <w:tabs>
          <w:tab w:val="left" w:pos="2160"/>
        </w:tabs>
        <w:ind w:right="569"/>
        <w:rPr>
          <w:sz w:val="24"/>
        </w:rPr>
      </w:pPr>
      <w:r>
        <w:rPr>
          <w:sz w:val="24"/>
        </w:rPr>
        <w:t>The</w:t>
      </w:r>
      <w:r>
        <w:rPr>
          <w:spacing w:val="-4"/>
          <w:sz w:val="24"/>
        </w:rPr>
        <w:t xml:space="preserve"> </w:t>
      </w:r>
      <w:r>
        <w:rPr>
          <w:sz w:val="24"/>
        </w:rPr>
        <w:t>probable</w:t>
      </w:r>
      <w:r>
        <w:rPr>
          <w:spacing w:val="-2"/>
          <w:sz w:val="24"/>
        </w:rPr>
        <w:t xml:space="preserve"> </w:t>
      </w:r>
      <w:r>
        <w:rPr>
          <w:sz w:val="24"/>
        </w:rPr>
        <w:t>risk</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patient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greater</w:t>
      </w:r>
      <w:r>
        <w:rPr>
          <w:spacing w:val="-4"/>
          <w:sz w:val="24"/>
        </w:rPr>
        <w:t xml:space="preserve"> </w:t>
      </w:r>
      <w:r>
        <w:rPr>
          <w:sz w:val="24"/>
        </w:rPr>
        <w:t>than</w:t>
      </w:r>
      <w:r>
        <w:rPr>
          <w:spacing w:val="-2"/>
          <w:sz w:val="24"/>
        </w:rPr>
        <w:t xml:space="preserve"> </w:t>
      </w:r>
      <w:r>
        <w:rPr>
          <w:sz w:val="24"/>
        </w:rPr>
        <w:t>the</w:t>
      </w:r>
      <w:r>
        <w:rPr>
          <w:spacing w:val="-4"/>
          <w:sz w:val="24"/>
        </w:rPr>
        <w:t xml:space="preserve"> </w:t>
      </w:r>
      <w:r>
        <w:rPr>
          <w:sz w:val="24"/>
        </w:rPr>
        <w:t>probable</w:t>
      </w:r>
      <w:r>
        <w:rPr>
          <w:spacing w:val="-4"/>
          <w:sz w:val="24"/>
        </w:rPr>
        <w:t xml:space="preserve"> </w:t>
      </w:r>
      <w:r>
        <w:rPr>
          <w:sz w:val="24"/>
        </w:rPr>
        <w:t>risk</w:t>
      </w:r>
      <w:r>
        <w:rPr>
          <w:spacing w:val="-3"/>
          <w:sz w:val="24"/>
        </w:rPr>
        <w:t xml:space="preserve"> </w:t>
      </w:r>
      <w:r>
        <w:rPr>
          <w:sz w:val="24"/>
        </w:rPr>
        <w:t>from the disease</w:t>
      </w:r>
    </w:p>
    <w:p w14:paraId="031D5443" w14:textId="77777777" w:rsidR="007C1423" w:rsidRDefault="00000000">
      <w:pPr>
        <w:pStyle w:val="ListParagraph"/>
        <w:numPr>
          <w:ilvl w:val="0"/>
          <w:numId w:val="21"/>
        </w:numPr>
        <w:tabs>
          <w:tab w:val="left" w:pos="1027"/>
        </w:tabs>
        <w:spacing w:line="237" w:lineRule="auto"/>
        <w:ind w:right="407"/>
        <w:rPr>
          <w:sz w:val="24"/>
        </w:rPr>
      </w:pPr>
      <w:r>
        <w:rPr>
          <w:sz w:val="24"/>
        </w:rPr>
        <w:t>The</w:t>
      </w:r>
      <w:r>
        <w:rPr>
          <w:spacing w:val="-5"/>
          <w:sz w:val="24"/>
        </w:rPr>
        <w:t xml:space="preserve"> </w:t>
      </w:r>
      <w:r>
        <w:rPr>
          <w:sz w:val="24"/>
        </w:rPr>
        <w:t>treating</w:t>
      </w:r>
      <w:r>
        <w:rPr>
          <w:spacing w:val="-4"/>
          <w:sz w:val="24"/>
        </w:rPr>
        <w:t xml:space="preserve"> </w:t>
      </w:r>
      <w:r>
        <w:rPr>
          <w:sz w:val="24"/>
        </w:rPr>
        <w:t>physician</w:t>
      </w:r>
      <w:r>
        <w:rPr>
          <w:spacing w:val="-2"/>
          <w:sz w:val="24"/>
        </w:rPr>
        <w:t xml:space="preserve"> </w:t>
      </w:r>
      <w:r>
        <w:rPr>
          <w:sz w:val="24"/>
        </w:rPr>
        <w:t>requests</w:t>
      </w:r>
      <w:r>
        <w:rPr>
          <w:spacing w:val="-4"/>
          <w:sz w:val="24"/>
        </w:rPr>
        <w:t xml:space="preserve"> </w:t>
      </w:r>
      <w:r>
        <w:rPr>
          <w:sz w:val="24"/>
        </w:rPr>
        <w:t>authorization</w:t>
      </w:r>
      <w:r>
        <w:rPr>
          <w:spacing w:val="-4"/>
          <w:sz w:val="24"/>
        </w:rPr>
        <w:t xml:space="preserve"> </w:t>
      </w:r>
      <w:r>
        <w:rPr>
          <w:sz w:val="24"/>
        </w:rPr>
        <w:t>from</w:t>
      </w:r>
      <w:r>
        <w:rPr>
          <w:spacing w:val="-2"/>
          <w:sz w:val="24"/>
        </w:rPr>
        <w:t xml:space="preserve"> </w:t>
      </w:r>
      <w:r>
        <w:rPr>
          <w:sz w:val="24"/>
        </w:rPr>
        <w:t>the</w:t>
      </w:r>
      <w:r>
        <w:rPr>
          <w:spacing w:val="-5"/>
          <w:sz w:val="24"/>
        </w:rPr>
        <w:t xml:space="preserve"> </w:t>
      </w:r>
      <w:r>
        <w:rPr>
          <w:sz w:val="24"/>
        </w:rPr>
        <w:t>sponsor;</w:t>
      </w:r>
      <w:r>
        <w:rPr>
          <w:spacing w:val="-4"/>
          <w:sz w:val="24"/>
        </w:rPr>
        <w:t xml:space="preserve"> </w:t>
      </w:r>
      <w:r>
        <w:rPr>
          <w:sz w:val="24"/>
        </w:rPr>
        <w:t>the</w:t>
      </w:r>
      <w:r>
        <w:rPr>
          <w:spacing w:val="-5"/>
          <w:sz w:val="24"/>
        </w:rPr>
        <w:t xml:space="preserve"> </w:t>
      </w:r>
      <w:r>
        <w:rPr>
          <w:sz w:val="24"/>
        </w:rPr>
        <w:t>sponsor</w:t>
      </w:r>
      <w:r>
        <w:rPr>
          <w:spacing w:val="-5"/>
          <w:sz w:val="24"/>
        </w:rPr>
        <w:t xml:space="preserve"> </w:t>
      </w:r>
      <w:r>
        <w:rPr>
          <w:sz w:val="24"/>
        </w:rPr>
        <w:t>may</w:t>
      </w:r>
      <w:r>
        <w:rPr>
          <w:spacing w:val="-4"/>
          <w:sz w:val="24"/>
        </w:rPr>
        <w:t xml:space="preserve"> </w:t>
      </w:r>
      <w:r>
        <w:rPr>
          <w:sz w:val="24"/>
        </w:rPr>
        <w:t>agree or disagree; if the sponsor disagrees, the treating physician is not allowed to use the device; if the sponsor agrees with the use, the sponsor submits an IDE supplement requesting approval for a protocol deviation</w:t>
      </w:r>
    </w:p>
    <w:p w14:paraId="17364CFC" w14:textId="77777777" w:rsidR="007C1423" w:rsidRDefault="00000000">
      <w:pPr>
        <w:pStyle w:val="ListParagraph"/>
        <w:numPr>
          <w:ilvl w:val="0"/>
          <w:numId w:val="21"/>
        </w:numPr>
        <w:tabs>
          <w:tab w:val="left" w:pos="1027"/>
        </w:tabs>
        <w:spacing w:before="6" w:line="232" w:lineRule="auto"/>
        <w:ind w:right="1128"/>
        <w:rPr>
          <w:sz w:val="24"/>
        </w:rPr>
      </w:pPr>
      <w:r>
        <w:rPr>
          <w:sz w:val="24"/>
        </w:rPr>
        <w:t>The</w:t>
      </w:r>
      <w:r>
        <w:rPr>
          <w:spacing w:val="-5"/>
          <w:sz w:val="24"/>
        </w:rPr>
        <w:t xml:space="preserve"> </w:t>
      </w:r>
      <w:r>
        <w:rPr>
          <w:sz w:val="24"/>
        </w:rPr>
        <w:t>treating</w:t>
      </w:r>
      <w:r>
        <w:rPr>
          <w:spacing w:val="-4"/>
          <w:sz w:val="24"/>
        </w:rPr>
        <w:t xml:space="preserve"> </w:t>
      </w:r>
      <w:r>
        <w:rPr>
          <w:sz w:val="24"/>
        </w:rPr>
        <w:t>physician</w:t>
      </w:r>
      <w:r>
        <w:rPr>
          <w:spacing w:val="-4"/>
          <w:sz w:val="24"/>
        </w:rPr>
        <w:t xml:space="preserve"> </w:t>
      </w:r>
      <w:r>
        <w:rPr>
          <w:sz w:val="24"/>
        </w:rPr>
        <w:t>should</w:t>
      </w:r>
      <w:r>
        <w:rPr>
          <w:spacing w:val="-4"/>
          <w:sz w:val="24"/>
        </w:rPr>
        <w:t xml:space="preserve"> </w:t>
      </w:r>
      <w:r>
        <w:rPr>
          <w:sz w:val="24"/>
        </w:rPr>
        <w:t>create</w:t>
      </w:r>
      <w:r>
        <w:rPr>
          <w:spacing w:val="-3"/>
          <w:sz w:val="24"/>
        </w:rPr>
        <w:t xml:space="preserve"> </w:t>
      </w:r>
      <w:r>
        <w:rPr>
          <w:sz w:val="24"/>
        </w:rPr>
        <w:t>a</w:t>
      </w:r>
      <w:r>
        <w:rPr>
          <w:spacing w:val="-5"/>
          <w:sz w:val="24"/>
        </w:rPr>
        <w:t xml:space="preserve"> </w:t>
      </w:r>
      <w:r>
        <w:rPr>
          <w:sz w:val="24"/>
        </w:rPr>
        <w:t>schedule</w:t>
      </w:r>
      <w:r>
        <w:rPr>
          <w:spacing w:val="-5"/>
          <w:sz w:val="24"/>
        </w:rPr>
        <w:t xml:space="preserve"> </w:t>
      </w:r>
      <w:r>
        <w:rPr>
          <w:sz w:val="24"/>
        </w:rPr>
        <w:t>for</w:t>
      </w:r>
      <w:r>
        <w:rPr>
          <w:spacing w:val="-5"/>
          <w:sz w:val="24"/>
        </w:rPr>
        <w:t xml:space="preserve"> </w:t>
      </w:r>
      <w:r>
        <w:rPr>
          <w:sz w:val="24"/>
        </w:rPr>
        <w:t>patient</w:t>
      </w:r>
      <w:r>
        <w:rPr>
          <w:spacing w:val="-4"/>
          <w:sz w:val="24"/>
        </w:rPr>
        <w:t xml:space="preserve"> </w:t>
      </w:r>
      <w:r>
        <w:rPr>
          <w:sz w:val="24"/>
        </w:rPr>
        <w:t>monitoring,</w:t>
      </w:r>
      <w:r>
        <w:rPr>
          <w:spacing w:val="-4"/>
          <w:sz w:val="24"/>
        </w:rPr>
        <w:t xml:space="preserve"> </w:t>
      </w:r>
      <w:r>
        <w:rPr>
          <w:sz w:val="24"/>
        </w:rPr>
        <w:t>address specific needs of the patient, and detect possible problems</w:t>
      </w:r>
    </w:p>
    <w:p w14:paraId="19340D55" w14:textId="77777777" w:rsidR="007C1423" w:rsidRDefault="007C1423">
      <w:pPr>
        <w:pStyle w:val="ListParagraph"/>
        <w:spacing w:line="232" w:lineRule="auto"/>
        <w:rPr>
          <w:sz w:val="24"/>
        </w:rPr>
        <w:sectPr w:rsidR="007C1423">
          <w:pgSz w:w="12240" w:h="15840"/>
          <w:pgMar w:top="1360" w:right="1080" w:bottom="1340" w:left="1440" w:header="0" w:footer="1158" w:gutter="0"/>
          <w:cols w:space="720"/>
        </w:sectPr>
      </w:pPr>
    </w:p>
    <w:p w14:paraId="7CF03FAE" w14:textId="77777777" w:rsidR="007C1423" w:rsidRDefault="00000000">
      <w:pPr>
        <w:pStyle w:val="ListParagraph"/>
        <w:numPr>
          <w:ilvl w:val="0"/>
          <w:numId w:val="21"/>
        </w:numPr>
        <w:tabs>
          <w:tab w:val="left" w:pos="1027"/>
        </w:tabs>
        <w:spacing w:before="85" w:line="232" w:lineRule="auto"/>
        <w:ind w:right="779"/>
        <w:rPr>
          <w:sz w:val="24"/>
        </w:rPr>
      </w:pPr>
      <w:r>
        <w:rPr>
          <w:sz w:val="24"/>
        </w:rPr>
        <w:lastRenderedPageBreak/>
        <w:t>All</w:t>
      </w:r>
      <w:r>
        <w:rPr>
          <w:spacing w:val="-4"/>
          <w:sz w:val="24"/>
        </w:rPr>
        <w:t xml:space="preserve"> </w:t>
      </w:r>
      <w:r>
        <w:rPr>
          <w:sz w:val="24"/>
        </w:rPr>
        <w:t>institutional</w:t>
      </w:r>
      <w:r>
        <w:rPr>
          <w:spacing w:val="-4"/>
          <w:sz w:val="24"/>
        </w:rPr>
        <w:t xml:space="preserve"> </w:t>
      </w:r>
      <w:r>
        <w:rPr>
          <w:sz w:val="24"/>
        </w:rPr>
        <w:t>clearances</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obtained</w:t>
      </w:r>
      <w:r>
        <w:rPr>
          <w:spacing w:val="-4"/>
          <w:sz w:val="24"/>
        </w:rPr>
        <w:t xml:space="preserve"> </w:t>
      </w:r>
      <w:r>
        <w:rPr>
          <w:sz w:val="24"/>
        </w:rPr>
        <w:t>as</w:t>
      </w:r>
      <w:r>
        <w:rPr>
          <w:spacing w:val="-4"/>
          <w:sz w:val="24"/>
        </w:rPr>
        <w:t xml:space="preserve"> </w:t>
      </w:r>
      <w:r>
        <w:rPr>
          <w:sz w:val="24"/>
        </w:rPr>
        <w:t>required</w:t>
      </w:r>
      <w:r>
        <w:rPr>
          <w:spacing w:val="-4"/>
          <w:sz w:val="24"/>
        </w:rPr>
        <w:t xml:space="preserve"> </w:t>
      </w:r>
      <w:r>
        <w:rPr>
          <w:sz w:val="24"/>
        </w:rPr>
        <w:t>by</w:t>
      </w:r>
      <w:r>
        <w:rPr>
          <w:spacing w:val="-4"/>
          <w:sz w:val="24"/>
        </w:rPr>
        <w:t xml:space="preserve"> </w:t>
      </w:r>
      <w:r>
        <w:rPr>
          <w:sz w:val="24"/>
        </w:rPr>
        <w:t>institutional</w:t>
      </w:r>
      <w:r>
        <w:rPr>
          <w:spacing w:val="-4"/>
          <w:sz w:val="24"/>
        </w:rPr>
        <w:t xml:space="preserve"> </w:t>
      </w:r>
      <w:r>
        <w:rPr>
          <w:sz w:val="24"/>
        </w:rPr>
        <w:t>policy</w:t>
      </w:r>
      <w:r>
        <w:rPr>
          <w:spacing w:val="-4"/>
          <w:sz w:val="24"/>
        </w:rPr>
        <w:t xml:space="preserve"> </w:t>
      </w:r>
      <w:r>
        <w:rPr>
          <w:sz w:val="24"/>
        </w:rPr>
        <w:t xml:space="preserve">are </w:t>
      </w:r>
      <w:r>
        <w:rPr>
          <w:spacing w:val="-2"/>
          <w:sz w:val="24"/>
        </w:rPr>
        <w:t>obtained</w:t>
      </w:r>
    </w:p>
    <w:p w14:paraId="27C7F331" w14:textId="77777777" w:rsidR="007C1423" w:rsidRDefault="00000000">
      <w:pPr>
        <w:pStyle w:val="ListParagraph"/>
        <w:numPr>
          <w:ilvl w:val="0"/>
          <w:numId w:val="21"/>
        </w:numPr>
        <w:tabs>
          <w:tab w:val="left" w:pos="1026"/>
        </w:tabs>
        <w:spacing w:before="2" w:line="280" w:lineRule="exact"/>
        <w:ind w:left="1026" w:hanging="215"/>
        <w:rPr>
          <w:sz w:val="24"/>
        </w:rPr>
      </w:pPr>
      <w:r>
        <w:rPr>
          <w:sz w:val="24"/>
        </w:rPr>
        <w:t>There</w:t>
      </w:r>
      <w:r>
        <w:rPr>
          <w:spacing w:val="-3"/>
          <w:sz w:val="24"/>
        </w:rPr>
        <w:t xml:space="preserve"> </w:t>
      </w:r>
      <w:r>
        <w:rPr>
          <w:sz w:val="24"/>
        </w:rPr>
        <w:t>is</w:t>
      </w:r>
      <w:r>
        <w:rPr>
          <w:spacing w:val="-1"/>
          <w:sz w:val="24"/>
        </w:rPr>
        <w:t xml:space="preserve"> </w:t>
      </w:r>
      <w:r>
        <w:rPr>
          <w:sz w:val="24"/>
        </w:rPr>
        <w:t>concurrence</w:t>
      </w:r>
      <w:r>
        <w:rPr>
          <w:spacing w:val="-1"/>
          <w:sz w:val="24"/>
        </w:rPr>
        <w:t xml:space="preserve"> </w:t>
      </w:r>
      <w:r>
        <w:rPr>
          <w:sz w:val="24"/>
        </w:rPr>
        <w:t>from</w:t>
      </w:r>
      <w:r>
        <w:rPr>
          <w:spacing w:val="-2"/>
          <w:sz w:val="24"/>
        </w:rPr>
        <w:t xml:space="preserve"> </w:t>
      </w:r>
      <w:r>
        <w:rPr>
          <w:sz w:val="24"/>
        </w:rPr>
        <w:t>the</w:t>
      </w:r>
      <w:r>
        <w:rPr>
          <w:spacing w:val="-2"/>
          <w:sz w:val="24"/>
        </w:rPr>
        <w:t xml:space="preserve"> </w:t>
      </w:r>
      <w:r>
        <w:rPr>
          <w:sz w:val="24"/>
        </w:rPr>
        <w:t>IRB</w:t>
      </w:r>
      <w:r>
        <w:rPr>
          <w:spacing w:val="-1"/>
          <w:sz w:val="24"/>
        </w:rPr>
        <w:t xml:space="preserve"> </w:t>
      </w:r>
      <w:r>
        <w:rPr>
          <w:spacing w:val="-2"/>
          <w:sz w:val="24"/>
        </w:rPr>
        <w:t>chairperson</w:t>
      </w:r>
    </w:p>
    <w:p w14:paraId="3CC977BE" w14:textId="77777777" w:rsidR="007C1423" w:rsidRDefault="00000000">
      <w:pPr>
        <w:pStyle w:val="ListParagraph"/>
        <w:numPr>
          <w:ilvl w:val="0"/>
          <w:numId w:val="21"/>
        </w:numPr>
        <w:tabs>
          <w:tab w:val="left" w:pos="1026"/>
        </w:tabs>
        <w:spacing w:line="276" w:lineRule="exact"/>
        <w:ind w:left="1026" w:hanging="215"/>
        <w:rPr>
          <w:sz w:val="24"/>
        </w:rPr>
      </w:pPr>
      <w:r>
        <w:rPr>
          <w:sz w:val="24"/>
        </w:rPr>
        <w:t>The</w:t>
      </w:r>
      <w:r>
        <w:rPr>
          <w:spacing w:val="-5"/>
          <w:sz w:val="24"/>
        </w:rPr>
        <w:t xml:space="preserve"> </w:t>
      </w:r>
      <w:r>
        <w:rPr>
          <w:sz w:val="24"/>
        </w:rPr>
        <w:t>treating</w:t>
      </w:r>
      <w:r>
        <w:rPr>
          <w:spacing w:val="-2"/>
          <w:sz w:val="24"/>
        </w:rPr>
        <w:t xml:space="preserve"> </w:t>
      </w:r>
      <w:r>
        <w:rPr>
          <w:sz w:val="24"/>
        </w:rPr>
        <w:t>physician</w:t>
      </w:r>
      <w:r>
        <w:rPr>
          <w:spacing w:val="-2"/>
          <w:sz w:val="24"/>
        </w:rPr>
        <w:t xml:space="preserve"> </w:t>
      </w:r>
      <w:r>
        <w:rPr>
          <w:sz w:val="24"/>
        </w:rPr>
        <w:t>will</w:t>
      </w:r>
      <w:r>
        <w:rPr>
          <w:spacing w:val="-2"/>
          <w:sz w:val="24"/>
        </w:rPr>
        <w:t xml:space="preserve"> </w:t>
      </w:r>
      <w:r>
        <w:rPr>
          <w:sz w:val="24"/>
        </w:rPr>
        <w:t>obtain</w:t>
      </w:r>
      <w:r>
        <w:rPr>
          <w:spacing w:val="-2"/>
          <w:sz w:val="24"/>
        </w:rPr>
        <w:t xml:space="preserve"> </w:t>
      </w:r>
      <w:r>
        <w:rPr>
          <w:sz w:val="24"/>
        </w:rPr>
        <w:t>consent</w:t>
      </w:r>
      <w:r>
        <w:rPr>
          <w:spacing w:val="-2"/>
          <w:sz w:val="24"/>
        </w:rPr>
        <w:t xml:space="preserve"> </w:t>
      </w:r>
      <w:r>
        <w:rPr>
          <w:sz w:val="24"/>
        </w:rPr>
        <w:t>from</w:t>
      </w:r>
      <w:r>
        <w:rPr>
          <w:spacing w:val="-2"/>
          <w:sz w:val="24"/>
        </w:rPr>
        <w:t xml:space="preserve"> </w:t>
      </w:r>
      <w:r>
        <w:rPr>
          <w:sz w:val="24"/>
        </w:rPr>
        <w:t>the</w:t>
      </w:r>
      <w:r>
        <w:rPr>
          <w:spacing w:val="-2"/>
          <w:sz w:val="24"/>
        </w:rPr>
        <w:t xml:space="preserve"> patient</w:t>
      </w:r>
    </w:p>
    <w:p w14:paraId="18037ECE" w14:textId="77777777" w:rsidR="007C1423" w:rsidRDefault="00000000">
      <w:pPr>
        <w:pStyle w:val="ListParagraph"/>
        <w:numPr>
          <w:ilvl w:val="0"/>
          <w:numId w:val="21"/>
        </w:numPr>
        <w:tabs>
          <w:tab w:val="left" w:pos="1026"/>
        </w:tabs>
        <w:spacing w:line="276" w:lineRule="exact"/>
        <w:ind w:left="1026" w:hanging="215"/>
        <w:rPr>
          <w:sz w:val="24"/>
        </w:rPr>
      </w:pPr>
      <w:r>
        <w:rPr>
          <w:sz w:val="24"/>
        </w:rPr>
        <w:t>The</w:t>
      </w:r>
      <w:r>
        <w:rPr>
          <w:spacing w:val="-5"/>
          <w:sz w:val="24"/>
        </w:rPr>
        <w:t xml:space="preserve"> </w:t>
      </w:r>
      <w:r>
        <w:rPr>
          <w:sz w:val="24"/>
        </w:rPr>
        <w:t>treating</w:t>
      </w:r>
      <w:r>
        <w:rPr>
          <w:spacing w:val="-2"/>
          <w:sz w:val="24"/>
        </w:rPr>
        <w:t xml:space="preserve"> </w:t>
      </w:r>
      <w:r>
        <w:rPr>
          <w:sz w:val="24"/>
        </w:rPr>
        <w:t>physician</w:t>
      </w:r>
      <w:r>
        <w:rPr>
          <w:spacing w:val="-1"/>
          <w:sz w:val="24"/>
        </w:rPr>
        <w:t xml:space="preserve"> </w:t>
      </w:r>
      <w:r>
        <w:rPr>
          <w:sz w:val="24"/>
        </w:rPr>
        <w:t>will</w:t>
      </w:r>
      <w:r>
        <w:rPr>
          <w:spacing w:val="-2"/>
          <w:sz w:val="24"/>
        </w:rPr>
        <w:t xml:space="preserve"> </w:t>
      </w:r>
      <w:r>
        <w:rPr>
          <w:sz w:val="24"/>
        </w:rPr>
        <w:t>report</w:t>
      </w:r>
      <w:r>
        <w:rPr>
          <w:spacing w:val="-1"/>
          <w:sz w:val="24"/>
        </w:rPr>
        <w:t xml:space="preserve"> </w:t>
      </w:r>
      <w:r>
        <w:rPr>
          <w:sz w:val="24"/>
        </w:rPr>
        <w:t>any</w:t>
      </w:r>
      <w:r>
        <w:rPr>
          <w:spacing w:val="-2"/>
          <w:sz w:val="24"/>
        </w:rPr>
        <w:t xml:space="preserve"> </w:t>
      </w:r>
      <w:r>
        <w:rPr>
          <w:sz w:val="24"/>
        </w:rPr>
        <w:t>problems</w:t>
      </w:r>
      <w:r>
        <w:rPr>
          <w:spacing w:val="-2"/>
          <w:sz w:val="24"/>
        </w:rPr>
        <w:t xml:space="preserve"> </w:t>
      </w:r>
      <w:r>
        <w:rPr>
          <w:sz w:val="24"/>
        </w:rPr>
        <w:t>to</w:t>
      </w:r>
      <w:r>
        <w:rPr>
          <w:spacing w:val="1"/>
          <w:sz w:val="24"/>
        </w:rPr>
        <w:t xml:space="preserve"> </w:t>
      </w:r>
      <w:r>
        <w:rPr>
          <w:sz w:val="24"/>
        </w:rPr>
        <w:t>the</w:t>
      </w:r>
      <w:r>
        <w:rPr>
          <w:spacing w:val="-3"/>
          <w:sz w:val="24"/>
        </w:rPr>
        <w:t xml:space="preserve"> </w:t>
      </w:r>
      <w:r>
        <w:rPr>
          <w:sz w:val="24"/>
        </w:rPr>
        <w:t>IRB</w:t>
      </w:r>
      <w:r>
        <w:rPr>
          <w:spacing w:val="-1"/>
          <w:sz w:val="24"/>
        </w:rPr>
        <w:t xml:space="preserve"> </w:t>
      </w:r>
      <w:r>
        <w:rPr>
          <w:sz w:val="24"/>
        </w:rPr>
        <w:t>and</w:t>
      </w:r>
      <w:r>
        <w:rPr>
          <w:spacing w:val="-2"/>
          <w:sz w:val="24"/>
        </w:rPr>
        <w:t xml:space="preserve"> </w:t>
      </w:r>
      <w:r>
        <w:rPr>
          <w:sz w:val="24"/>
        </w:rPr>
        <w:t>the</w:t>
      </w:r>
      <w:r>
        <w:rPr>
          <w:spacing w:val="-2"/>
          <w:sz w:val="24"/>
        </w:rPr>
        <w:t xml:space="preserve"> sponsor</w:t>
      </w:r>
    </w:p>
    <w:p w14:paraId="592462F3" w14:textId="77777777" w:rsidR="007C1423" w:rsidRDefault="00000000">
      <w:pPr>
        <w:pStyle w:val="ListParagraph"/>
        <w:numPr>
          <w:ilvl w:val="0"/>
          <w:numId w:val="21"/>
        </w:numPr>
        <w:tabs>
          <w:tab w:val="left" w:pos="1026"/>
        </w:tabs>
        <w:spacing w:line="276" w:lineRule="exact"/>
        <w:ind w:left="1026" w:hanging="215"/>
        <w:rPr>
          <w:sz w:val="24"/>
        </w:rPr>
      </w:pPr>
      <w:r>
        <w:rPr>
          <w:sz w:val="24"/>
        </w:rPr>
        <w:t>The</w:t>
      </w:r>
      <w:r>
        <w:rPr>
          <w:spacing w:val="-5"/>
          <w:sz w:val="24"/>
        </w:rPr>
        <w:t xml:space="preserve"> </w:t>
      </w:r>
      <w:r>
        <w:rPr>
          <w:sz w:val="24"/>
        </w:rPr>
        <w:t>treating</w:t>
      </w:r>
      <w:r>
        <w:rPr>
          <w:spacing w:val="-1"/>
          <w:sz w:val="24"/>
        </w:rPr>
        <w:t xml:space="preserve"> </w:t>
      </w:r>
      <w:r>
        <w:rPr>
          <w:sz w:val="24"/>
        </w:rPr>
        <w:t>physician</w:t>
      </w:r>
      <w:r>
        <w:rPr>
          <w:spacing w:val="-1"/>
          <w:sz w:val="24"/>
        </w:rPr>
        <w:t xml:space="preserve"> </w:t>
      </w:r>
      <w:r>
        <w:rPr>
          <w:sz w:val="24"/>
        </w:rPr>
        <w:t>will</w:t>
      </w:r>
      <w:r>
        <w:rPr>
          <w:spacing w:val="-1"/>
          <w:sz w:val="24"/>
        </w:rPr>
        <w:t xml:space="preserve"> </w:t>
      </w:r>
      <w:r>
        <w:rPr>
          <w:sz w:val="24"/>
        </w:rPr>
        <w:t>write</w:t>
      </w:r>
      <w:r>
        <w:rPr>
          <w:spacing w:val="-2"/>
          <w:sz w:val="24"/>
        </w:rPr>
        <w:t xml:space="preserve"> </w:t>
      </w:r>
      <w:r>
        <w:rPr>
          <w:sz w:val="24"/>
        </w:rPr>
        <w:t>a</w:t>
      </w:r>
      <w:r>
        <w:rPr>
          <w:spacing w:val="-2"/>
          <w:sz w:val="24"/>
        </w:rPr>
        <w:t xml:space="preserve"> </w:t>
      </w:r>
      <w:r>
        <w:rPr>
          <w:sz w:val="24"/>
        </w:rPr>
        <w:t>summary</w:t>
      </w:r>
      <w:r>
        <w:rPr>
          <w:spacing w:val="-1"/>
          <w:sz w:val="24"/>
        </w:rPr>
        <w:t xml:space="preserve"> </w:t>
      </w:r>
      <w:r>
        <w:rPr>
          <w:sz w:val="24"/>
        </w:rPr>
        <w:t>of</w:t>
      </w:r>
      <w:r>
        <w:rPr>
          <w:spacing w:val="-2"/>
          <w:sz w:val="24"/>
        </w:rPr>
        <w:t xml:space="preserve"> </w:t>
      </w:r>
      <w:r>
        <w:rPr>
          <w:sz w:val="24"/>
        </w:rPr>
        <w:t>the use</w:t>
      </w:r>
      <w:r>
        <w:rPr>
          <w:spacing w:val="-2"/>
          <w:sz w:val="24"/>
        </w:rPr>
        <w:t xml:space="preserve"> </w:t>
      </w:r>
      <w:r>
        <w:rPr>
          <w:sz w:val="24"/>
        </w:rPr>
        <w:t>and</w:t>
      </w:r>
      <w:r>
        <w:rPr>
          <w:spacing w:val="-1"/>
          <w:sz w:val="24"/>
        </w:rPr>
        <w:t xml:space="preserve"> </w:t>
      </w:r>
      <w:r>
        <w:rPr>
          <w:sz w:val="24"/>
        </w:rPr>
        <w:t>provide</w:t>
      </w:r>
      <w:r>
        <w:rPr>
          <w:spacing w:val="-2"/>
          <w:sz w:val="24"/>
        </w:rPr>
        <w:t xml:space="preserve"> </w:t>
      </w:r>
      <w:r>
        <w:rPr>
          <w:sz w:val="24"/>
        </w:rPr>
        <w:t>to</w:t>
      </w:r>
      <w:r>
        <w:rPr>
          <w:spacing w:val="-1"/>
          <w:sz w:val="24"/>
        </w:rPr>
        <w:t xml:space="preserve"> </w:t>
      </w:r>
      <w:r>
        <w:rPr>
          <w:sz w:val="24"/>
        </w:rPr>
        <w:t>the</w:t>
      </w:r>
      <w:r>
        <w:rPr>
          <w:spacing w:val="-2"/>
          <w:sz w:val="24"/>
        </w:rPr>
        <w:t xml:space="preserve"> sponsor</w:t>
      </w:r>
    </w:p>
    <w:p w14:paraId="63F4F45E" w14:textId="77777777" w:rsidR="007C1423" w:rsidRDefault="00000000">
      <w:pPr>
        <w:pStyle w:val="ListParagraph"/>
        <w:numPr>
          <w:ilvl w:val="0"/>
          <w:numId w:val="21"/>
        </w:numPr>
        <w:tabs>
          <w:tab w:val="left" w:pos="1031"/>
        </w:tabs>
        <w:spacing w:line="237" w:lineRule="auto"/>
        <w:ind w:left="1031" w:right="1005"/>
        <w:rPr>
          <w:sz w:val="24"/>
        </w:rPr>
      </w:pPr>
      <w:r>
        <w:rPr>
          <w:sz w:val="24"/>
        </w:rPr>
        <w:t>The IRB must review IRB chair’s documented concurrence; confirm FDA concurrence,</w:t>
      </w:r>
      <w:r>
        <w:rPr>
          <w:spacing w:val="-4"/>
          <w:sz w:val="24"/>
        </w:rPr>
        <w:t xml:space="preserve"> </w:t>
      </w:r>
      <w:r>
        <w:rPr>
          <w:sz w:val="24"/>
        </w:rPr>
        <w:t>review</w:t>
      </w:r>
      <w:r>
        <w:rPr>
          <w:spacing w:val="-5"/>
          <w:sz w:val="24"/>
        </w:rPr>
        <w:t xml:space="preserve"> </w:t>
      </w:r>
      <w:r>
        <w:rPr>
          <w:sz w:val="24"/>
        </w:rPr>
        <w:t>the</w:t>
      </w:r>
      <w:r>
        <w:rPr>
          <w:spacing w:val="-3"/>
          <w:sz w:val="24"/>
        </w:rPr>
        <w:t xml:space="preserve"> </w:t>
      </w:r>
      <w:r>
        <w:rPr>
          <w:sz w:val="24"/>
        </w:rPr>
        <w:t>consent</w:t>
      </w:r>
      <w:r>
        <w:rPr>
          <w:spacing w:val="-4"/>
          <w:sz w:val="24"/>
        </w:rPr>
        <w:t xml:space="preserve"> </w:t>
      </w:r>
      <w:r>
        <w:rPr>
          <w:sz w:val="24"/>
        </w:rPr>
        <w:t>document,</w:t>
      </w:r>
      <w:r>
        <w:rPr>
          <w:spacing w:val="-4"/>
          <w:sz w:val="24"/>
        </w:rPr>
        <w:t xml:space="preserve"> </w:t>
      </w:r>
      <w:r>
        <w:rPr>
          <w:sz w:val="24"/>
        </w:rPr>
        <w:t>receive</w:t>
      </w:r>
      <w:r>
        <w:rPr>
          <w:spacing w:val="-5"/>
          <w:sz w:val="24"/>
        </w:rPr>
        <w:t xml:space="preserve"> </w:t>
      </w:r>
      <w:r>
        <w:rPr>
          <w:sz w:val="24"/>
        </w:rPr>
        <w:t>reports</w:t>
      </w:r>
      <w:r>
        <w:rPr>
          <w:spacing w:val="-4"/>
          <w:sz w:val="24"/>
        </w:rPr>
        <w:t xml:space="preserve"> </w:t>
      </w:r>
      <w:r>
        <w:rPr>
          <w:sz w:val="24"/>
        </w:rPr>
        <w:t>after</w:t>
      </w:r>
      <w:r>
        <w:rPr>
          <w:spacing w:val="-5"/>
          <w:sz w:val="24"/>
        </w:rPr>
        <w:t xml:space="preserve"> </w:t>
      </w:r>
      <w:r>
        <w:rPr>
          <w:sz w:val="24"/>
        </w:rPr>
        <w:t>the</w:t>
      </w:r>
      <w:r>
        <w:rPr>
          <w:spacing w:val="-5"/>
          <w:sz w:val="24"/>
        </w:rPr>
        <w:t xml:space="preserve"> </w:t>
      </w:r>
      <w:r>
        <w:rPr>
          <w:sz w:val="24"/>
        </w:rPr>
        <w:t>use,</w:t>
      </w:r>
      <w:r>
        <w:rPr>
          <w:spacing w:val="-4"/>
          <w:sz w:val="24"/>
        </w:rPr>
        <w:t xml:space="preserve"> </w:t>
      </w:r>
      <w:r>
        <w:rPr>
          <w:sz w:val="24"/>
        </w:rPr>
        <w:t>receive reports of problems</w:t>
      </w:r>
    </w:p>
    <w:p w14:paraId="474FB029" w14:textId="77777777" w:rsidR="007C1423" w:rsidRDefault="00000000">
      <w:pPr>
        <w:pStyle w:val="BodyText"/>
        <w:spacing w:before="272"/>
        <w:ind w:right="587"/>
      </w:pPr>
      <w:r>
        <w:t>For</w:t>
      </w:r>
      <w:r>
        <w:rPr>
          <w:spacing w:val="-4"/>
        </w:rPr>
        <w:t xml:space="preserve"> </w:t>
      </w:r>
      <w:r>
        <w:t>any</w:t>
      </w:r>
      <w:r>
        <w:rPr>
          <w:spacing w:val="-1"/>
        </w:rPr>
        <w:t xml:space="preserve"> </w:t>
      </w:r>
      <w:r>
        <w:t>emergency</w:t>
      </w:r>
      <w:r>
        <w:rPr>
          <w:spacing w:val="-3"/>
        </w:rPr>
        <w:t xml:space="preserve"> </w:t>
      </w:r>
      <w:r>
        <w:t>use</w:t>
      </w:r>
      <w:r>
        <w:rPr>
          <w:spacing w:val="-2"/>
        </w:rPr>
        <w:t xml:space="preserve"> </w:t>
      </w:r>
      <w:r>
        <w:t>-</w:t>
      </w:r>
      <w:r>
        <w:rPr>
          <w:spacing w:val="-2"/>
        </w:rPr>
        <w:t xml:space="preserve"> </w:t>
      </w:r>
      <w:r>
        <w:t>If</w:t>
      </w:r>
      <w:r>
        <w:rPr>
          <w:spacing w:val="-4"/>
        </w:rPr>
        <w:t xml:space="preserve"> </w:t>
      </w:r>
      <w:r>
        <w:t>a</w:t>
      </w:r>
      <w:r>
        <w:rPr>
          <w:spacing w:val="-4"/>
        </w:rPr>
        <w:t xml:space="preserve"> </w:t>
      </w:r>
      <w:r>
        <w:t>similar</w:t>
      </w:r>
      <w:r>
        <w:rPr>
          <w:spacing w:val="-4"/>
        </w:rPr>
        <w:t xml:space="preserve"> </w:t>
      </w:r>
      <w:r>
        <w:t>need</w:t>
      </w:r>
      <w:r>
        <w:rPr>
          <w:spacing w:val="-3"/>
        </w:rPr>
        <w:t xml:space="preserve"> </w:t>
      </w:r>
      <w:r>
        <w:t>is</w:t>
      </w:r>
      <w:r>
        <w:rPr>
          <w:spacing w:val="-3"/>
        </w:rPr>
        <w:t xml:space="preserve"> </w:t>
      </w:r>
      <w:r>
        <w:t>likely,</w:t>
      </w:r>
      <w:r>
        <w:rPr>
          <w:spacing w:val="-3"/>
        </w:rPr>
        <w:t xml:space="preserve"> </w:t>
      </w:r>
      <w:r>
        <w:t>the</w:t>
      </w:r>
      <w:r>
        <w:rPr>
          <w:spacing w:val="-4"/>
        </w:rPr>
        <w:t xml:space="preserve"> </w:t>
      </w:r>
      <w:r>
        <w:t>researcher</w:t>
      </w:r>
      <w:r>
        <w:rPr>
          <w:spacing w:val="-4"/>
        </w:rPr>
        <w:t xml:space="preserve"> </w:t>
      </w:r>
      <w:r>
        <w:t>must</w:t>
      </w:r>
      <w:r>
        <w:rPr>
          <w:spacing w:val="-3"/>
        </w:rPr>
        <w:t xml:space="preserve"> </w:t>
      </w:r>
      <w:r>
        <w:t>submit</w:t>
      </w:r>
      <w:r>
        <w:rPr>
          <w:spacing w:val="-3"/>
        </w:rPr>
        <w:t xml:space="preserve"> </w:t>
      </w:r>
      <w:r>
        <w:t>an</w:t>
      </w:r>
      <w:r>
        <w:rPr>
          <w:spacing w:val="-4"/>
        </w:rPr>
        <w:t xml:space="preserve"> </w:t>
      </w:r>
      <w:r>
        <w:t>IRB application within 30 days and obtain an IND or IDE.</w:t>
      </w:r>
    </w:p>
    <w:p w14:paraId="5725F1F4" w14:textId="77777777" w:rsidR="007C1423" w:rsidRDefault="007C1423">
      <w:pPr>
        <w:pStyle w:val="BodyText"/>
      </w:pPr>
    </w:p>
    <w:p w14:paraId="65C00E68" w14:textId="77777777" w:rsidR="007C1423" w:rsidRDefault="00000000">
      <w:pPr>
        <w:pStyle w:val="Heading2"/>
        <w:spacing w:before="1"/>
        <w:jc w:val="left"/>
      </w:pPr>
      <w:r>
        <w:t>Emergency</w:t>
      </w:r>
      <w:r>
        <w:rPr>
          <w:spacing w:val="-5"/>
        </w:rPr>
        <w:t xml:space="preserve"> </w:t>
      </w:r>
      <w:r>
        <w:rPr>
          <w:spacing w:val="-2"/>
        </w:rPr>
        <w:t>Preparedness:</w:t>
      </w:r>
    </w:p>
    <w:p w14:paraId="13F593C9" w14:textId="77777777" w:rsidR="007C1423" w:rsidRDefault="00000000">
      <w:pPr>
        <w:pStyle w:val="BodyText"/>
        <w:spacing w:before="276"/>
        <w:ind w:right="403"/>
      </w:pPr>
      <w:r>
        <w:t>In the</w:t>
      </w:r>
      <w:r>
        <w:rPr>
          <w:spacing w:val="-1"/>
        </w:rPr>
        <w:t xml:space="preserve"> </w:t>
      </w:r>
      <w:r>
        <w:t>event of emergencies such as natural disasters or</w:t>
      </w:r>
      <w:r>
        <w:rPr>
          <w:spacing w:val="-1"/>
        </w:rPr>
        <w:t xml:space="preserve"> </w:t>
      </w:r>
      <w:r>
        <w:t>public</w:t>
      </w:r>
      <w:r>
        <w:rPr>
          <w:spacing w:val="-1"/>
        </w:rPr>
        <w:t xml:space="preserve"> </w:t>
      </w:r>
      <w:r>
        <w:t>health crises, the</w:t>
      </w:r>
      <w:r>
        <w:rPr>
          <w:spacing w:val="-1"/>
        </w:rPr>
        <w:t xml:space="preserve"> </w:t>
      </w:r>
      <w:r>
        <w:t>THOfNE IRB strongly advises that investigators, researchers, and study personnel develop comprehensive strategies and procedures to guarantee the continuity of FDA-regulated studies involving investigational drugs and/or devices. Ensuring access to these investigational products for research</w:t>
      </w:r>
      <w:r>
        <w:rPr>
          <w:spacing w:val="-4"/>
        </w:rPr>
        <w:t xml:space="preserve"> </w:t>
      </w:r>
      <w:r>
        <w:t>participants</w:t>
      </w:r>
      <w:r>
        <w:rPr>
          <w:spacing w:val="-4"/>
        </w:rPr>
        <w:t xml:space="preserve"> </w:t>
      </w:r>
      <w:r>
        <w:t>is</w:t>
      </w:r>
      <w:r>
        <w:rPr>
          <w:spacing w:val="-4"/>
        </w:rPr>
        <w:t xml:space="preserve"> </w:t>
      </w:r>
      <w:r>
        <w:t>of</w:t>
      </w:r>
      <w:r>
        <w:rPr>
          <w:spacing w:val="-5"/>
        </w:rPr>
        <w:t xml:space="preserve"> </w:t>
      </w:r>
      <w:r>
        <w:t>paramount</w:t>
      </w:r>
      <w:r>
        <w:rPr>
          <w:spacing w:val="-4"/>
        </w:rPr>
        <w:t xml:space="preserve"> </w:t>
      </w:r>
      <w:r>
        <w:t>importance,</w:t>
      </w:r>
      <w:r>
        <w:rPr>
          <w:spacing w:val="-2"/>
        </w:rPr>
        <w:t xml:space="preserve"> </w:t>
      </w:r>
      <w:r>
        <w:t>particularly</w:t>
      </w:r>
      <w:r>
        <w:rPr>
          <w:spacing w:val="-4"/>
        </w:rPr>
        <w:t xml:space="preserve"> </w:t>
      </w:r>
      <w:r>
        <w:t>if</w:t>
      </w:r>
      <w:r>
        <w:rPr>
          <w:spacing w:val="-5"/>
        </w:rPr>
        <w:t xml:space="preserve"> </w:t>
      </w:r>
      <w:r>
        <w:t>an</w:t>
      </w:r>
      <w:r>
        <w:rPr>
          <w:spacing w:val="-2"/>
        </w:rPr>
        <w:t xml:space="preserve"> </w:t>
      </w:r>
      <w:r>
        <w:t>evacuation</w:t>
      </w:r>
      <w:r>
        <w:rPr>
          <w:spacing w:val="-4"/>
        </w:rPr>
        <w:t xml:space="preserve"> </w:t>
      </w:r>
      <w:r>
        <w:t>disrupts</w:t>
      </w:r>
      <w:r>
        <w:rPr>
          <w:spacing w:val="-4"/>
        </w:rPr>
        <w:t xml:space="preserve"> </w:t>
      </w:r>
      <w:r>
        <w:t>normal research</w:t>
      </w:r>
      <w:r>
        <w:rPr>
          <w:spacing w:val="-3"/>
        </w:rPr>
        <w:t xml:space="preserve"> </w:t>
      </w:r>
      <w:r>
        <w:t>operations.</w:t>
      </w:r>
      <w:r>
        <w:rPr>
          <w:spacing w:val="-3"/>
        </w:rPr>
        <w:t xml:space="preserve"> </w:t>
      </w:r>
      <w:r>
        <w:t>When</w:t>
      </w:r>
      <w:r>
        <w:rPr>
          <w:spacing w:val="-3"/>
        </w:rPr>
        <w:t xml:space="preserve"> </w:t>
      </w:r>
      <w:r>
        <w:t>formulating</w:t>
      </w:r>
      <w:r>
        <w:rPr>
          <w:spacing w:val="-3"/>
        </w:rPr>
        <w:t xml:space="preserve"> </w:t>
      </w:r>
      <w:r>
        <w:t>plans,</w:t>
      </w:r>
      <w:r>
        <w:rPr>
          <w:spacing w:val="-3"/>
        </w:rPr>
        <w:t xml:space="preserve"> </w:t>
      </w:r>
      <w:r>
        <w:t>it</w:t>
      </w:r>
      <w:r>
        <w:rPr>
          <w:spacing w:val="-3"/>
        </w:rPr>
        <w:t xml:space="preserve"> </w:t>
      </w:r>
      <w:r>
        <w:t>is</w:t>
      </w:r>
      <w:r>
        <w:rPr>
          <w:spacing w:val="-3"/>
        </w:rPr>
        <w:t xml:space="preserve"> </w:t>
      </w:r>
      <w:r>
        <w:t>critical</w:t>
      </w:r>
      <w:r>
        <w:rPr>
          <w:spacing w:val="-3"/>
        </w:rPr>
        <w:t xml:space="preserve"> </w:t>
      </w:r>
      <w:r>
        <w:t>to</w:t>
      </w:r>
      <w:r>
        <w:rPr>
          <w:spacing w:val="-3"/>
        </w:rPr>
        <w:t xml:space="preserve"> </w:t>
      </w:r>
      <w:r>
        <w:t>consider</w:t>
      </w:r>
      <w:r>
        <w:rPr>
          <w:spacing w:val="-2"/>
        </w:rPr>
        <w:t xml:space="preserve"> </w:t>
      </w:r>
      <w:r>
        <w:t>evacuation</w:t>
      </w:r>
      <w:r>
        <w:rPr>
          <w:spacing w:val="-3"/>
        </w:rPr>
        <w:t xml:space="preserve"> </w:t>
      </w:r>
      <w:r>
        <w:t>scenarios</w:t>
      </w:r>
      <w:r>
        <w:rPr>
          <w:spacing w:val="-3"/>
        </w:rPr>
        <w:t xml:space="preserve"> </w:t>
      </w:r>
      <w:r>
        <w:t>not only for the research site but also for the participating individuals. Moreover, maintaining communication</w:t>
      </w:r>
      <w:r>
        <w:rPr>
          <w:spacing w:val="-3"/>
        </w:rPr>
        <w:t xml:space="preserve"> </w:t>
      </w:r>
      <w:r>
        <w:t>with</w:t>
      </w:r>
      <w:r>
        <w:rPr>
          <w:spacing w:val="-3"/>
        </w:rPr>
        <w:t xml:space="preserve"> </w:t>
      </w:r>
      <w:r>
        <w:t>relevant</w:t>
      </w:r>
      <w:r>
        <w:rPr>
          <w:spacing w:val="-3"/>
        </w:rPr>
        <w:t xml:space="preserve"> </w:t>
      </w:r>
      <w:r>
        <w:t>regulatory</w:t>
      </w:r>
      <w:r>
        <w:rPr>
          <w:spacing w:val="-3"/>
        </w:rPr>
        <w:t xml:space="preserve"> </w:t>
      </w:r>
      <w:r>
        <w:t>bodies</w:t>
      </w:r>
      <w:r>
        <w:rPr>
          <w:spacing w:val="-1"/>
        </w:rPr>
        <w:t xml:space="preserve"> </w:t>
      </w:r>
      <w:r>
        <w:t>(including</w:t>
      </w:r>
      <w:r>
        <w:rPr>
          <w:spacing w:val="-3"/>
        </w:rPr>
        <w:t xml:space="preserve"> </w:t>
      </w:r>
      <w:r>
        <w:t>the</w:t>
      </w:r>
      <w:r>
        <w:rPr>
          <w:spacing w:val="-4"/>
        </w:rPr>
        <w:t xml:space="preserve"> </w:t>
      </w:r>
      <w:r>
        <w:t>IRB,</w:t>
      </w:r>
      <w:r>
        <w:rPr>
          <w:spacing w:val="-3"/>
        </w:rPr>
        <w:t xml:space="preserve"> </w:t>
      </w:r>
      <w:r>
        <w:t>FDA,</w:t>
      </w:r>
      <w:r>
        <w:rPr>
          <w:spacing w:val="-3"/>
        </w:rPr>
        <w:t xml:space="preserve"> </w:t>
      </w:r>
      <w:r>
        <w:t>NIH,</w:t>
      </w:r>
      <w:r>
        <w:rPr>
          <w:spacing w:val="-3"/>
        </w:rPr>
        <w:t xml:space="preserve"> </w:t>
      </w:r>
      <w:r>
        <w:t>NSF,</w:t>
      </w:r>
      <w:r>
        <w:rPr>
          <w:spacing w:val="-3"/>
        </w:rPr>
        <w:t xml:space="preserve"> </w:t>
      </w:r>
      <w:r>
        <w:t>etc.)</w:t>
      </w:r>
      <w:r>
        <w:rPr>
          <w:spacing w:val="-4"/>
        </w:rPr>
        <w:t xml:space="preserve"> </w:t>
      </w:r>
      <w:r>
        <w:t>and sponsors is essential.</w:t>
      </w:r>
    </w:p>
    <w:p w14:paraId="4F333DFE" w14:textId="77777777" w:rsidR="007C1423" w:rsidRDefault="007C1423">
      <w:pPr>
        <w:pStyle w:val="BodyText"/>
      </w:pPr>
    </w:p>
    <w:p w14:paraId="7BDE070C" w14:textId="77777777" w:rsidR="007C1423" w:rsidRDefault="00000000">
      <w:pPr>
        <w:pStyle w:val="BodyText"/>
        <w:ind w:right="362"/>
      </w:pPr>
      <w:r>
        <w:t>Investigators,</w:t>
      </w:r>
      <w:r>
        <w:rPr>
          <w:spacing w:val="-3"/>
        </w:rPr>
        <w:t xml:space="preserve"> </w:t>
      </w:r>
      <w:r>
        <w:t>researchers,</w:t>
      </w:r>
      <w:r>
        <w:rPr>
          <w:spacing w:val="-3"/>
        </w:rPr>
        <w:t xml:space="preserve"> </w:t>
      </w:r>
      <w:r>
        <w:t>and</w:t>
      </w:r>
      <w:r>
        <w:rPr>
          <w:spacing w:val="-3"/>
        </w:rPr>
        <w:t xml:space="preserve"> </w:t>
      </w:r>
      <w:r>
        <w:t>study</w:t>
      </w:r>
      <w:r>
        <w:rPr>
          <w:spacing w:val="-3"/>
        </w:rPr>
        <w:t xml:space="preserve"> </w:t>
      </w:r>
      <w:r>
        <w:t>personnel</w:t>
      </w:r>
      <w:r>
        <w:rPr>
          <w:spacing w:val="-3"/>
        </w:rPr>
        <w:t xml:space="preserve"> </w:t>
      </w:r>
      <w:r>
        <w:t>should</w:t>
      </w:r>
      <w:r>
        <w:rPr>
          <w:spacing w:val="-3"/>
        </w:rPr>
        <w:t xml:space="preserve"> </w:t>
      </w:r>
      <w:r>
        <w:t>maintain</w:t>
      </w:r>
      <w:r>
        <w:rPr>
          <w:spacing w:val="-3"/>
        </w:rPr>
        <w:t xml:space="preserve"> </w:t>
      </w:r>
      <w:r>
        <w:t>a</w:t>
      </w:r>
      <w:r>
        <w:rPr>
          <w:spacing w:val="-4"/>
        </w:rPr>
        <w:t xml:space="preserve"> </w:t>
      </w:r>
      <w:r>
        <w:t>current</w:t>
      </w:r>
      <w:r>
        <w:rPr>
          <w:spacing w:val="-3"/>
        </w:rPr>
        <w:t xml:space="preserve"> </w:t>
      </w:r>
      <w:r>
        <w:t>list</w:t>
      </w:r>
      <w:r>
        <w:rPr>
          <w:spacing w:val="-3"/>
        </w:rPr>
        <w:t xml:space="preserve"> </w:t>
      </w:r>
      <w:r>
        <w:t>of</w:t>
      </w:r>
      <w:r>
        <w:rPr>
          <w:spacing w:val="-4"/>
        </w:rPr>
        <w:t xml:space="preserve"> </w:t>
      </w:r>
      <w:r>
        <w:t>research</w:t>
      </w:r>
      <w:r>
        <w:rPr>
          <w:spacing w:val="-3"/>
        </w:rPr>
        <w:t xml:space="preserve"> </w:t>
      </w:r>
      <w:r>
        <w:t>subjects, complete with all relevant contact information, and provide participants with remote contact details for study staff. It is also imperative to update the contact information for all members of the research study team and to distribute this information accordingly. A copy of the research contact list and study staff details should be securely stored in an off-site location. If feasible, arrangements should be made for an alternative site to conduct study visits. Establishing a pre-arranged plan with the study sponsor for securing study samples, investigational products, and research data is considered best practice. It should be shared with the sponsor during the site initiation visit.</w:t>
      </w:r>
    </w:p>
    <w:p w14:paraId="0FC14608" w14:textId="77777777" w:rsidR="007C1423" w:rsidRDefault="007C1423">
      <w:pPr>
        <w:pStyle w:val="BodyText"/>
      </w:pPr>
    </w:p>
    <w:p w14:paraId="04A85F53" w14:textId="77777777" w:rsidR="007C1423" w:rsidRDefault="00000000">
      <w:pPr>
        <w:pStyle w:val="BodyText"/>
        <w:ind w:right="416"/>
      </w:pPr>
      <w:r>
        <w:t>Furthermore,</w:t>
      </w:r>
      <w:r>
        <w:rPr>
          <w:spacing w:val="-4"/>
        </w:rPr>
        <w:t xml:space="preserve"> </w:t>
      </w:r>
      <w:r>
        <w:t>investigators,</w:t>
      </w:r>
      <w:r>
        <w:rPr>
          <w:spacing w:val="-4"/>
        </w:rPr>
        <w:t xml:space="preserve"> </w:t>
      </w:r>
      <w:r>
        <w:t>researchers,</w:t>
      </w:r>
      <w:r>
        <w:rPr>
          <w:spacing w:val="-4"/>
        </w:rPr>
        <w:t xml:space="preserve"> </w:t>
      </w:r>
      <w:r>
        <w:t>and</w:t>
      </w:r>
      <w:r>
        <w:rPr>
          <w:spacing w:val="-4"/>
        </w:rPr>
        <w:t xml:space="preserve"> </w:t>
      </w:r>
      <w:r>
        <w:t>study</w:t>
      </w:r>
      <w:r>
        <w:rPr>
          <w:spacing w:val="-2"/>
        </w:rPr>
        <w:t xml:space="preserve"> </w:t>
      </w:r>
      <w:r>
        <w:t>staff</w:t>
      </w:r>
      <w:r>
        <w:rPr>
          <w:spacing w:val="-4"/>
        </w:rPr>
        <w:t xml:space="preserve"> </w:t>
      </w:r>
      <w:r>
        <w:t>should</w:t>
      </w:r>
      <w:r>
        <w:rPr>
          <w:spacing w:val="-4"/>
        </w:rPr>
        <w:t xml:space="preserve"> </w:t>
      </w:r>
      <w:r>
        <w:t>develop</w:t>
      </w:r>
      <w:r>
        <w:rPr>
          <w:spacing w:val="-4"/>
        </w:rPr>
        <w:t xml:space="preserve"> </w:t>
      </w:r>
      <w:r>
        <w:t>a</w:t>
      </w:r>
      <w:r>
        <w:rPr>
          <w:spacing w:val="-4"/>
        </w:rPr>
        <w:t xml:space="preserve"> </w:t>
      </w:r>
      <w:r>
        <w:t>protocol</w:t>
      </w:r>
      <w:r>
        <w:rPr>
          <w:spacing w:val="-4"/>
        </w:rPr>
        <w:t xml:space="preserve"> </w:t>
      </w:r>
      <w:r>
        <w:t>for</w:t>
      </w:r>
      <w:r>
        <w:rPr>
          <w:spacing w:val="-4"/>
        </w:rPr>
        <w:t xml:space="preserve"> </w:t>
      </w:r>
      <w:r>
        <w:t>unblinding studies in the event of a disaster and for administering investigational drugs for therapeutic purposes. This may necessitate remote access by the research pharmacist or a designated individual responsible for unblinding the study. It is crucial to establish clear procedures for the secure access and management of investigational drugs and devices during a disaster. When discussing the emergency response plan with the sponsor, it is essential to confirm whether the sponsor is capable and willing to ship medications directly to participants in the event of an emergency. Collaborating with other academic institutions to ensure the availability of alternative emergency sites and seeking approval to utilize local laboratories for participant safety are also recommended.</w:t>
      </w:r>
    </w:p>
    <w:p w14:paraId="4A5DB264" w14:textId="77777777" w:rsidR="007C1423" w:rsidRDefault="007C1423">
      <w:pPr>
        <w:pStyle w:val="BodyText"/>
        <w:sectPr w:rsidR="007C1423">
          <w:pgSz w:w="12240" w:h="15840"/>
          <w:pgMar w:top="1360" w:right="1080" w:bottom="1340" w:left="1440" w:header="0" w:footer="1158" w:gutter="0"/>
          <w:cols w:space="720"/>
        </w:sectPr>
      </w:pPr>
    </w:p>
    <w:p w14:paraId="07918BDC" w14:textId="77777777" w:rsidR="007C1423" w:rsidRDefault="00000000">
      <w:pPr>
        <w:pStyle w:val="BodyText"/>
        <w:spacing w:before="79"/>
        <w:ind w:left="-1" w:right="414"/>
      </w:pPr>
      <w:r>
        <w:lastRenderedPageBreak/>
        <w:t>Investigators, researchers, and study staff must secure all clinical trial research records, both paper-based</w:t>
      </w:r>
      <w:r>
        <w:rPr>
          <w:spacing w:val="-4"/>
        </w:rPr>
        <w:t xml:space="preserve"> </w:t>
      </w:r>
      <w:r>
        <w:t>and</w:t>
      </w:r>
      <w:r>
        <w:rPr>
          <w:spacing w:val="-2"/>
        </w:rPr>
        <w:t xml:space="preserve"> </w:t>
      </w:r>
      <w:r>
        <w:t>electronic.</w:t>
      </w:r>
      <w:r>
        <w:rPr>
          <w:spacing w:val="-4"/>
        </w:rPr>
        <w:t xml:space="preserve"> </w:t>
      </w:r>
      <w:r>
        <w:t>They</w:t>
      </w:r>
      <w:r>
        <w:rPr>
          <w:spacing w:val="-4"/>
        </w:rPr>
        <w:t xml:space="preserve"> </w:t>
      </w:r>
      <w:r>
        <w:t>should</w:t>
      </w:r>
      <w:r>
        <w:rPr>
          <w:spacing w:val="-4"/>
        </w:rPr>
        <w:t xml:space="preserve"> </w:t>
      </w:r>
      <w:r>
        <w:t>document</w:t>
      </w:r>
      <w:r>
        <w:rPr>
          <w:spacing w:val="-4"/>
        </w:rPr>
        <w:t xml:space="preserve"> </w:t>
      </w:r>
      <w:r>
        <w:t>the</w:t>
      </w:r>
      <w:r>
        <w:rPr>
          <w:spacing w:val="-5"/>
        </w:rPr>
        <w:t xml:space="preserve"> </w:t>
      </w:r>
      <w:r>
        <w:t>processes</w:t>
      </w:r>
      <w:r>
        <w:rPr>
          <w:spacing w:val="-4"/>
        </w:rPr>
        <w:t xml:space="preserve"> </w:t>
      </w:r>
      <w:r>
        <w:t>implemented</w:t>
      </w:r>
      <w:r>
        <w:rPr>
          <w:spacing w:val="-4"/>
        </w:rPr>
        <w:t xml:space="preserve"> </w:t>
      </w:r>
      <w:r>
        <w:t>for</w:t>
      </w:r>
      <w:r>
        <w:rPr>
          <w:spacing w:val="-5"/>
        </w:rPr>
        <w:t xml:space="preserve"> </w:t>
      </w:r>
      <w:r>
        <w:t>record</w:t>
      </w:r>
      <w:r>
        <w:rPr>
          <w:spacing w:val="-4"/>
        </w:rPr>
        <w:t xml:space="preserve"> </w:t>
      </w:r>
      <w:r>
        <w:t>storage and inform the study team regarding the methods and locations utilized. All electronic research records must be backed up and made retrievable from a remote location. Paper records, on the other hand, should be stored in a secure, dry area to prevent potential water damage.</w:t>
      </w:r>
    </w:p>
    <w:p w14:paraId="75AF2F1D" w14:textId="77777777" w:rsidR="007C1423" w:rsidRDefault="00000000">
      <w:pPr>
        <w:pStyle w:val="BodyText"/>
        <w:ind w:right="587"/>
      </w:pPr>
      <w:r>
        <w:t>Additionally,</w:t>
      </w:r>
      <w:r>
        <w:rPr>
          <w:spacing w:val="-3"/>
        </w:rPr>
        <w:t xml:space="preserve"> </w:t>
      </w:r>
      <w:r>
        <w:t>any</w:t>
      </w:r>
      <w:r>
        <w:rPr>
          <w:spacing w:val="-3"/>
        </w:rPr>
        <w:t xml:space="preserve"> </w:t>
      </w:r>
      <w:r>
        <w:t>equipment</w:t>
      </w:r>
      <w:r>
        <w:rPr>
          <w:spacing w:val="-3"/>
        </w:rPr>
        <w:t xml:space="preserve"> </w:t>
      </w:r>
      <w:r>
        <w:t>provided</w:t>
      </w:r>
      <w:r>
        <w:rPr>
          <w:spacing w:val="-3"/>
        </w:rPr>
        <w:t xml:space="preserve"> </w:t>
      </w:r>
      <w:r>
        <w:t>by</w:t>
      </w:r>
      <w:r>
        <w:rPr>
          <w:spacing w:val="-3"/>
        </w:rPr>
        <w:t xml:space="preserve"> </w:t>
      </w:r>
      <w:r>
        <w:t>the</w:t>
      </w:r>
      <w:r>
        <w:rPr>
          <w:spacing w:val="-4"/>
        </w:rPr>
        <w:t xml:space="preserve"> </w:t>
      </w:r>
      <w:r>
        <w:t>sponsor</w:t>
      </w:r>
      <w:r>
        <w:rPr>
          <w:spacing w:val="-4"/>
        </w:rPr>
        <w:t xml:space="preserve"> </w:t>
      </w:r>
      <w:r>
        <w:t>or</w:t>
      </w:r>
      <w:r>
        <w:rPr>
          <w:spacing w:val="-4"/>
        </w:rPr>
        <w:t xml:space="preserve"> </w:t>
      </w:r>
      <w:r>
        <w:t>designated</w:t>
      </w:r>
      <w:r>
        <w:rPr>
          <w:spacing w:val="-1"/>
        </w:rPr>
        <w:t xml:space="preserve"> </w:t>
      </w:r>
      <w:r>
        <w:t>explicitly</w:t>
      </w:r>
      <w:r>
        <w:rPr>
          <w:spacing w:val="-3"/>
        </w:rPr>
        <w:t xml:space="preserve"> </w:t>
      </w:r>
      <w:r>
        <w:t>for</w:t>
      </w:r>
      <w:r>
        <w:rPr>
          <w:spacing w:val="-4"/>
        </w:rPr>
        <w:t xml:space="preserve"> </w:t>
      </w:r>
      <w:r>
        <w:t>the</w:t>
      </w:r>
      <w:r>
        <w:rPr>
          <w:spacing w:val="-4"/>
        </w:rPr>
        <w:t xml:space="preserve"> </w:t>
      </w:r>
      <w:r>
        <w:t>study should be adequately secured.</w:t>
      </w:r>
    </w:p>
    <w:p w14:paraId="5CAF7494" w14:textId="77777777" w:rsidR="007C1423" w:rsidRDefault="007C1423">
      <w:pPr>
        <w:pStyle w:val="BodyText"/>
      </w:pPr>
    </w:p>
    <w:p w14:paraId="52183425" w14:textId="77777777" w:rsidR="007C1423" w:rsidRDefault="00000000">
      <w:pPr>
        <w:pStyle w:val="BodyText"/>
        <w:ind w:right="362"/>
      </w:pPr>
      <w:r>
        <w:t>Investigators, researchers, and study staff should communicate with the study sponsors and the THOfNE IRB to report any potential protocol deviations that may arise from unforeseen circumstances. Patients with impending appointments should be informed of any possible schedule</w:t>
      </w:r>
      <w:r>
        <w:rPr>
          <w:spacing w:val="-3"/>
        </w:rPr>
        <w:t xml:space="preserve"> </w:t>
      </w:r>
      <w:r>
        <w:t>changes.</w:t>
      </w:r>
      <w:r>
        <w:rPr>
          <w:spacing w:val="-2"/>
        </w:rPr>
        <w:t xml:space="preserve"> </w:t>
      </w:r>
      <w:r>
        <w:t>All</w:t>
      </w:r>
      <w:r>
        <w:rPr>
          <w:spacing w:val="-2"/>
        </w:rPr>
        <w:t xml:space="preserve"> </w:t>
      </w:r>
      <w:r>
        <w:t>correspondence</w:t>
      </w:r>
      <w:r>
        <w:rPr>
          <w:spacing w:val="-3"/>
        </w:rPr>
        <w:t xml:space="preserve"> </w:t>
      </w:r>
      <w:r>
        <w:t>with</w:t>
      </w:r>
      <w:r>
        <w:rPr>
          <w:spacing w:val="-2"/>
        </w:rPr>
        <w:t xml:space="preserve"> </w:t>
      </w:r>
      <w:r>
        <w:t>sponsors,</w:t>
      </w:r>
      <w:r>
        <w:rPr>
          <w:spacing w:val="-2"/>
        </w:rPr>
        <w:t xml:space="preserve"> </w:t>
      </w:r>
      <w:r>
        <w:t>the</w:t>
      </w:r>
      <w:r>
        <w:rPr>
          <w:spacing w:val="-3"/>
        </w:rPr>
        <w:t xml:space="preserve"> </w:t>
      </w:r>
      <w:r>
        <w:t>THOfNE</w:t>
      </w:r>
      <w:r>
        <w:rPr>
          <w:spacing w:val="-3"/>
        </w:rPr>
        <w:t xml:space="preserve"> </w:t>
      </w:r>
      <w:r>
        <w:t>IRB,</w:t>
      </w:r>
      <w:r>
        <w:rPr>
          <w:spacing w:val="-2"/>
        </w:rPr>
        <w:t xml:space="preserve"> </w:t>
      </w:r>
      <w:r>
        <w:t>and</w:t>
      </w:r>
      <w:r>
        <w:rPr>
          <w:spacing w:val="-2"/>
        </w:rPr>
        <w:t xml:space="preserve"> </w:t>
      </w:r>
      <w:r>
        <w:t>participants</w:t>
      </w:r>
      <w:r>
        <w:rPr>
          <w:spacing w:val="-2"/>
        </w:rPr>
        <w:t xml:space="preserve"> </w:t>
      </w:r>
      <w:r>
        <w:t>must</w:t>
      </w:r>
      <w:r>
        <w:rPr>
          <w:spacing w:val="-2"/>
        </w:rPr>
        <w:t xml:space="preserve"> </w:t>
      </w:r>
      <w:r>
        <w:t>be documented, with contact information verified for all involved. It is advisable to complete as many study activities as possible before the event, in accordance with the protocol. The established</w:t>
      </w:r>
      <w:r>
        <w:rPr>
          <w:spacing w:val="-4"/>
        </w:rPr>
        <w:t xml:space="preserve"> </w:t>
      </w:r>
      <w:r>
        <w:t>plan</w:t>
      </w:r>
      <w:r>
        <w:rPr>
          <w:spacing w:val="-4"/>
        </w:rPr>
        <w:t xml:space="preserve"> </w:t>
      </w:r>
      <w:r>
        <w:t>for</w:t>
      </w:r>
      <w:r>
        <w:rPr>
          <w:spacing w:val="-5"/>
        </w:rPr>
        <w:t xml:space="preserve"> </w:t>
      </w:r>
      <w:r>
        <w:t>securing</w:t>
      </w:r>
      <w:r>
        <w:rPr>
          <w:spacing w:val="-4"/>
        </w:rPr>
        <w:t xml:space="preserve"> </w:t>
      </w:r>
      <w:r>
        <w:t>study</w:t>
      </w:r>
      <w:r>
        <w:rPr>
          <w:spacing w:val="-4"/>
        </w:rPr>
        <w:t xml:space="preserve"> </w:t>
      </w:r>
      <w:r>
        <w:t>samples,</w:t>
      </w:r>
      <w:r>
        <w:rPr>
          <w:spacing w:val="-4"/>
        </w:rPr>
        <w:t xml:space="preserve"> </w:t>
      </w:r>
      <w:r>
        <w:t>investigational</w:t>
      </w:r>
      <w:r>
        <w:rPr>
          <w:spacing w:val="-4"/>
        </w:rPr>
        <w:t xml:space="preserve"> </w:t>
      </w:r>
      <w:r>
        <w:t>products,</w:t>
      </w:r>
      <w:r>
        <w:rPr>
          <w:spacing w:val="-4"/>
        </w:rPr>
        <w:t xml:space="preserve"> </w:t>
      </w:r>
      <w:r>
        <w:t>and</w:t>
      </w:r>
      <w:r>
        <w:rPr>
          <w:spacing w:val="-4"/>
        </w:rPr>
        <w:t xml:space="preserve"> </w:t>
      </w:r>
      <w:r>
        <w:t>research</w:t>
      </w:r>
      <w:r>
        <w:rPr>
          <w:spacing w:val="-4"/>
        </w:rPr>
        <w:t xml:space="preserve"> </w:t>
      </w:r>
      <w:r>
        <w:t>data</w:t>
      </w:r>
      <w:r>
        <w:rPr>
          <w:spacing w:val="-5"/>
        </w:rPr>
        <w:t xml:space="preserve"> </w:t>
      </w:r>
      <w:r>
        <w:t>should</w:t>
      </w:r>
      <w:r>
        <w:rPr>
          <w:spacing w:val="-4"/>
        </w:rPr>
        <w:t xml:space="preserve"> </w:t>
      </w:r>
      <w:r>
        <w:t>be executed, including provisions for shipping specimens to the sponsor or relocating them to a more secure location.</w:t>
      </w:r>
    </w:p>
    <w:p w14:paraId="05955C3E" w14:textId="77777777" w:rsidR="007C1423" w:rsidRDefault="007C1423">
      <w:pPr>
        <w:pStyle w:val="BodyText"/>
      </w:pPr>
    </w:p>
    <w:p w14:paraId="7F73E4BD" w14:textId="451D5799" w:rsidR="007C1423" w:rsidRDefault="00000000" w:rsidP="005F1A48">
      <w:pPr>
        <w:pStyle w:val="BodyText"/>
        <w:ind w:right="362"/>
        <w:sectPr w:rsidR="007C1423">
          <w:pgSz w:w="12240" w:h="15840"/>
          <w:pgMar w:top="1360" w:right="1080" w:bottom="1340" w:left="1440" w:header="0" w:footer="1158" w:gutter="0"/>
          <w:cols w:space="720"/>
        </w:sectPr>
      </w:pPr>
      <w:r>
        <w:t>Following the</w:t>
      </w:r>
      <w:r>
        <w:rPr>
          <w:spacing w:val="-1"/>
        </w:rPr>
        <w:t xml:space="preserve"> </w:t>
      </w:r>
      <w:r>
        <w:t>emergency event, the</w:t>
      </w:r>
      <w:r>
        <w:rPr>
          <w:spacing w:val="-1"/>
        </w:rPr>
        <w:t xml:space="preserve"> </w:t>
      </w:r>
      <w:r>
        <w:t>study team should verify the</w:t>
      </w:r>
      <w:r>
        <w:rPr>
          <w:spacing w:val="-1"/>
        </w:rPr>
        <w:t xml:space="preserve"> </w:t>
      </w:r>
      <w:r>
        <w:t>safety of both clinical trial staff and participants. It is also essential to verify the condition of participants’ samples, study drugs, and data, and to make arrangements for their return if necessary. Any damages should be documented and promptly reported to the principal investigator (PI), sponsor, and funding agency. Communication with the sponsor should follow regarding any potential impact on the protocol,</w:t>
      </w:r>
      <w:r>
        <w:rPr>
          <w:spacing w:val="-3"/>
        </w:rPr>
        <w:t xml:space="preserve"> </w:t>
      </w:r>
      <w:r>
        <w:t>and</w:t>
      </w:r>
      <w:r>
        <w:rPr>
          <w:spacing w:val="-3"/>
        </w:rPr>
        <w:t xml:space="preserve"> </w:t>
      </w:r>
      <w:r>
        <w:t>efforts</w:t>
      </w:r>
      <w:r>
        <w:rPr>
          <w:spacing w:val="-3"/>
        </w:rPr>
        <w:t xml:space="preserve"> </w:t>
      </w:r>
      <w:r>
        <w:t>should</w:t>
      </w:r>
      <w:r>
        <w:rPr>
          <w:spacing w:val="-3"/>
        </w:rPr>
        <w:t xml:space="preserve"> </w:t>
      </w:r>
      <w:r>
        <w:t>be</w:t>
      </w:r>
      <w:r>
        <w:rPr>
          <w:spacing w:val="-4"/>
        </w:rPr>
        <w:t xml:space="preserve"> </w:t>
      </w:r>
      <w:r>
        <w:t>made</w:t>
      </w:r>
      <w:r>
        <w:rPr>
          <w:spacing w:val="-4"/>
        </w:rPr>
        <w:t xml:space="preserve"> </w:t>
      </w:r>
      <w:r>
        <w:t>to</w:t>
      </w:r>
      <w:r>
        <w:rPr>
          <w:spacing w:val="-3"/>
        </w:rPr>
        <w:t xml:space="preserve"> </w:t>
      </w:r>
      <w:r>
        <w:t>resume</w:t>
      </w:r>
      <w:r>
        <w:rPr>
          <w:spacing w:val="-4"/>
        </w:rPr>
        <w:t xml:space="preserve"> </w:t>
      </w:r>
      <w:r>
        <w:t>the</w:t>
      </w:r>
      <w:r>
        <w:rPr>
          <w:spacing w:val="-4"/>
        </w:rPr>
        <w:t xml:space="preserve"> </w:t>
      </w:r>
      <w:r>
        <w:t>protocol</w:t>
      </w:r>
      <w:r>
        <w:rPr>
          <w:spacing w:val="-3"/>
        </w:rPr>
        <w:t xml:space="preserve"> </w:t>
      </w:r>
      <w:r>
        <w:t>timeline</w:t>
      </w:r>
      <w:r>
        <w:rPr>
          <w:spacing w:val="-4"/>
        </w:rPr>
        <w:t xml:space="preserve"> </w:t>
      </w:r>
      <w:r>
        <w:t>as</w:t>
      </w:r>
      <w:r>
        <w:rPr>
          <w:spacing w:val="-3"/>
        </w:rPr>
        <w:t xml:space="preserve"> </w:t>
      </w:r>
      <w:r>
        <w:t>expeditiously</w:t>
      </w:r>
      <w:r>
        <w:rPr>
          <w:spacing w:val="-3"/>
        </w:rPr>
        <w:t xml:space="preserve"> </w:t>
      </w:r>
      <w:r>
        <w:t>as</w:t>
      </w:r>
      <w:r>
        <w:rPr>
          <w:spacing w:val="-3"/>
        </w:rPr>
        <w:t xml:space="preserve"> </w:t>
      </w:r>
      <w:r>
        <w:t>possib</w:t>
      </w:r>
    </w:p>
    <w:p w14:paraId="07220140" w14:textId="77777777" w:rsidR="007C1423" w:rsidRDefault="00000000" w:rsidP="005F1A48">
      <w:pPr>
        <w:pStyle w:val="Heading1"/>
        <w:ind w:right="357"/>
      </w:pPr>
      <w:r>
        <w:lastRenderedPageBreak/>
        <w:t>SECTION</w:t>
      </w:r>
      <w:r>
        <w:rPr>
          <w:spacing w:val="-2"/>
        </w:rPr>
        <w:t xml:space="preserve"> </w:t>
      </w:r>
      <w:r>
        <w:rPr>
          <w:spacing w:val="-4"/>
        </w:rPr>
        <w:t>XVI.</w:t>
      </w:r>
    </w:p>
    <w:p w14:paraId="3E969E0F" w14:textId="77777777" w:rsidR="007C1423" w:rsidRDefault="00000000">
      <w:pPr>
        <w:ind w:right="360"/>
        <w:jc w:val="center"/>
        <w:rPr>
          <w:b/>
          <w:sz w:val="24"/>
        </w:rPr>
      </w:pPr>
      <w:r>
        <w:rPr>
          <w:b/>
          <w:sz w:val="24"/>
        </w:rPr>
        <w:t>COMMUNITY-BASED</w:t>
      </w:r>
      <w:r>
        <w:rPr>
          <w:b/>
          <w:spacing w:val="-7"/>
          <w:sz w:val="24"/>
        </w:rPr>
        <w:t xml:space="preserve"> </w:t>
      </w:r>
      <w:r>
        <w:rPr>
          <w:b/>
          <w:sz w:val="24"/>
        </w:rPr>
        <w:t>PARTICIPATORY</w:t>
      </w:r>
      <w:r>
        <w:rPr>
          <w:b/>
          <w:spacing w:val="-5"/>
          <w:sz w:val="24"/>
        </w:rPr>
        <w:t xml:space="preserve"> </w:t>
      </w:r>
      <w:r>
        <w:rPr>
          <w:b/>
          <w:spacing w:val="-2"/>
          <w:sz w:val="24"/>
        </w:rPr>
        <w:t>RESEARCH</w:t>
      </w:r>
    </w:p>
    <w:p w14:paraId="333A8CED" w14:textId="77777777" w:rsidR="007C1423" w:rsidRDefault="00000000">
      <w:pPr>
        <w:pStyle w:val="BodyText"/>
        <w:spacing w:before="101"/>
        <w:ind w:right="403" w:firstLine="720"/>
      </w:pPr>
      <w:r>
        <w:t>Community-based participatory research (CBPR) is a collaborative approach to research that equitably involves all partners in the research process and recognizes the unique strengths that each may bring. CBPR is best characterized as doing research “with” the community, not “to”</w:t>
      </w:r>
      <w:r>
        <w:rPr>
          <w:spacing w:val="-4"/>
        </w:rPr>
        <w:t xml:space="preserve"> </w:t>
      </w:r>
      <w:r>
        <w:t>the</w:t>
      </w:r>
      <w:r>
        <w:rPr>
          <w:spacing w:val="-4"/>
        </w:rPr>
        <w:t xml:space="preserve"> </w:t>
      </w:r>
      <w:r>
        <w:t>community.</w:t>
      </w:r>
      <w:r>
        <w:rPr>
          <w:spacing w:val="-3"/>
        </w:rPr>
        <w:t xml:space="preserve"> </w:t>
      </w:r>
      <w:r>
        <w:t>A</w:t>
      </w:r>
      <w:r>
        <w:rPr>
          <w:spacing w:val="-4"/>
        </w:rPr>
        <w:t xml:space="preserve"> </w:t>
      </w:r>
      <w:r>
        <w:t>fundamental</w:t>
      </w:r>
      <w:r>
        <w:rPr>
          <w:spacing w:val="-3"/>
        </w:rPr>
        <w:t xml:space="preserve"> </w:t>
      </w:r>
      <w:r>
        <w:t>concept</w:t>
      </w:r>
      <w:r>
        <w:rPr>
          <w:spacing w:val="-3"/>
        </w:rPr>
        <w:t xml:space="preserve"> </w:t>
      </w:r>
      <w:r>
        <w:t>is</w:t>
      </w:r>
      <w:r>
        <w:rPr>
          <w:spacing w:val="-3"/>
        </w:rPr>
        <w:t xml:space="preserve"> </w:t>
      </w:r>
      <w:r>
        <w:t>that</w:t>
      </w:r>
      <w:r>
        <w:rPr>
          <w:spacing w:val="-3"/>
        </w:rPr>
        <w:t xml:space="preserve"> </w:t>
      </w:r>
      <w:r>
        <w:t>the</w:t>
      </w:r>
      <w:r>
        <w:rPr>
          <w:spacing w:val="-4"/>
        </w:rPr>
        <w:t xml:space="preserve"> </w:t>
      </w:r>
      <w:r>
        <w:t>research</w:t>
      </w:r>
      <w:r>
        <w:rPr>
          <w:spacing w:val="-3"/>
        </w:rPr>
        <w:t xml:space="preserve"> </w:t>
      </w:r>
      <w:r>
        <w:t>must</w:t>
      </w:r>
      <w:r>
        <w:rPr>
          <w:spacing w:val="-3"/>
        </w:rPr>
        <w:t xml:space="preserve"> </w:t>
      </w:r>
      <w:r>
        <w:t>benefit</w:t>
      </w:r>
      <w:r>
        <w:rPr>
          <w:spacing w:val="-3"/>
        </w:rPr>
        <w:t xml:space="preserve"> </w:t>
      </w:r>
      <w:r>
        <w:t>the</w:t>
      </w:r>
      <w:r>
        <w:rPr>
          <w:spacing w:val="-4"/>
        </w:rPr>
        <w:t xml:space="preserve"> </w:t>
      </w:r>
      <w:r>
        <w:t>community</w:t>
      </w:r>
      <w:r>
        <w:rPr>
          <w:spacing w:val="-3"/>
        </w:rPr>
        <w:t xml:space="preserve"> </w:t>
      </w:r>
      <w:r>
        <w:t>and not just the researchers. CBPR requires that adequate time be taken to involve the community and to ensure community participation in all aspects of the project.</w:t>
      </w:r>
    </w:p>
    <w:p w14:paraId="683D3404" w14:textId="77777777" w:rsidR="007C1423" w:rsidRDefault="00000000">
      <w:pPr>
        <w:pStyle w:val="BodyText"/>
        <w:spacing w:before="98"/>
        <w:ind w:left="-1" w:right="403" w:firstLine="720"/>
      </w:pPr>
      <w:r>
        <w:t>The</w:t>
      </w:r>
      <w:r>
        <w:rPr>
          <w:spacing w:val="-4"/>
        </w:rPr>
        <w:t xml:space="preserve"> </w:t>
      </w:r>
      <w:r>
        <w:t>process</w:t>
      </w:r>
      <w:r>
        <w:rPr>
          <w:spacing w:val="-3"/>
        </w:rPr>
        <w:t xml:space="preserve"> </w:t>
      </w:r>
      <w:r>
        <w:t>typically</w:t>
      </w:r>
      <w:r>
        <w:rPr>
          <w:spacing w:val="-3"/>
        </w:rPr>
        <w:t xml:space="preserve"> </w:t>
      </w:r>
      <w:r>
        <w:t>(but</w:t>
      </w:r>
      <w:r>
        <w:rPr>
          <w:spacing w:val="-3"/>
        </w:rPr>
        <w:t xml:space="preserve"> </w:t>
      </w:r>
      <w:r>
        <w:t>not</w:t>
      </w:r>
      <w:r>
        <w:rPr>
          <w:spacing w:val="-3"/>
        </w:rPr>
        <w:t xml:space="preserve"> </w:t>
      </w:r>
      <w:r>
        <w:t>always)</w:t>
      </w:r>
      <w:r>
        <w:rPr>
          <w:spacing w:val="-4"/>
        </w:rPr>
        <w:t xml:space="preserve"> </w:t>
      </w:r>
      <w:r>
        <w:t>starts</w:t>
      </w:r>
      <w:r>
        <w:rPr>
          <w:spacing w:val="-3"/>
        </w:rPr>
        <w:t xml:space="preserve"> </w:t>
      </w:r>
      <w:r>
        <w:t>with</w:t>
      </w:r>
      <w:r>
        <w:rPr>
          <w:spacing w:val="-3"/>
        </w:rPr>
        <w:t xml:space="preserve"> </w:t>
      </w:r>
      <w:r>
        <w:t>a</w:t>
      </w:r>
      <w:r>
        <w:rPr>
          <w:spacing w:val="-4"/>
        </w:rPr>
        <w:t xml:space="preserve"> </w:t>
      </w:r>
      <w:r>
        <w:t>topic</w:t>
      </w:r>
      <w:r>
        <w:rPr>
          <w:spacing w:val="-4"/>
        </w:rPr>
        <w:t xml:space="preserve"> </w:t>
      </w:r>
      <w:r>
        <w:t>of</w:t>
      </w:r>
      <w:r>
        <w:rPr>
          <w:spacing w:val="-4"/>
        </w:rPr>
        <w:t xml:space="preserve"> </w:t>
      </w:r>
      <w:r>
        <w:t>importance</w:t>
      </w:r>
      <w:r>
        <w:rPr>
          <w:spacing w:val="-4"/>
        </w:rPr>
        <w:t xml:space="preserve"> </w:t>
      </w:r>
      <w:r>
        <w:t>to</w:t>
      </w:r>
      <w:r>
        <w:rPr>
          <w:spacing w:val="-3"/>
        </w:rPr>
        <w:t xml:space="preserve"> </w:t>
      </w:r>
      <w:r>
        <w:t>the</w:t>
      </w:r>
      <w:r>
        <w:rPr>
          <w:spacing w:val="-4"/>
        </w:rPr>
        <w:t xml:space="preserve"> </w:t>
      </w:r>
      <w:r>
        <w:t>community and has the aim of combining knowledge with action with the intention of instituting change to improve community well-being.</w:t>
      </w:r>
      <w:r>
        <w:rPr>
          <w:spacing w:val="40"/>
        </w:rPr>
        <w:t xml:space="preserve"> </w:t>
      </w:r>
      <w:r>
        <w:t>CBPR has emerged as an alternative research model which integrates</w:t>
      </w:r>
      <w:r>
        <w:rPr>
          <w:spacing w:val="-3"/>
        </w:rPr>
        <w:t xml:space="preserve"> </w:t>
      </w:r>
      <w:r>
        <w:t>education</w:t>
      </w:r>
      <w:r>
        <w:rPr>
          <w:spacing w:val="-3"/>
        </w:rPr>
        <w:t xml:space="preserve"> </w:t>
      </w:r>
      <w:r>
        <w:t>and</w:t>
      </w:r>
      <w:r>
        <w:rPr>
          <w:spacing w:val="-1"/>
        </w:rPr>
        <w:t xml:space="preserve"> </w:t>
      </w:r>
      <w:r>
        <w:t>social</w:t>
      </w:r>
      <w:r>
        <w:rPr>
          <w:spacing w:val="-3"/>
        </w:rPr>
        <w:t xml:space="preserve"> </w:t>
      </w:r>
      <w:r>
        <w:t>action</w:t>
      </w:r>
      <w:r>
        <w:rPr>
          <w:spacing w:val="-3"/>
        </w:rPr>
        <w:t xml:space="preserve"> </w:t>
      </w:r>
      <w:r>
        <w:t>to</w:t>
      </w:r>
      <w:r>
        <w:rPr>
          <w:spacing w:val="-3"/>
        </w:rPr>
        <w:t xml:space="preserve"> </w:t>
      </w:r>
      <w:r>
        <w:t>improve</w:t>
      </w:r>
      <w:r>
        <w:rPr>
          <w:spacing w:val="-2"/>
        </w:rPr>
        <w:t xml:space="preserve"> </w:t>
      </w:r>
      <w:r>
        <w:t>communities</w:t>
      </w:r>
      <w:r>
        <w:rPr>
          <w:spacing w:val="-3"/>
        </w:rPr>
        <w:t xml:space="preserve"> </w:t>
      </w:r>
      <w:r>
        <w:t>and</w:t>
      </w:r>
      <w:r>
        <w:rPr>
          <w:spacing w:val="-3"/>
        </w:rPr>
        <w:t xml:space="preserve"> </w:t>
      </w:r>
      <w:r>
        <w:t>enhance</w:t>
      </w:r>
      <w:r>
        <w:rPr>
          <w:spacing w:val="-4"/>
        </w:rPr>
        <w:t xml:space="preserve"> </w:t>
      </w:r>
      <w:r>
        <w:t>the</w:t>
      </w:r>
      <w:r>
        <w:rPr>
          <w:spacing w:val="-4"/>
        </w:rPr>
        <w:t xml:space="preserve"> </w:t>
      </w:r>
      <w:r>
        <w:t>scientific</w:t>
      </w:r>
      <w:r>
        <w:rPr>
          <w:spacing w:val="-4"/>
        </w:rPr>
        <w:t xml:space="preserve"> </w:t>
      </w:r>
      <w:r>
        <w:t>base</w:t>
      </w:r>
      <w:r>
        <w:rPr>
          <w:spacing w:val="-4"/>
        </w:rPr>
        <w:t xml:space="preserve"> </w:t>
      </w:r>
      <w:r>
        <w:t>of knowledge. It is most often associated with improving community health outcomes through transfer of evidence-based research from clinical settings to communities that can most benefit.</w:t>
      </w:r>
    </w:p>
    <w:p w14:paraId="0F016814" w14:textId="77777777" w:rsidR="007C1423" w:rsidRDefault="00000000">
      <w:pPr>
        <w:pStyle w:val="BodyText"/>
        <w:spacing w:before="101"/>
        <w:ind w:left="-1" w:right="403"/>
      </w:pPr>
      <w:r>
        <w:t>CBPR requires that the researcher follow the best practices for respectful and productive relationships.</w:t>
      </w:r>
      <w:r>
        <w:rPr>
          <w:spacing w:val="-3"/>
        </w:rPr>
        <w:t xml:space="preserve"> </w:t>
      </w:r>
      <w:r>
        <w:t>The</w:t>
      </w:r>
      <w:r>
        <w:rPr>
          <w:spacing w:val="-4"/>
        </w:rPr>
        <w:t xml:space="preserve"> </w:t>
      </w:r>
      <w:r>
        <w:t>following</w:t>
      </w:r>
      <w:r>
        <w:rPr>
          <w:spacing w:val="-3"/>
        </w:rPr>
        <w:t xml:space="preserve"> </w:t>
      </w:r>
      <w:r>
        <w:t>principles</w:t>
      </w:r>
      <w:r>
        <w:rPr>
          <w:spacing w:val="-3"/>
        </w:rPr>
        <w:t xml:space="preserve"> </w:t>
      </w:r>
      <w:r>
        <w:t>are</w:t>
      </w:r>
      <w:r>
        <w:rPr>
          <w:spacing w:val="-4"/>
        </w:rPr>
        <w:t xml:space="preserve"> </w:t>
      </w:r>
      <w:r>
        <w:t>in</w:t>
      </w:r>
      <w:r>
        <w:rPr>
          <w:spacing w:val="-3"/>
        </w:rPr>
        <w:t xml:space="preserve"> </w:t>
      </w:r>
      <w:r>
        <w:t>addition</w:t>
      </w:r>
      <w:r>
        <w:rPr>
          <w:spacing w:val="-3"/>
        </w:rPr>
        <w:t xml:space="preserve"> </w:t>
      </w:r>
      <w:r>
        <w:t>to</w:t>
      </w:r>
      <w:r>
        <w:rPr>
          <w:spacing w:val="-3"/>
        </w:rPr>
        <w:t xml:space="preserve"> </w:t>
      </w:r>
      <w:r>
        <w:t>those</w:t>
      </w:r>
      <w:r>
        <w:rPr>
          <w:spacing w:val="-4"/>
        </w:rPr>
        <w:t xml:space="preserve"> </w:t>
      </w:r>
      <w:r>
        <w:t>required</w:t>
      </w:r>
      <w:r>
        <w:rPr>
          <w:spacing w:val="-3"/>
        </w:rPr>
        <w:t xml:space="preserve"> </w:t>
      </w:r>
      <w:r>
        <w:t>for</w:t>
      </w:r>
      <w:r>
        <w:rPr>
          <w:spacing w:val="-2"/>
        </w:rPr>
        <w:t xml:space="preserve"> </w:t>
      </w:r>
      <w:r>
        <w:t>all</w:t>
      </w:r>
      <w:r>
        <w:rPr>
          <w:spacing w:val="-3"/>
        </w:rPr>
        <w:t xml:space="preserve"> </w:t>
      </w:r>
      <w:r>
        <w:t>human</w:t>
      </w:r>
      <w:r>
        <w:rPr>
          <w:spacing w:val="-3"/>
        </w:rPr>
        <w:t xml:space="preserve"> </w:t>
      </w:r>
      <w:r>
        <w:t xml:space="preserve">subject </w:t>
      </w:r>
      <w:r>
        <w:rPr>
          <w:spacing w:val="-2"/>
        </w:rPr>
        <w:t>research:</w:t>
      </w:r>
    </w:p>
    <w:p w14:paraId="44028CF3" w14:textId="77777777" w:rsidR="007C1423" w:rsidRDefault="00000000">
      <w:pPr>
        <w:pStyle w:val="ListParagraph"/>
        <w:numPr>
          <w:ilvl w:val="0"/>
          <w:numId w:val="20"/>
        </w:numPr>
        <w:tabs>
          <w:tab w:val="left" w:pos="719"/>
        </w:tabs>
        <w:spacing w:before="99"/>
        <w:ind w:left="719" w:right="1041"/>
        <w:rPr>
          <w:sz w:val="24"/>
        </w:rPr>
      </w:pPr>
      <w:r>
        <w:rPr>
          <w:sz w:val="24"/>
        </w:rPr>
        <w:t>Be</w:t>
      </w:r>
      <w:r>
        <w:rPr>
          <w:spacing w:val="-5"/>
          <w:sz w:val="24"/>
        </w:rPr>
        <w:t xml:space="preserve"> </w:t>
      </w:r>
      <w:r>
        <w:rPr>
          <w:sz w:val="24"/>
        </w:rPr>
        <w:t>certain</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research</w:t>
      </w:r>
      <w:r>
        <w:rPr>
          <w:spacing w:val="-4"/>
          <w:sz w:val="24"/>
        </w:rPr>
        <w:t xml:space="preserve"> </w:t>
      </w:r>
      <w:r>
        <w:rPr>
          <w:sz w:val="24"/>
        </w:rPr>
        <w:t>topic</w:t>
      </w:r>
      <w:r>
        <w:rPr>
          <w:spacing w:val="-5"/>
          <w:sz w:val="24"/>
        </w:rPr>
        <w:t xml:space="preserve"> </w:t>
      </w:r>
      <w:r>
        <w:rPr>
          <w:sz w:val="24"/>
        </w:rPr>
        <w:t>addresses</w:t>
      </w:r>
      <w:r>
        <w:rPr>
          <w:spacing w:val="-4"/>
          <w:sz w:val="24"/>
        </w:rPr>
        <w:t xml:space="preserve"> </w:t>
      </w:r>
      <w:r>
        <w:rPr>
          <w:sz w:val="24"/>
        </w:rPr>
        <w:t>a</w:t>
      </w:r>
      <w:r>
        <w:rPr>
          <w:spacing w:val="-5"/>
          <w:sz w:val="24"/>
        </w:rPr>
        <w:t xml:space="preserve"> </w:t>
      </w:r>
      <w:r>
        <w:rPr>
          <w:sz w:val="24"/>
        </w:rPr>
        <w:t>community-defined</w:t>
      </w:r>
      <w:r>
        <w:rPr>
          <w:spacing w:val="-4"/>
          <w:sz w:val="24"/>
        </w:rPr>
        <w:t xml:space="preserve"> </w:t>
      </w:r>
      <w:r>
        <w:rPr>
          <w:sz w:val="24"/>
        </w:rPr>
        <w:t>need,</w:t>
      </w:r>
      <w:r>
        <w:rPr>
          <w:spacing w:val="-4"/>
          <w:sz w:val="24"/>
        </w:rPr>
        <w:t xml:space="preserve"> </w:t>
      </w:r>
      <w:r>
        <w:rPr>
          <w:sz w:val="24"/>
        </w:rPr>
        <w:t>question</w:t>
      </w:r>
      <w:r>
        <w:rPr>
          <w:spacing w:val="-4"/>
          <w:sz w:val="24"/>
        </w:rPr>
        <w:t xml:space="preserve"> </w:t>
      </w:r>
      <w:r>
        <w:rPr>
          <w:sz w:val="24"/>
        </w:rPr>
        <w:t xml:space="preserve">or </w:t>
      </w:r>
      <w:r>
        <w:rPr>
          <w:spacing w:val="-2"/>
          <w:sz w:val="24"/>
        </w:rPr>
        <w:t>problem.</w:t>
      </w:r>
    </w:p>
    <w:p w14:paraId="30E61D45" w14:textId="77777777" w:rsidR="007C1423" w:rsidRDefault="00000000">
      <w:pPr>
        <w:pStyle w:val="ListParagraph"/>
        <w:numPr>
          <w:ilvl w:val="0"/>
          <w:numId w:val="20"/>
        </w:numPr>
        <w:tabs>
          <w:tab w:val="left" w:pos="719"/>
        </w:tabs>
        <w:ind w:left="719" w:right="499"/>
        <w:rPr>
          <w:sz w:val="24"/>
        </w:rPr>
      </w:pPr>
      <w:r>
        <w:rPr>
          <w:sz w:val="24"/>
        </w:rPr>
        <w:t>Recognize</w:t>
      </w:r>
      <w:r>
        <w:rPr>
          <w:spacing w:val="-4"/>
          <w:sz w:val="24"/>
        </w:rPr>
        <w:t xml:space="preserve"> </w:t>
      </w:r>
      <w:r>
        <w:rPr>
          <w:sz w:val="24"/>
        </w:rPr>
        <w:t>research</w:t>
      </w:r>
      <w:r>
        <w:rPr>
          <w:spacing w:val="-1"/>
          <w:sz w:val="24"/>
        </w:rPr>
        <w:t xml:space="preserve"> </w:t>
      </w:r>
      <w:r>
        <w:rPr>
          <w:sz w:val="24"/>
        </w:rPr>
        <w:t>as</w:t>
      </w:r>
      <w:r>
        <w:rPr>
          <w:spacing w:val="-3"/>
          <w:sz w:val="24"/>
        </w:rPr>
        <w:t xml:space="preserve"> </w:t>
      </w:r>
      <w:r>
        <w:rPr>
          <w:sz w:val="24"/>
        </w:rPr>
        <w:t>a</w:t>
      </w:r>
      <w:r>
        <w:rPr>
          <w:spacing w:val="-2"/>
          <w:sz w:val="24"/>
        </w:rPr>
        <w:t xml:space="preserve"> </w:t>
      </w:r>
      <w:r>
        <w:rPr>
          <w:sz w:val="24"/>
        </w:rPr>
        <w:t>partnership</w:t>
      </w:r>
      <w:r>
        <w:rPr>
          <w:spacing w:val="-3"/>
          <w:sz w:val="24"/>
        </w:rPr>
        <w:t xml:space="preserve"> </w:t>
      </w:r>
      <w:r>
        <w:rPr>
          <w:sz w:val="24"/>
        </w:rPr>
        <w:t>(i.e.,</w:t>
      </w:r>
      <w:r>
        <w:rPr>
          <w:spacing w:val="-1"/>
          <w:sz w:val="24"/>
        </w:rPr>
        <w:t xml:space="preserve"> </w:t>
      </w:r>
      <w:r>
        <w:rPr>
          <w:sz w:val="24"/>
        </w:rPr>
        <w:t>engagement</w:t>
      </w:r>
      <w:r>
        <w:rPr>
          <w:spacing w:val="-3"/>
          <w:sz w:val="24"/>
        </w:rPr>
        <w:t xml:space="preserve"> </w:t>
      </w:r>
      <w:r>
        <w:rPr>
          <w:sz w:val="24"/>
        </w:rPr>
        <w:t>of</w:t>
      </w:r>
      <w:r>
        <w:rPr>
          <w:spacing w:val="-4"/>
          <w:sz w:val="24"/>
        </w:rPr>
        <w:t xml:space="preserve"> </w:t>
      </w:r>
      <w:r>
        <w:rPr>
          <w:sz w:val="24"/>
        </w:rPr>
        <w:t>research</w:t>
      </w:r>
      <w:r>
        <w:rPr>
          <w:spacing w:val="-3"/>
          <w:sz w:val="24"/>
        </w:rPr>
        <w:t xml:space="preserve"> </w:t>
      </w:r>
      <w:r>
        <w:rPr>
          <w:sz w:val="24"/>
        </w:rPr>
        <w:t>projects</w:t>
      </w:r>
      <w:r>
        <w:rPr>
          <w:spacing w:val="-1"/>
          <w:sz w:val="24"/>
        </w:rPr>
        <w:t xml:space="preserve"> </w:t>
      </w:r>
      <w:r>
        <w:rPr>
          <w:sz w:val="24"/>
        </w:rPr>
        <w:t>is</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led</w:t>
      </w:r>
      <w:r>
        <w:rPr>
          <w:spacing w:val="-3"/>
          <w:sz w:val="24"/>
        </w:rPr>
        <w:t xml:space="preserve"> </w:t>
      </w:r>
      <w:r>
        <w:rPr>
          <w:sz w:val="24"/>
        </w:rPr>
        <w:t>by a team of academic and community Co-Investigators as partners).</w:t>
      </w:r>
    </w:p>
    <w:p w14:paraId="06FDB57D" w14:textId="77777777" w:rsidR="007C1423" w:rsidRDefault="00000000">
      <w:pPr>
        <w:pStyle w:val="ListParagraph"/>
        <w:numPr>
          <w:ilvl w:val="0"/>
          <w:numId w:val="20"/>
        </w:numPr>
        <w:tabs>
          <w:tab w:val="left" w:pos="719"/>
        </w:tabs>
        <w:ind w:left="719"/>
        <w:rPr>
          <w:sz w:val="24"/>
        </w:rPr>
      </w:pPr>
      <w:r>
        <w:rPr>
          <w:sz w:val="24"/>
        </w:rPr>
        <w:t>Respect</w:t>
      </w:r>
      <w:r>
        <w:rPr>
          <w:spacing w:val="-2"/>
          <w:sz w:val="24"/>
        </w:rPr>
        <w:t xml:space="preserve"> </w:t>
      </w:r>
      <w:r>
        <w:rPr>
          <w:sz w:val="24"/>
        </w:rPr>
        <w:t>the</w:t>
      </w:r>
      <w:r>
        <w:rPr>
          <w:spacing w:val="-3"/>
          <w:sz w:val="24"/>
        </w:rPr>
        <w:t xml:space="preserve"> </w:t>
      </w:r>
      <w:r>
        <w:rPr>
          <w:sz w:val="24"/>
        </w:rPr>
        <w:t>community</w:t>
      </w:r>
      <w:r>
        <w:rPr>
          <w:spacing w:val="-1"/>
          <w:sz w:val="24"/>
        </w:rPr>
        <w:t xml:space="preserve"> </w:t>
      </w:r>
      <w:r>
        <w:rPr>
          <w:sz w:val="24"/>
        </w:rPr>
        <w:t>partner’s</w:t>
      </w:r>
      <w:r>
        <w:rPr>
          <w:spacing w:val="-2"/>
          <w:sz w:val="24"/>
        </w:rPr>
        <w:t xml:space="preserve"> </w:t>
      </w:r>
      <w:r>
        <w:rPr>
          <w:sz w:val="24"/>
        </w:rPr>
        <w:t>interest</w:t>
      </w:r>
      <w:r>
        <w:rPr>
          <w:spacing w:val="-1"/>
          <w:sz w:val="24"/>
        </w:rPr>
        <w:t xml:space="preserve"> </w:t>
      </w:r>
      <w:r>
        <w:rPr>
          <w:sz w:val="24"/>
        </w:rPr>
        <w:t>in</w:t>
      </w:r>
      <w:r>
        <w:rPr>
          <w:spacing w:val="-2"/>
          <w:sz w:val="24"/>
        </w:rPr>
        <w:t xml:space="preserve"> </w:t>
      </w:r>
      <w:r>
        <w:rPr>
          <w:sz w:val="24"/>
        </w:rPr>
        <w:t>the</w:t>
      </w:r>
      <w:r>
        <w:rPr>
          <w:spacing w:val="-2"/>
          <w:sz w:val="24"/>
        </w:rPr>
        <w:t xml:space="preserve"> research.</w:t>
      </w:r>
    </w:p>
    <w:p w14:paraId="4E283295" w14:textId="77777777" w:rsidR="007C1423" w:rsidRDefault="00000000">
      <w:pPr>
        <w:pStyle w:val="ListParagraph"/>
        <w:numPr>
          <w:ilvl w:val="0"/>
          <w:numId w:val="20"/>
        </w:numPr>
        <w:tabs>
          <w:tab w:val="left" w:pos="719"/>
        </w:tabs>
        <w:ind w:left="719"/>
        <w:rPr>
          <w:sz w:val="24"/>
        </w:rPr>
      </w:pPr>
      <w:r>
        <w:rPr>
          <w:sz w:val="24"/>
        </w:rPr>
        <w:t>Be</w:t>
      </w:r>
      <w:r>
        <w:rPr>
          <w:spacing w:val="-4"/>
          <w:sz w:val="24"/>
        </w:rPr>
        <w:t xml:space="preserve"> </w:t>
      </w:r>
      <w:r>
        <w:rPr>
          <w:sz w:val="24"/>
        </w:rPr>
        <w:t>open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guidance of</w:t>
      </w:r>
      <w:r>
        <w:rPr>
          <w:spacing w:val="-2"/>
          <w:sz w:val="24"/>
        </w:rPr>
        <w:t xml:space="preserve"> </w:t>
      </w:r>
      <w:r>
        <w:rPr>
          <w:sz w:val="24"/>
        </w:rPr>
        <w:t>community</w:t>
      </w:r>
      <w:r>
        <w:rPr>
          <w:spacing w:val="-1"/>
          <w:sz w:val="24"/>
        </w:rPr>
        <w:t xml:space="preserve"> </w:t>
      </w:r>
      <w:r>
        <w:rPr>
          <w:sz w:val="24"/>
        </w:rPr>
        <w:t>insights</w:t>
      </w:r>
      <w:r>
        <w:rPr>
          <w:spacing w:val="-1"/>
          <w:sz w:val="24"/>
        </w:rPr>
        <w:t xml:space="preserve"> </w:t>
      </w:r>
      <w:r>
        <w:rPr>
          <w:sz w:val="24"/>
        </w:rPr>
        <w:t>and</w:t>
      </w:r>
      <w:r>
        <w:rPr>
          <w:spacing w:val="-1"/>
          <w:sz w:val="24"/>
        </w:rPr>
        <w:t xml:space="preserve"> </w:t>
      </w:r>
      <w:r>
        <w:rPr>
          <w:spacing w:val="-2"/>
          <w:sz w:val="24"/>
        </w:rPr>
        <w:t>experiences.</w:t>
      </w:r>
    </w:p>
    <w:p w14:paraId="7729647A" w14:textId="77777777" w:rsidR="007C1423" w:rsidRDefault="00000000">
      <w:pPr>
        <w:pStyle w:val="ListParagraph"/>
        <w:numPr>
          <w:ilvl w:val="0"/>
          <w:numId w:val="20"/>
        </w:numPr>
        <w:tabs>
          <w:tab w:val="left" w:pos="719"/>
        </w:tabs>
        <w:ind w:left="719" w:right="1372"/>
        <w:rPr>
          <w:sz w:val="24"/>
        </w:rPr>
      </w:pPr>
      <w:r>
        <w:rPr>
          <w:sz w:val="24"/>
        </w:rPr>
        <w:t>Maintain</w:t>
      </w:r>
      <w:r>
        <w:rPr>
          <w:spacing w:val="-4"/>
          <w:sz w:val="24"/>
        </w:rPr>
        <w:t xml:space="preserve"> </w:t>
      </w:r>
      <w:r>
        <w:rPr>
          <w:sz w:val="24"/>
        </w:rPr>
        <w:t>a</w:t>
      </w:r>
      <w:r>
        <w:rPr>
          <w:spacing w:val="-5"/>
          <w:sz w:val="24"/>
        </w:rPr>
        <w:t xml:space="preserve"> </w:t>
      </w:r>
      <w:r>
        <w:rPr>
          <w:sz w:val="24"/>
        </w:rPr>
        <w:t>balance</w:t>
      </w:r>
      <w:r>
        <w:rPr>
          <w:spacing w:val="-5"/>
          <w:sz w:val="24"/>
        </w:rPr>
        <w:t xml:space="preserve"> </w:t>
      </w:r>
      <w:r>
        <w:rPr>
          <w:sz w:val="24"/>
        </w:rPr>
        <w:t>in</w:t>
      </w:r>
      <w:r>
        <w:rPr>
          <w:spacing w:val="-4"/>
          <w:sz w:val="24"/>
        </w:rPr>
        <w:t xml:space="preserve"> </w:t>
      </w:r>
      <w:r>
        <w:rPr>
          <w:sz w:val="24"/>
        </w:rPr>
        <w:t>decision</w:t>
      </w:r>
      <w:r>
        <w:rPr>
          <w:spacing w:val="-4"/>
          <w:sz w:val="24"/>
        </w:rPr>
        <w:t xml:space="preserve"> </w:t>
      </w:r>
      <w:r>
        <w:rPr>
          <w:sz w:val="24"/>
        </w:rPr>
        <w:t>making</w:t>
      </w:r>
      <w:r>
        <w:rPr>
          <w:spacing w:val="-4"/>
          <w:sz w:val="24"/>
        </w:rPr>
        <w:t xml:space="preserve"> </w:t>
      </w:r>
      <w:r>
        <w:rPr>
          <w:sz w:val="24"/>
        </w:rPr>
        <w:t>between</w:t>
      </w:r>
      <w:r>
        <w:rPr>
          <w:spacing w:val="-4"/>
          <w:sz w:val="24"/>
        </w:rPr>
        <w:t xml:space="preserve"> </w:t>
      </w:r>
      <w:r>
        <w:rPr>
          <w:sz w:val="24"/>
        </w:rPr>
        <w:t>the</w:t>
      </w:r>
      <w:r>
        <w:rPr>
          <w:spacing w:val="-5"/>
          <w:sz w:val="24"/>
        </w:rPr>
        <w:t xml:space="preserve"> </w:t>
      </w:r>
      <w:r>
        <w:rPr>
          <w:sz w:val="24"/>
        </w:rPr>
        <w:t>researchers</w:t>
      </w:r>
      <w:r>
        <w:rPr>
          <w:spacing w:val="-4"/>
          <w:sz w:val="24"/>
        </w:rPr>
        <w:t xml:space="preserve"> </w:t>
      </w:r>
      <w:r>
        <w:rPr>
          <w:sz w:val="24"/>
        </w:rPr>
        <w:t>and</w:t>
      </w:r>
      <w:r>
        <w:rPr>
          <w:spacing w:val="-2"/>
          <w:sz w:val="24"/>
        </w:rPr>
        <w:t xml:space="preserve"> </w:t>
      </w:r>
      <w:r>
        <w:rPr>
          <w:sz w:val="24"/>
        </w:rPr>
        <w:t xml:space="preserve">community </w:t>
      </w:r>
      <w:r>
        <w:rPr>
          <w:spacing w:val="-2"/>
          <w:sz w:val="24"/>
        </w:rPr>
        <w:t>participants.</w:t>
      </w:r>
    </w:p>
    <w:p w14:paraId="0A00A12C" w14:textId="77777777" w:rsidR="007C1423" w:rsidRDefault="00000000">
      <w:pPr>
        <w:pStyle w:val="ListParagraph"/>
        <w:numPr>
          <w:ilvl w:val="0"/>
          <w:numId w:val="20"/>
        </w:numPr>
        <w:tabs>
          <w:tab w:val="left" w:pos="719"/>
        </w:tabs>
        <w:ind w:left="719"/>
        <w:rPr>
          <w:sz w:val="24"/>
        </w:rPr>
      </w:pPr>
      <w:r>
        <w:rPr>
          <w:sz w:val="24"/>
        </w:rPr>
        <w:t>Provide</w:t>
      </w:r>
      <w:r>
        <w:rPr>
          <w:spacing w:val="-5"/>
          <w:sz w:val="24"/>
        </w:rPr>
        <w:t xml:space="preserve"> </w:t>
      </w:r>
      <w:r>
        <w:rPr>
          <w:sz w:val="24"/>
        </w:rPr>
        <w:t>continuous</w:t>
      </w:r>
      <w:r>
        <w:rPr>
          <w:spacing w:val="-1"/>
          <w:sz w:val="24"/>
        </w:rPr>
        <w:t xml:space="preserve"> </w:t>
      </w:r>
      <w:r>
        <w:rPr>
          <w:sz w:val="24"/>
        </w:rPr>
        <w:t>feedback</w:t>
      </w:r>
      <w:r>
        <w:rPr>
          <w:spacing w:val="-1"/>
          <w:sz w:val="24"/>
        </w:rPr>
        <w:t xml:space="preserve"> </w:t>
      </w:r>
      <w:r>
        <w:rPr>
          <w:sz w:val="24"/>
        </w:rPr>
        <w:t>to</w:t>
      </w:r>
      <w:r>
        <w:rPr>
          <w:spacing w:val="-1"/>
          <w:sz w:val="24"/>
        </w:rPr>
        <w:t xml:space="preserve"> </w:t>
      </w:r>
      <w:r>
        <w:rPr>
          <w:sz w:val="24"/>
        </w:rPr>
        <w:t>enhance</w:t>
      </w:r>
      <w:r>
        <w:rPr>
          <w:spacing w:val="-3"/>
          <w:sz w:val="24"/>
        </w:rPr>
        <w:t xml:space="preserve"> </w:t>
      </w:r>
      <w:r>
        <w:rPr>
          <w:sz w:val="24"/>
        </w:rPr>
        <w:t>the</w:t>
      </w:r>
      <w:r>
        <w:rPr>
          <w:spacing w:val="-2"/>
          <w:sz w:val="24"/>
        </w:rPr>
        <w:t xml:space="preserve"> </w:t>
      </w:r>
      <w:r>
        <w:rPr>
          <w:sz w:val="24"/>
        </w:rPr>
        <w:t>partnership</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pacing w:val="-2"/>
          <w:sz w:val="24"/>
        </w:rPr>
        <w:t>outcomes.</w:t>
      </w:r>
    </w:p>
    <w:p w14:paraId="5533CA68" w14:textId="77777777" w:rsidR="007C1423" w:rsidRDefault="00000000">
      <w:pPr>
        <w:pStyle w:val="ListParagraph"/>
        <w:numPr>
          <w:ilvl w:val="0"/>
          <w:numId w:val="20"/>
        </w:numPr>
        <w:tabs>
          <w:tab w:val="left" w:pos="719"/>
        </w:tabs>
        <w:ind w:left="719"/>
        <w:rPr>
          <w:sz w:val="24"/>
        </w:rPr>
      </w:pPr>
      <w:r>
        <w:rPr>
          <w:sz w:val="24"/>
        </w:rPr>
        <w:t>Disseminate</w:t>
      </w:r>
      <w:r>
        <w:rPr>
          <w:spacing w:val="-6"/>
          <w:sz w:val="24"/>
        </w:rPr>
        <w:t xml:space="preserve"> </w:t>
      </w:r>
      <w:r>
        <w:rPr>
          <w:sz w:val="24"/>
        </w:rPr>
        <w:t>research findings</w:t>
      </w:r>
      <w:r>
        <w:rPr>
          <w:spacing w:val="-3"/>
          <w:sz w:val="24"/>
        </w:rPr>
        <w:t xml:space="preserve"> </w:t>
      </w:r>
      <w:r>
        <w:rPr>
          <w:sz w:val="24"/>
        </w:rPr>
        <w:t>to</w:t>
      </w:r>
      <w:r>
        <w:rPr>
          <w:spacing w:val="-2"/>
          <w:sz w:val="24"/>
        </w:rPr>
        <w:t xml:space="preserve"> </w:t>
      </w:r>
      <w:r>
        <w:rPr>
          <w:sz w:val="24"/>
        </w:rPr>
        <w:t>community</w:t>
      </w:r>
      <w:r>
        <w:rPr>
          <w:spacing w:val="-3"/>
          <w:sz w:val="24"/>
        </w:rPr>
        <w:t xml:space="preserve"> </w:t>
      </w:r>
      <w:r>
        <w:rPr>
          <w:sz w:val="24"/>
        </w:rPr>
        <w:t>stakeholders</w:t>
      </w:r>
      <w:r>
        <w:rPr>
          <w:spacing w:val="-2"/>
          <w:sz w:val="24"/>
        </w:rPr>
        <w:t xml:space="preserve"> </w:t>
      </w:r>
      <w:r>
        <w:rPr>
          <w:sz w:val="24"/>
        </w:rPr>
        <w:t>and</w:t>
      </w:r>
      <w:r>
        <w:rPr>
          <w:spacing w:val="-2"/>
          <w:sz w:val="24"/>
        </w:rPr>
        <w:t xml:space="preserve"> participants.</w:t>
      </w:r>
    </w:p>
    <w:p w14:paraId="3EE8E52D" w14:textId="77777777" w:rsidR="007C1423" w:rsidRDefault="00000000">
      <w:pPr>
        <w:pStyle w:val="ListParagraph"/>
        <w:numPr>
          <w:ilvl w:val="0"/>
          <w:numId w:val="20"/>
        </w:numPr>
        <w:tabs>
          <w:tab w:val="left" w:pos="719"/>
        </w:tabs>
        <w:ind w:left="719"/>
        <w:rPr>
          <w:sz w:val="24"/>
        </w:rPr>
      </w:pPr>
      <w:r>
        <w:rPr>
          <w:sz w:val="24"/>
        </w:rPr>
        <w:t>Recognize</w:t>
      </w:r>
      <w:r>
        <w:rPr>
          <w:spacing w:val="-4"/>
          <w:sz w:val="24"/>
        </w:rPr>
        <w:t xml:space="preserve"> </w:t>
      </w:r>
      <w:r>
        <w:rPr>
          <w:sz w:val="24"/>
        </w:rPr>
        <w:t>partnerships</w:t>
      </w:r>
      <w:r>
        <w:rPr>
          <w:spacing w:val="-1"/>
          <w:sz w:val="24"/>
        </w:rPr>
        <w:t xml:space="preserve"> </w:t>
      </w:r>
      <w:r>
        <w:rPr>
          <w:sz w:val="24"/>
        </w:rPr>
        <w:t>can</w:t>
      </w:r>
      <w:r>
        <w:rPr>
          <w:spacing w:val="-1"/>
          <w:sz w:val="24"/>
        </w:rPr>
        <w:t xml:space="preserve"> </w:t>
      </w:r>
      <w:r>
        <w:rPr>
          <w:sz w:val="24"/>
        </w:rPr>
        <w:t>dissolve</w:t>
      </w:r>
      <w:r>
        <w:rPr>
          <w:spacing w:val="-2"/>
          <w:sz w:val="24"/>
        </w:rPr>
        <w:t xml:space="preserve"> </w:t>
      </w:r>
      <w:r>
        <w:rPr>
          <w:sz w:val="24"/>
        </w:rPr>
        <w:t>and</w:t>
      </w:r>
      <w:r>
        <w:rPr>
          <w:spacing w:val="-1"/>
          <w:sz w:val="24"/>
        </w:rPr>
        <w:t xml:space="preserve"> </w:t>
      </w:r>
      <w:r>
        <w:rPr>
          <w:sz w:val="24"/>
        </w:rPr>
        <w:t>a</w:t>
      </w:r>
      <w:r>
        <w:rPr>
          <w:spacing w:val="-2"/>
          <w:sz w:val="24"/>
        </w:rPr>
        <w:t xml:space="preserve"> </w:t>
      </w:r>
      <w:r>
        <w:rPr>
          <w:sz w:val="24"/>
        </w:rPr>
        <w:t>plan</w:t>
      </w:r>
      <w:r>
        <w:rPr>
          <w:spacing w:val="-1"/>
          <w:sz w:val="24"/>
        </w:rPr>
        <w:t xml:space="preserve"> </w:t>
      </w:r>
      <w:r>
        <w:rPr>
          <w:sz w:val="24"/>
        </w:rPr>
        <w:t>for</w:t>
      </w:r>
      <w:r>
        <w:rPr>
          <w:spacing w:val="-2"/>
          <w:sz w:val="24"/>
        </w:rPr>
        <w:t xml:space="preserve"> </w:t>
      </w:r>
      <w:r>
        <w:rPr>
          <w:sz w:val="24"/>
        </w:rPr>
        <w:t>closure</w:t>
      </w:r>
      <w:r>
        <w:rPr>
          <w:spacing w:val="-2"/>
          <w:sz w:val="24"/>
        </w:rPr>
        <w:t xml:space="preserve"> </w:t>
      </w:r>
      <w:r>
        <w:rPr>
          <w:sz w:val="24"/>
        </w:rPr>
        <w:t>should</w:t>
      </w:r>
      <w:r>
        <w:rPr>
          <w:spacing w:val="-1"/>
          <w:sz w:val="24"/>
        </w:rPr>
        <w:t xml:space="preserve"> </w:t>
      </w:r>
      <w:r>
        <w:rPr>
          <w:sz w:val="24"/>
        </w:rPr>
        <w:t>be</w:t>
      </w:r>
      <w:r>
        <w:rPr>
          <w:spacing w:val="-1"/>
          <w:sz w:val="24"/>
        </w:rPr>
        <w:t xml:space="preserve"> </w:t>
      </w:r>
      <w:r>
        <w:rPr>
          <w:spacing w:val="-2"/>
          <w:sz w:val="24"/>
        </w:rPr>
        <w:t>developed.</w:t>
      </w:r>
    </w:p>
    <w:p w14:paraId="07ACD0AF" w14:textId="77777777" w:rsidR="007C1423" w:rsidRDefault="00000000">
      <w:pPr>
        <w:pStyle w:val="BodyText"/>
        <w:spacing w:before="101"/>
        <w:ind w:left="-1" w:right="416"/>
      </w:pPr>
      <w:r>
        <w:t>Reviewers should ensure that principal investigators have submitted enough information to assess</w:t>
      </w:r>
      <w:r>
        <w:rPr>
          <w:spacing w:val="-3"/>
        </w:rPr>
        <w:t xml:space="preserve"> </w:t>
      </w:r>
      <w:r>
        <w:t>whether</w:t>
      </w:r>
      <w:r>
        <w:rPr>
          <w:spacing w:val="-4"/>
        </w:rPr>
        <w:t xml:space="preserve"> </w:t>
      </w:r>
      <w:r>
        <w:t>the</w:t>
      </w:r>
      <w:r>
        <w:rPr>
          <w:spacing w:val="-4"/>
        </w:rPr>
        <w:t xml:space="preserve"> </w:t>
      </w:r>
      <w:r>
        <w:t>study</w:t>
      </w:r>
      <w:r>
        <w:rPr>
          <w:spacing w:val="-3"/>
        </w:rPr>
        <w:t xml:space="preserve"> </w:t>
      </w:r>
      <w:r>
        <w:t>adequately</w:t>
      </w:r>
      <w:r>
        <w:rPr>
          <w:spacing w:val="-3"/>
        </w:rPr>
        <w:t xml:space="preserve"> </w:t>
      </w:r>
      <w:r>
        <w:t>meets</w:t>
      </w:r>
      <w:r>
        <w:rPr>
          <w:spacing w:val="-3"/>
        </w:rPr>
        <w:t xml:space="preserve"> </w:t>
      </w:r>
      <w:r>
        <w:t>the</w:t>
      </w:r>
      <w:r>
        <w:rPr>
          <w:spacing w:val="-4"/>
        </w:rPr>
        <w:t xml:space="preserve"> </w:t>
      </w:r>
      <w:r>
        <w:t>criteria</w:t>
      </w:r>
      <w:r>
        <w:rPr>
          <w:spacing w:val="-4"/>
        </w:rPr>
        <w:t xml:space="preserve"> </w:t>
      </w:r>
      <w:r>
        <w:t>for</w:t>
      </w:r>
      <w:r>
        <w:rPr>
          <w:spacing w:val="-2"/>
        </w:rPr>
        <w:t xml:space="preserve"> </w:t>
      </w:r>
      <w:r>
        <w:t>approval</w:t>
      </w:r>
      <w:r>
        <w:rPr>
          <w:spacing w:val="-3"/>
        </w:rPr>
        <w:t xml:space="preserve"> </w:t>
      </w:r>
      <w:r>
        <w:t>by</w:t>
      </w:r>
      <w:r>
        <w:rPr>
          <w:spacing w:val="-3"/>
        </w:rPr>
        <w:t xml:space="preserve"> </w:t>
      </w:r>
      <w:r>
        <w:t>using</w:t>
      </w:r>
      <w:r>
        <w:rPr>
          <w:spacing w:val="-3"/>
        </w:rPr>
        <w:t xml:space="preserve"> </w:t>
      </w:r>
      <w:r>
        <w:t>the</w:t>
      </w:r>
      <w:r>
        <w:rPr>
          <w:spacing w:val="-4"/>
        </w:rPr>
        <w:t xml:space="preserve"> </w:t>
      </w:r>
      <w:r>
        <w:t>checklist</w:t>
      </w:r>
      <w:r>
        <w:rPr>
          <w:spacing w:val="-3"/>
        </w:rPr>
        <w:t xml:space="preserve"> </w:t>
      </w:r>
      <w:r>
        <w:t>below:</w:t>
      </w:r>
    </w:p>
    <w:p w14:paraId="0BCE7B2E" w14:textId="77777777" w:rsidR="007C1423" w:rsidRDefault="00000000">
      <w:pPr>
        <w:pStyle w:val="ListParagraph"/>
        <w:numPr>
          <w:ilvl w:val="1"/>
          <w:numId w:val="20"/>
        </w:numPr>
        <w:tabs>
          <w:tab w:val="left" w:pos="719"/>
        </w:tabs>
        <w:spacing w:before="101"/>
        <w:ind w:left="719" w:hanging="359"/>
        <w:rPr>
          <w:sz w:val="24"/>
        </w:rPr>
      </w:pPr>
      <w:r>
        <w:rPr>
          <w:sz w:val="24"/>
        </w:rPr>
        <w:t>Is</w:t>
      </w:r>
      <w:r>
        <w:rPr>
          <w:spacing w:val="-4"/>
          <w:sz w:val="24"/>
        </w:rPr>
        <w:t xml:space="preserve"> </w:t>
      </w:r>
      <w:r>
        <w:rPr>
          <w:sz w:val="24"/>
        </w:rPr>
        <w:t>there</w:t>
      </w:r>
      <w:r>
        <w:rPr>
          <w:spacing w:val="-2"/>
          <w:sz w:val="24"/>
        </w:rPr>
        <w:t xml:space="preserve"> </w:t>
      </w:r>
      <w:r>
        <w:rPr>
          <w:sz w:val="24"/>
        </w:rPr>
        <w:t>adequate representation</w:t>
      </w:r>
      <w:r>
        <w:rPr>
          <w:spacing w:val="-1"/>
          <w:sz w:val="24"/>
        </w:rPr>
        <w:t xml:space="preserve"> </w:t>
      </w:r>
      <w:r>
        <w:rPr>
          <w:sz w:val="24"/>
        </w:rPr>
        <w:t>of</w:t>
      </w:r>
      <w:r>
        <w:rPr>
          <w:spacing w:val="-2"/>
          <w:sz w:val="24"/>
        </w:rPr>
        <w:t xml:space="preserve"> </w:t>
      </w:r>
      <w:r>
        <w:rPr>
          <w:sz w:val="24"/>
        </w:rPr>
        <w:t>the</w:t>
      </w:r>
      <w:r>
        <w:rPr>
          <w:spacing w:val="-2"/>
          <w:sz w:val="24"/>
        </w:rPr>
        <w:t xml:space="preserve"> community?</w:t>
      </w:r>
    </w:p>
    <w:p w14:paraId="0B5850A2" w14:textId="77777777" w:rsidR="007C1423" w:rsidRDefault="00000000">
      <w:pPr>
        <w:pStyle w:val="ListParagraph"/>
        <w:numPr>
          <w:ilvl w:val="1"/>
          <w:numId w:val="20"/>
        </w:numPr>
        <w:tabs>
          <w:tab w:val="left" w:pos="720"/>
        </w:tabs>
        <w:ind w:right="369"/>
        <w:rPr>
          <w:sz w:val="24"/>
        </w:rPr>
      </w:pPr>
      <w:r>
        <w:rPr>
          <w:sz w:val="24"/>
        </w:rPr>
        <w:t>Consider</w:t>
      </w:r>
      <w:r>
        <w:rPr>
          <w:spacing w:val="-4"/>
          <w:sz w:val="24"/>
        </w:rPr>
        <w:t xml:space="preserve"> </w:t>
      </w:r>
      <w:r>
        <w:rPr>
          <w:sz w:val="24"/>
        </w:rPr>
        <w:t>implications</w:t>
      </w:r>
      <w:r>
        <w:rPr>
          <w:spacing w:val="-3"/>
          <w:sz w:val="24"/>
        </w:rPr>
        <w:t xml:space="preserve"> </w:t>
      </w:r>
      <w:r>
        <w:rPr>
          <w:sz w:val="24"/>
        </w:rPr>
        <w:t>for</w:t>
      </w:r>
      <w:r>
        <w:rPr>
          <w:spacing w:val="-4"/>
          <w:sz w:val="24"/>
        </w:rPr>
        <w:t xml:space="preserve"> </w:t>
      </w:r>
      <w:r>
        <w:rPr>
          <w:sz w:val="24"/>
        </w:rPr>
        <w:t>family</w:t>
      </w:r>
      <w:r>
        <w:rPr>
          <w:spacing w:val="-3"/>
          <w:sz w:val="24"/>
        </w:rPr>
        <w:t xml:space="preserve"> </w:t>
      </w:r>
      <w:r>
        <w:rPr>
          <w:sz w:val="24"/>
        </w:rPr>
        <w:t>and</w:t>
      </w:r>
      <w:r>
        <w:rPr>
          <w:spacing w:val="-3"/>
          <w:sz w:val="24"/>
        </w:rPr>
        <w:t xml:space="preserve"> </w:t>
      </w:r>
      <w:r>
        <w:rPr>
          <w:sz w:val="24"/>
        </w:rPr>
        <w:t>community:</w:t>
      </w:r>
      <w:r>
        <w:rPr>
          <w:spacing w:val="-3"/>
          <w:sz w:val="24"/>
        </w:rPr>
        <w:t xml:space="preserve"> </w:t>
      </w:r>
      <w:r>
        <w:rPr>
          <w:sz w:val="24"/>
        </w:rPr>
        <w:t>Is</w:t>
      </w:r>
      <w:r>
        <w:rPr>
          <w:spacing w:val="-3"/>
          <w:sz w:val="24"/>
        </w:rPr>
        <w:t xml:space="preserve"> </w:t>
      </w:r>
      <w:r>
        <w:rPr>
          <w:sz w:val="24"/>
        </w:rPr>
        <w:t>there</w:t>
      </w:r>
      <w:r>
        <w:rPr>
          <w:spacing w:val="-4"/>
          <w:sz w:val="24"/>
        </w:rPr>
        <w:t xml:space="preserve"> </w:t>
      </w:r>
      <w:r>
        <w:rPr>
          <w:sz w:val="24"/>
        </w:rPr>
        <w:t>a</w:t>
      </w:r>
      <w:r>
        <w:rPr>
          <w:spacing w:val="-4"/>
          <w:sz w:val="24"/>
        </w:rPr>
        <w:t xml:space="preserve"> </w:t>
      </w:r>
      <w:r>
        <w:rPr>
          <w:sz w:val="24"/>
        </w:rPr>
        <w:t>need</w:t>
      </w:r>
      <w:r>
        <w:rPr>
          <w:spacing w:val="-3"/>
          <w:sz w:val="24"/>
        </w:rPr>
        <w:t xml:space="preserve"> </w:t>
      </w:r>
      <w:r>
        <w:rPr>
          <w:sz w:val="24"/>
        </w:rPr>
        <w:t>for</w:t>
      </w:r>
      <w:r>
        <w:rPr>
          <w:spacing w:val="-4"/>
          <w:sz w:val="24"/>
        </w:rPr>
        <w:t xml:space="preserve"> </w:t>
      </w:r>
      <w:r>
        <w:rPr>
          <w:sz w:val="24"/>
        </w:rPr>
        <w:t>informed</w:t>
      </w:r>
      <w:r>
        <w:rPr>
          <w:spacing w:val="-3"/>
          <w:sz w:val="24"/>
        </w:rPr>
        <w:t xml:space="preserve"> </w:t>
      </w:r>
      <w:r>
        <w:rPr>
          <w:sz w:val="24"/>
        </w:rPr>
        <w:t>consent</w:t>
      </w:r>
      <w:r>
        <w:rPr>
          <w:spacing w:val="-3"/>
          <w:sz w:val="24"/>
        </w:rPr>
        <w:t xml:space="preserve"> </w:t>
      </w:r>
      <w:r>
        <w:rPr>
          <w:sz w:val="24"/>
        </w:rPr>
        <w:t>for family or community? And is there potential harm at the health or economic level?</w:t>
      </w:r>
    </w:p>
    <w:p w14:paraId="5619FDD0" w14:textId="77777777" w:rsidR="007C1423" w:rsidRDefault="00000000">
      <w:pPr>
        <w:pStyle w:val="ListParagraph"/>
        <w:numPr>
          <w:ilvl w:val="1"/>
          <w:numId w:val="20"/>
        </w:numPr>
        <w:tabs>
          <w:tab w:val="left" w:pos="720"/>
        </w:tabs>
        <w:ind w:right="575"/>
        <w:rPr>
          <w:sz w:val="24"/>
        </w:rPr>
      </w:pPr>
      <w:r>
        <w:rPr>
          <w:sz w:val="24"/>
        </w:rPr>
        <w:t>Are</w:t>
      </w:r>
      <w:r>
        <w:rPr>
          <w:spacing w:val="-4"/>
          <w:sz w:val="24"/>
        </w:rPr>
        <w:t xml:space="preserve"> </w:t>
      </w:r>
      <w:r>
        <w:rPr>
          <w:sz w:val="24"/>
        </w:rPr>
        <w:t>there</w:t>
      </w:r>
      <w:r>
        <w:rPr>
          <w:spacing w:val="-4"/>
          <w:sz w:val="24"/>
        </w:rPr>
        <w:t xml:space="preserve"> </w:t>
      </w:r>
      <w:r>
        <w:rPr>
          <w:sz w:val="24"/>
        </w:rPr>
        <w:t>methods</w:t>
      </w:r>
      <w:r>
        <w:rPr>
          <w:spacing w:val="-3"/>
          <w:sz w:val="24"/>
        </w:rPr>
        <w:t xml:space="preserve"> </w:t>
      </w:r>
      <w:r>
        <w:rPr>
          <w:sz w:val="24"/>
        </w:rPr>
        <w:t>to</w:t>
      </w:r>
      <w:r>
        <w:rPr>
          <w:spacing w:val="-3"/>
          <w:sz w:val="24"/>
        </w:rPr>
        <w:t xml:space="preserve"> </w:t>
      </w:r>
      <w:r>
        <w:rPr>
          <w:sz w:val="24"/>
        </w:rPr>
        <w:t>share</w:t>
      </w:r>
      <w:r>
        <w:rPr>
          <w:spacing w:val="-4"/>
          <w:sz w:val="24"/>
        </w:rPr>
        <w:t xml:space="preserve"> </w:t>
      </w:r>
      <w:r>
        <w:rPr>
          <w:sz w:val="24"/>
        </w:rPr>
        <w:t>data</w:t>
      </w:r>
      <w:r>
        <w:rPr>
          <w:spacing w:val="-2"/>
          <w:sz w:val="24"/>
        </w:rPr>
        <w:t xml:space="preserve"> </w:t>
      </w:r>
      <w:r>
        <w:rPr>
          <w:sz w:val="24"/>
        </w:rPr>
        <w:t>and</w:t>
      </w:r>
      <w:r>
        <w:rPr>
          <w:spacing w:val="-3"/>
          <w:sz w:val="24"/>
        </w:rPr>
        <w:t xml:space="preserve"> </w:t>
      </w:r>
      <w:r>
        <w:rPr>
          <w:sz w:val="24"/>
        </w:rPr>
        <w:t>results</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community</w:t>
      </w:r>
      <w:r>
        <w:rPr>
          <w:spacing w:val="-3"/>
          <w:sz w:val="24"/>
        </w:rPr>
        <w:t xml:space="preserve"> </w:t>
      </w:r>
      <w:r>
        <w:rPr>
          <w:sz w:val="24"/>
        </w:rPr>
        <w:t>before</w:t>
      </w:r>
      <w:r>
        <w:rPr>
          <w:spacing w:val="-2"/>
          <w:sz w:val="24"/>
        </w:rPr>
        <w:t xml:space="preserve"> </w:t>
      </w:r>
      <w:r>
        <w:rPr>
          <w:sz w:val="24"/>
        </w:rPr>
        <w:t>release</w:t>
      </w:r>
      <w:r>
        <w:rPr>
          <w:spacing w:val="-4"/>
          <w:sz w:val="24"/>
        </w:rPr>
        <w:t xml:space="preserve"> </w:t>
      </w:r>
      <w:r>
        <w:rPr>
          <w:sz w:val="24"/>
        </w:rPr>
        <w:t>to</w:t>
      </w:r>
      <w:r>
        <w:rPr>
          <w:spacing w:val="-3"/>
          <w:sz w:val="24"/>
        </w:rPr>
        <w:t xml:space="preserve"> </w:t>
      </w:r>
      <w:r>
        <w:rPr>
          <w:sz w:val="24"/>
        </w:rPr>
        <w:t>media or scientific publication?</w:t>
      </w:r>
    </w:p>
    <w:p w14:paraId="3E2AFFC9" w14:textId="77777777" w:rsidR="007C1423" w:rsidRDefault="00000000">
      <w:pPr>
        <w:pStyle w:val="ListParagraph"/>
        <w:numPr>
          <w:ilvl w:val="1"/>
          <w:numId w:val="20"/>
        </w:numPr>
        <w:tabs>
          <w:tab w:val="left" w:pos="719"/>
        </w:tabs>
        <w:ind w:left="719" w:hanging="359"/>
        <w:rPr>
          <w:sz w:val="24"/>
        </w:rPr>
      </w:pPr>
      <w:r>
        <w:rPr>
          <w:sz w:val="24"/>
        </w:rPr>
        <w:t>Do</w:t>
      </w:r>
      <w:r>
        <w:rPr>
          <w:spacing w:val="-1"/>
          <w:sz w:val="24"/>
        </w:rPr>
        <w:t xml:space="preserve"> </w:t>
      </w:r>
      <w:r>
        <w:rPr>
          <w:sz w:val="24"/>
        </w:rPr>
        <w:t>they</w:t>
      </w:r>
      <w:r>
        <w:rPr>
          <w:spacing w:val="-1"/>
          <w:sz w:val="24"/>
        </w:rPr>
        <w:t xml:space="preserve"> </w:t>
      </w:r>
      <w:r>
        <w:rPr>
          <w:sz w:val="24"/>
        </w:rPr>
        <w:t>address</w:t>
      </w:r>
      <w:r>
        <w:rPr>
          <w:spacing w:val="-1"/>
          <w:sz w:val="24"/>
        </w:rPr>
        <w:t xml:space="preserve"> </w:t>
      </w:r>
      <w:r>
        <w:rPr>
          <w:sz w:val="24"/>
        </w:rPr>
        <w:t>issues</w:t>
      </w:r>
      <w:r>
        <w:rPr>
          <w:spacing w:val="-1"/>
          <w:sz w:val="24"/>
        </w:rPr>
        <w:t xml:space="preserve"> </w:t>
      </w:r>
      <w:r>
        <w:rPr>
          <w:sz w:val="24"/>
        </w:rPr>
        <w:t>of prevention</w:t>
      </w:r>
      <w:r>
        <w:rPr>
          <w:spacing w:val="-1"/>
          <w:sz w:val="24"/>
        </w:rPr>
        <w:t xml:space="preserve"> </w:t>
      </w:r>
      <w:r>
        <w:rPr>
          <w:sz w:val="24"/>
        </w:rPr>
        <w:t>as</w:t>
      </w:r>
      <w:r>
        <w:rPr>
          <w:spacing w:val="-1"/>
          <w:sz w:val="24"/>
        </w:rPr>
        <w:t xml:space="preserve"> </w:t>
      </w:r>
      <w:r>
        <w:rPr>
          <w:sz w:val="24"/>
        </w:rPr>
        <w:t>well</w:t>
      </w:r>
      <w:r>
        <w:rPr>
          <w:spacing w:val="-1"/>
          <w:sz w:val="24"/>
        </w:rPr>
        <w:t xml:space="preserve"> </w:t>
      </w:r>
      <w:r>
        <w:rPr>
          <w:sz w:val="24"/>
        </w:rPr>
        <w:t>as</w:t>
      </w:r>
      <w:r>
        <w:rPr>
          <w:spacing w:val="-1"/>
          <w:sz w:val="24"/>
        </w:rPr>
        <w:t xml:space="preserve"> </w:t>
      </w:r>
      <w:r>
        <w:rPr>
          <w:spacing w:val="-2"/>
          <w:sz w:val="24"/>
        </w:rPr>
        <w:t>treatment?</w:t>
      </w:r>
    </w:p>
    <w:p w14:paraId="12A39917" w14:textId="77777777" w:rsidR="007C1423" w:rsidRDefault="00000000">
      <w:pPr>
        <w:pStyle w:val="ListParagraph"/>
        <w:numPr>
          <w:ilvl w:val="1"/>
          <w:numId w:val="20"/>
        </w:numPr>
        <w:tabs>
          <w:tab w:val="left" w:pos="720"/>
        </w:tabs>
        <w:ind w:right="602"/>
        <w:rPr>
          <w:sz w:val="24"/>
        </w:rPr>
      </w:pPr>
      <w:r>
        <w:rPr>
          <w:sz w:val="24"/>
        </w:rPr>
        <w:t>Is</w:t>
      </w:r>
      <w:r>
        <w:rPr>
          <w:spacing w:val="-3"/>
          <w:sz w:val="24"/>
        </w:rPr>
        <w:t xml:space="preserve"> </w:t>
      </w:r>
      <w:r>
        <w:rPr>
          <w:sz w:val="24"/>
        </w:rPr>
        <w:t>there</w:t>
      </w:r>
      <w:r>
        <w:rPr>
          <w:spacing w:val="-4"/>
          <w:sz w:val="24"/>
        </w:rPr>
        <w:t xml:space="preserve"> </w:t>
      </w:r>
      <w:r>
        <w:rPr>
          <w:sz w:val="24"/>
        </w:rPr>
        <w:t>consideration</w:t>
      </w:r>
      <w:r>
        <w:rPr>
          <w:spacing w:val="-3"/>
          <w:sz w:val="24"/>
        </w:rPr>
        <w:t xml:space="preserve"> </w:t>
      </w:r>
      <w:r>
        <w:rPr>
          <w:sz w:val="24"/>
        </w:rPr>
        <w:t>of</w:t>
      </w:r>
      <w:r>
        <w:rPr>
          <w:spacing w:val="-2"/>
          <w:sz w:val="24"/>
        </w:rPr>
        <w:t xml:space="preserve"> </w:t>
      </w:r>
      <w:r>
        <w:rPr>
          <w:sz w:val="24"/>
        </w:rPr>
        <w:t>children’s</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know</w:t>
      </w:r>
      <w:r>
        <w:rPr>
          <w:spacing w:val="-2"/>
          <w:sz w:val="24"/>
        </w:rPr>
        <w:t xml:space="preserve"> </w:t>
      </w:r>
      <w:r>
        <w:rPr>
          <w:sz w:val="24"/>
        </w:rPr>
        <w:t>and</w:t>
      </w:r>
      <w:r>
        <w:rPr>
          <w:spacing w:val="-3"/>
          <w:sz w:val="24"/>
        </w:rPr>
        <w:t xml:space="preserve"> </w:t>
      </w:r>
      <w:r>
        <w:rPr>
          <w:sz w:val="24"/>
        </w:rPr>
        <w:t>to</w:t>
      </w:r>
      <w:r>
        <w:rPr>
          <w:spacing w:val="-3"/>
          <w:sz w:val="24"/>
        </w:rPr>
        <w:t xml:space="preserve"> </w:t>
      </w:r>
      <w:r>
        <w:rPr>
          <w:sz w:val="24"/>
        </w:rPr>
        <w:t>privacy</w:t>
      </w:r>
      <w:r>
        <w:rPr>
          <w:spacing w:val="-3"/>
          <w:sz w:val="24"/>
        </w:rPr>
        <w:t xml:space="preserve"> </w:t>
      </w:r>
      <w:r>
        <w:rPr>
          <w:sz w:val="24"/>
        </w:rPr>
        <w:t>versus</w:t>
      </w:r>
      <w:r>
        <w:rPr>
          <w:spacing w:val="-3"/>
          <w:sz w:val="24"/>
        </w:rPr>
        <w:t xml:space="preserve"> </w:t>
      </w:r>
      <w:r>
        <w:rPr>
          <w:sz w:val="24"/>
        </w:rPr>
        <w:t>parents’</w:t>
      </w:r>
      <w:r>
        <w:rPr>
          <w:spacing w:val="-4"/>
          <w:sz w:val="24"/>
        </w:rPr>
        <w:t xml:space="preserve"> </w:t>
      </w:r>
      <w:r>
        <w:rPr>
          <w:sz w:val="24"/>
        </w:rPr>
        <w:t>need</w:t>
      </w:r>
      <w:r>
        <w:rPr>
          <w:spacing w:val="-3"/>
          <w:sz w:val="24"/>
        </w:rPr>
        <w:t xml:space="preserve"> </w:t>
      </w:r>
      <w:r>
        <w:rPr>
          <w:sz w:val="24"/>
        </w:rPr>
        <w:t xml:space="preserve">to </w:t>
      </w:r>
      <w:r>
        <w:rPr>
          <w:spacing w:val="-2"/>
          <w:sz w:val="24"/>
        </w:rPr>
        <w:t>know?</w:t>
      </w:r>
    </w:p>
    <w:p w14:paraId="2934BD61" w14:textId="77777777" w:rsidR="007C1423" w:rsidRDefault="00000000">
      <w:pPr>
        <w:pStyle w:val="ListParagraph"/>
        <w:numPr>
          <w:ilvl w:val="1"/>
          <w:numId w:val="20"/>
        </w:numPr>
        <w:tabs>
          <w:tab w:val="left" w:pos="719"/>
        </w:tabs>
        <w:ind w:left="719" w:hanging="359"/>
        <w:rPr>
          <w:sz w:val="24"/>
        </w:rPr>
      </w:pPr>
      <w:r>
        <w:rPr>
          <w:sz w:val="24"/>
        </w:rPr>
        <w:t>Did</w:t>
      </w:r>
      <w:r>
        <w:rPr>
          <w:spacing w:val="-4"/>
          <w:sz w:val="24"/>
        </w:rPr>
        <w:t xml:space="preserve"> </w:t>
      </w:r>
      <w:r>
        <w:rPr>
          <w:sz w:val="24"/>
        </w:rPr>
        <w:t>they</w:t>
      </w:r>
      <w:r>
        <w:rPr>
          <w:spacing w:val="-1"/>
          <w:sz w:val="24"/>
        </w:rPr>
        <w:t xml:space="preserve"> </w:t>
      </w:r>
      <w:r>
        <w:rPr>
          <w:sz w:val="24"/>
        </w:rPr>
        <w:t>recognize</w:t>
      </w:r>
      <w:r>
        <w:rPr>
          <w:spacing w:val="-2"/>
          <w:sz w:val="24"/>
        </w:rPr>
        <w:t xml:space="preserve"> </w:t>
      </w:r>
      <w:r>
        <w:rPr>
          <w:sz w:val="24"/>
        </w:rPr>
        <w:t>privacy</w:t>
      </w:r>
      <w:r>
        <w:rPr>
          <w:spacing w:val="-1"/>
          <w:sz w:val="24"/>
        </w:rPr>
        <w:t xml:space="preserve"> </w:t>
      </w:r>
      <w:r>
        <w:rPr>
          <w:sz w:val="24"/>
        </w:rPr>
        <w:t>needs</w:t>
      </w:r>
      <w:r>
        <w:rPr>
          <w:spacing w:val="-2"/>
          <w:sz w:val="24"/>
        </w:rPr>
        <w:t xml:space="preserve"> </w:t>
      </w:r>
      <w:r>
        <w:rPr>
          <w:sz w:val="24"/>
        </w:rPr>
        <w:t>of</w:t>
      </w:r>
      <w:r>
        <w:rPr>
          <w:spacing w:val="-2"/>
          <w:sz w:val="24"/>
        </w:rPr>
        <w:t xml:space="preserve"> </w:t>
      </w:r>
      <w:r>
        <w:rPr>
          <w:sz w:val="24"/>
        </w:rPr>
        <w:t>individuals,</w:t>
      </w:r>
      <w:r>
        <w:rPr>
          <w:spacing w:val="-1"/>
          <w:sz w:val="24"/>
        </w:rPr>
        <w:t xml:space="preserve"> </w:t>
      </w:r>
      <w:r>
        <w:rPr>
          <w:sz w:val="24"/>
        </w:rPr>
        <w:t>families</w:t>
      </w:r>
      <w:r>
        <w:rPr>
          <w:spacing w:val="-1"/>
          <w:sz w:val="24"/>
        </w:rPr>
        <w:t xml:space="preserve"> </w:t>
      </w:r>
      <w:r>
        <w:rPr>
          <w:sz w:val="24"/>
        </w:rPr>
        <w:t>and</w:t>
      </w:r>
      <w:r>
        <w:rPr>
          <w:spacing w:val="-1"/>
          <w:sz w:val="24"/>
        </w:rPr>
        <w:t xml:space="preserve"> </w:t>
      </w:r>
      <w:r>
        <w:rPr>
          <w:spacing w:val="-2"/>
          <w:sz w:val="24"/>
        </w:rPr>
        <w:t>communities?</w:t>
      </w:r>
    </w:p>
    <w:p w14:paraId="67520AA7" w14:textId="77777777" w:rsidR="007C1423" w:rsidRDefault="007C1423">
      <w:pPr>
        <w:pStyle w:val="ListParagraph"/>
        <w:rPr>
          <w:sz w:val="24"/>
        </w:rPr>
        <w:sectPr w:rsidR="007C1423">
          <w:pgSz w:w="12240" w:h="15840"/>
          <w:pgMar w:top="1820" w:right="1080" w:bottom="1340" w:left="1440" w:header="0" w:footer="1158" w:gutter="0"/>
          <w:cols w:space="720"/>
        </w:sectPr>
      </w:pPr>
    </w:p>
    <w:p w14:paraId="516F8F65" w14:textId="77777777" w:rsidR="007C1423" w:rsidRDefault="00000000">
      <w:pPr>
        <w:pStyle w:val="ListParagraph"/>
        <w:numPr>
          <w:ilvl w:val="1"/>
          <w:numId w:val="20"/>
        </w:numPr>
        <w:tabs>
          <w:tab w:val="left" w:pos="720"/>
        </w:tabs>
        <w:spacing w:before="79"/>
        <w:ind w:right="1406"/>
        <w:rPr>
          <w:sz w:val="24"/>
        </w:rPr>
      </w:pPr>
      <w:r>
        <w:rPr>
          <w:sz w:val="24"/>
        </w:rPr>
        <w:lastRenderedPageBreak/>
        <w:t>Did</w:t>
      </w:r>
      <w:r>
        <w:rPr>
          <w:spacing w:val="-4"/>
          <w:sz w:val="24"/>
        </w:rPr>
        <w:t xml:space="preserve"> </w:t>
      </w:r>
      <w:r>
        <w:rPr>
          <w:sz w:val="24"/>
        </w:rPr>
        <w:t>they</w:t>
      </w:r>
      <w:r>
        <w:rPr>
          <w:spacing w:val="-4"/>
          <w:sz w:val="24"/>
        </w:rPr>
        <w:t xml:space="preserve"> </w:t>
      </w:r>
      <w:r>
        <w:rPr>
          <w:sz w:val="24"/>
        </w:rPr>
        <w:t>recognize</w:t>
      </w:r>
      <w:r>
        <w:rPr>
          <w:spacing w:val="-5"/>
          <w:sz w:val="24"/>
        </w:rPr>
        <w:t xml:space="preserve"> </w:t>
      </w:r>
      <w:r>
        <w:rPr>
          <w:sz w:val="24"/>
        </w:rPr>
        <w:t>that</w:t>
      </w:r>
      <w:r>
        <w:rPr>
          <w:spacing w:val="-4"/>
          <w:sz w:val="24"/>
        </w:rPr>
        <w:t xml:space="preserve"> </w:t>
      </w:r>
      <w:r>
        <w:rPr>
          <w:sz w:val="24"/>
        </w:rPr>
        <w:t>too</w:t>
      </w:r>
      <w:r>
        <w:rPr>
          <w:spacing w:val="-4"/>
          <w:sz w:val="24"/>
        </w:rPr>
        <w:t xml:space="preserve"> </w:t>
      </w:r>
      <w:r>
        <w:rPr>
          <w:sz w:val="24"/>
        </w:rPr>
        <w:t>much</w:t>
      </w:r>
      <w:r>
        <w:rPr>
          <w:spacing w:val="-4"/>
          <w:sz w:val="24"/>
        </w:rPr>
        <w:t xml:space="preserve"> </w:t>
      </w:r>
      <w:r>
        <w:rPr>
          <w:sz w:val="24"/>
        </w:rPr>
        <w:t>privacy</w:t>
      </w:r>
      <w:r>
        <w:rPr>
          <w:spacing w:val="-4"/>
          <w:sz w:val="24"/>
        </w:rPr>
        <w:t xml:space="preserve"> </w:t>
      </w:r>
      <w:r>
        <w:rPr>
          <w:sz w:val="24"/>
        </w:rPr>
        <w:t>(lack</w:t>
      </w:r>
      <w:r>
        <w:rPr>
          <w:spacing w:val="-4"/>
          <w:sz w:val="24"/>
        </w:rPr>
        <w:t xml:space="preserve"> </w:t>
      </w:r>
      <w:r>
        <w:rPr>
          <w:sz w:val="24"/>
        </w:rPr>
        <w:t>of</w:t>
      </w:r>
      <w:r>
        <w:rPr>
          <w:spacing w:val="-3"/>
          <w:sz w:val="24"/>
        </w:rPr>
        <w:t xml:space="preserve"> </w:t>
      </w:r>
      <w:r>
        <w:rPr>
          <w:sz w:val="24"/>
        </w:rPr>
        <w:t>transparency</w:t>
      </w:r>
      <w:r>
        <w:rPr>
          <w:spacing w:val="-4"/>
          <w:sz w:val="24"/>
        </w:rPr>
        <w:t xml:space="preserve"> </w:t>
      </w:r>
      <w:r>
        <w:rPr>
          <w:sz w:val="24"/>
        </w:rPr>
        <w:t>or</w:t>
      </w:r>
      <w:r>
        <w:rPr>
          <w:spacing w:val="-5"/>
          <w:sz w:val="24"/>
        </w:rPr>
        <w:t xml:space="preserve"> </w:t>
      </w:r>
      <w:r>
        <w:rPr>
          <w:sz w:val="24"/>
        </w:rPr>
        <w:t>sequestering information) hinders community decision making?</w:t>
      </w:r>
    </w:p>
    <w:p w14:paraId="3FDCF0A8" w14:textId="77777777" w:rsidR="007C1423" w:rsidRDefault="00000000">
      <w:pPr>
        <w:pStyle w:val="ListParagraph"/>
        <w:numPr>
          <w:ilvl w:val="1"/>
          <w:numId w:val="20"/>
        </w:numPr>
        <w:tabs>
          <w:tab w:val="left" w:pos="719"/>
        </w:tabs>
        <w:ind w:left="719" w:hanging="359"/>
        <w:rPr>
          <w:sz w:val="24"/>
        </w:rPr>
      </w:pPr>
      <w:r>
        <w:rPr>
          <w:sz w:val="24"/>
        </w:rPr>
        <w:t>Is</w:t>
      </w:r>
      <w:r>
        <w:rPr>
          <w:spacing w:val="-4"/>
          <w:sz w:val="24"/>
        </w:rPr>
        <w:t xml:space="preserve"> </w:t>
      </w:r>
      <w:r>
        <w:rPr>
          <w:sz w:val="24"/>
        </w:rPr>
        <w:t>there</w:t>
      </w:r>
      <w:r>
        <w:rPr>
          <w:spacing w:val="-2"/>
          <w:sz w:val="24"/>
        </w:rPr>
        <w:t xml:space="preserve"> </w:t>
      </w:r>
      <w:r>
        <w:rPr>
          <w:sz w:val="24"/>
        </w:rPr>
        <w:t>support</w:t>
      </w:r>
      <w:r>
        <w:rPr>
          <w:spacing w:val="1"/>
          <w:sz w:val="24"/>
        </w:rPr>
        <w:t xml:space="preserve"> </w:t>
      </w:r>
      <w:r>
        <w:rPr>
          <w:sz w:val="24"/>
        </w:rPr>
        <w:t>and</w:t>
      </w:r>
      <w:r>
        <w:rPr>
          <w:spacing w:val="-1"/>
          <w:sz w:val="24"/>
        </w:rPr>
        <w:t xml:space="preserve"> </w:t>
      </w:r>
      <w:r>
        <w:rPr>
          <w:sz w:val="24"/>
        </w:rPr>
        <w:t>protection</w:t>
      </w:r>
      <w:r>
        <w:rPr>
          <w:spacing w:val="-1"/>
          <w:sz w:val="24"/>
        </w:rPr>
        <w:t xml:space="preserve"> </w:t>
      </w:r>
      <w:r>
        <w:rPr>
          <w:sz w:val="24"/>
        </w:rPr>
        <w:t>of</w:t>
      </w:r>
      <w:r>
        <w:rPr>
          <w:spacing w:val="-2"/>
          <w:sz w:val="24"/>
        </w:rPr>
        <w:t xml:space="preserve"> </w:t>
      </w:r>
      <w:r>
        <w:rPr>
          <w:sz w:val="24"/>
        </w:rPr>
        <w:t>community</w:t>
      </w:r>
      <w:r>
        <w:rPr>
          <w:spacing w:val="-1"/>
          <w:sz w:val="24"/>
        </w:rPr>
        <w:t xml:space="preserve"> </w:t>
      </w:r>
      <w:r>
        <w:rPr>
          <w:spacing w:val="-2"/>
          <w:sz w:val="24"/>
        </w:rPr>
        <w:t>interests?</w:t>
      </w:r>
    </w:p>
    <w:p w14:paraId="1A092424" w14:textId="77777777" w:rsidR="007C1423" w:rsidRDefault="007C1423">
      <w:pPr>
        <w:pStyle w:val="BodyText"/>
      </w:pPr>
    </w:p>
    <w:p w14:paraId="6BBC3B03" w14:textId="77777777" w:rsidR="007C1423" w:rsidRDefault="00000000">
      <w:pPr>
        <w:pStyle w:val="Heading1"/>
        <w:ind w:right="355"/>
      </w:pPr>
      <w:r>
        <w:t>SECTION</w:t>
      </w:r>
      <w:r>
        <w:rPr>
          <w:spacing w:val="-2"/>
        </w:rPr>
        <w:t xml:space="preserve"> XVII.</w:t>
      </w:r>
    </w:p>
    <w:p w14:paraId="2F30DC4D" w14:textId="77777777" w:rsidR="007C1423" w:rsidRDefault="00000000">
      <w:pPr>
        <w:ind w:left="919" w:right="1275"/>
        <w:jc w:val="center"/>
        <w:rPr>
          <w:b/>
          <w:sz w:val="24"/>
        </w:rPr>
      </w:pPr>
      <w:r>
        <w:rPr>
          <w:b/>
          <w:sz w:val="24"/>
        </w:rPr>
        <w:t>GOOD</w:t>
      </w:r>
      <w:r>
        <w:rPr>
          <w:b/>
          <w:spacing w:val="-7"/>
          <w:sz w:val="24"/>
        </w:rPr>
        <w:t xml:space="preserve"> </w:t>
      </w:r>
      <w:r>
        <w:rPr>
          <w:b/>
          <w:sz w:val="24"/>
        </w:rPr>
        <w:t>CLINICAL</w:t>
      </w:r>
      <w:r>
        <w:rPr>
          <w:b/>
          <w:spacing w:val="-6"/>
          <w:sz w:val="24"/>
        </w:rPr>
        <w:t xml:space="preserve"> </w:t>
      </w:r>
      <w:r>
        <w:rPr>
          <w:b/>
          <w:sz w:val="24"/>
        </w:rPr>
        <w:t>PRACTICE</w:t>
      </w:r>
      <w:r>
        <w:rPr>
          <w:b/>
          <w:spacing w:val="-6"/>
          <w:sz w:val="24"/>
        </w:rPr>
        <w:t xml:space="preserve"> </w:t>
      </w:r>
      <w:r>
        <w:rPr>
          <w:b/>
          <w:sz w:val="24"/>
        </w:rPr>
        <w:t>GUIDANCE</w:t>
      </w:r>
      <w:r>
        <w:rPr>
          <w:b/>
          <w:spacing w:val="-3"/>
          <w:sz w:val="24"/>
        </w:rPr>
        <w:t xml:space="preserve"> </w:t>
      </w:r>
      <w:r>
        <w:rPr>
          <w:b/>
          <w:sz w:val="24"/>
        </w:rPr>
        <w:t>FOR</w:t>
      </w:r>
      <w:r>
        <w:rPr>
          <w:b/>
          <w:spacing w:val="-7"/>
          <w:sz w:val="24"/>
        </w:rPr>
        <w:t xml:space="preserve"> </w:t>
      </w:r>
      <w:r>
        <w:rPr>
          <w:b/>
          <w:sz w:val="24"/>
        </w:rPr>
        <w:t>RESEARCHERS</w:t>
      </w:r>
      <w:r>
        <w:rPr>
          <w:b/>
          <w:spacing w:val="-8"/>
          <w:sz w:val="24"/>
        </w:rPr>
        <w:t xml:space="preserve"> </w:t>
      </w:r>
      <w:r>
        <w:rPr>
          <w:b/>
          <w:sz w:val="24"/>
        </w:rPr>
        <w:t xml:space="preserve">ON </w:t>
      </w:r>
      <w:r>
        <w:rPr>
          <w:b/>
          <w:spacing w:val="-2"/>
          <w:sz w:val="24"/>
        </w:rPr>
        <w:t>CLINICALTRIALS</w:t>
      </w:r>
    </w:p>
    <w:p w14:paraId="00803358" w14:textId="77777777" w:rsidR="007C1423" w:rsidRDefault="007C1423">
      <w:pPr>
        <w:pStyle w:val="BodyText"/>
        <w:rPr>
          <w:b/>
        </w:rPr>
      </w:pPr>
    </w:p>
    <w:p w14:paraId="513E6161" w14:textId="77777777" w:rsidR="007C1423" w:rsidRDefault="00000000">
      <w:pPr>
        <w:pStyle w:val="BodyText"/>
        <w:ind w:right="587" w:firstLine="720"/>
      </w:pPr>
      <w:r>
        <w:t>Clinical</w:t>
      </w:r>
      <w:r>
        <w:rPr>
          <w:spacing w:val="-4"/>
        </w:rPr>
        <w:t xml:space="preserve"> </w:t>
      </w:r>
      <w:r>
        <w:t>trials</w:t>
      </w:r>
      <w:r>
        <w:rPr>
          <w:spacing w:val="-4"/>
        </w:rPr>
        <w:t xml:space="preserve"> </w:t>
      </w:r>
      <w:r>
        <w:t>should</w:t>
      </w:r>
      <w:r>
        <w:rPr>
          <w:spacing w:val="-4"/>
        </w:rPr>
        <w:t xml:space="preserve"> </w:t>
      </w:r>
      <w:r>
        <w:t>be</w:t>
      </w:r>
      <w:r>
        <w:rPr>
          <w:spacing w:val="-4"/>
        </w:rPr>
        <w:t xml:space="preserve"> </w:t>
      </w:r>
      <w:r>
        <w:t>conducted</w:t>
      </w:r>
      <w:r>
        <w:rPr>
          <w:spacing w:val="-4"/>
        </w:rPr>
        <w:t xml:space="preserve"> </w:t>
      </w:r>
      <w:r>
        <w:t>in</w:t>
      </w:r>
      <w:r>
        <w:rPr>
          <w:spacing w:val="-4"/>
        </w:rPr>
        <w:t xml:space="preserve"> </w:t>
      </w:r>
      <w:r>
        <w:t>accordance</w:t>
      </w:r>
      <w:r>
        <w:rPr>
          <w:spacing w:val="-3"/>
        </w:rPr>
        <w:t xml:space="preserve"> </w:t>
      </w:r>
      <w:r>
        <w:t>with</w:t>
      </w:r>
      <w:r>
        <w:rPr>
          <w:spacing w:val="-4"/>
        </w:rPr>
        <w:t xml:space="preserve"> </w:t>
      </w:r>
      <w:r>
        <w:t>the</w:t>
      </w:r>
      <w:r>
        <w:rPr>
          <w:spacing w:val="-4"/>
        </w:rPr>
        <w:t xml:space="preserve"> </w:t>
      </w:r>
      <w:r>
        <w:t>ethical</w:t>
      </w:r>
      <w:r>
        <w:rPr>
          <w:spacing w:val="-4"/>
        </w:rPr>
        <w:t xml:space="preserve"> </w:t>
      </w:r>
      <w:r>
        <w:t>principles</w:t>
      </w:r>
      <w:r>
        <w:rPr>
          <w:spacing w:val="-4"/>
        </w:rPr>
        <w:t xml:space="preserve"> </w:t>
      </w:r>
      <w:r>
        <w:t>that</w:t>
      </w:r>
      <w:r>
        <w:rPr>
          <w:spacing w:val="-4"/>
        </w:rPr>
        <w:t xml:space="preserve"> </w:t>
      </w:r>
      <w:r>
        <w:t>have their origin in the Declaration of Helsinki and that are consistent with good clinical practice (GCP) and the applicable regulatory requirements.</w:t>
      </w:r>
    </w:p>
    <w:p w14:paraId="612A98BC" w14:textId="77777777" w:rsidR="007C1423" w:rsidRDefault="00000000">
      <w:pPr>
        <w:pStyle w:val="BodyText"/>
        <w:spacing w:line="276" w:lineRule="exact"/>
        <w:ind w:left="180"/>
      </w:pPr>
      <w:r>
        <w:t>When</w:t>
      </w:r>
      <w:r>
        <w:rPr>
          <w:spacing w:val="-4"/>
        </w:rPr>
        <w:t xml:space="preserve"> </w:t>
      </w:r>
      <w:r>
        <w:t>following ICH-GCP</w:t>
      </w:r>
      <w:r>
        <w:rPr>
          <w:spacing w:val="-2"/>
        </w:rPr>
        <w:t xml:space="preserve"> </w:t>
      </w:r>
      <w:r>
        <w:t>(E6),</w:t>
      </w:r>
      <w:r>
        <w:rPr>
          <w:spacing w:val="-1"/>
        </w:rPr>
        <w:t xml:space="preserve"> </w:t>
      </w:r>
      <w:r>
        <w:t>the</w:t>
      </w:r>
      <w:r>
        <w:rPr>
          <w:spacing w:val="-3"/>
        </w:rPr>
        <w:t xml:space="preserve"> </w:t>
      </w:r>
      <w:r>
        <w:t>items</w:t>
      </w:r>
      <w:r>
        <w:rPr>
          <w:spacing w:val="-2"/>
        </w:rPr>
        <w:t xml:space="preserve"> </w:t>
      </w:r>
      <w:r>
        <w:t>below</w:t>
      </w:r>
      <w:r>
        <w:rPr>
          <w:spacing w:val="-2"/>
        </w:rPr>
        <w:t xml:space="preserve"> </w:t>
      </w:r>
      <w:r>
        <w:t>should</w:t>
      </w:r>
      <w:r>
        <w:rPr>
          <w:spacing w:val="-2"/>
        </w:rPr>
        <w:t xml:space="preserve"> </w:t>
      </w:r>
      <w:r>
        <w:t>be</w:t>
      </w:r>
      <w:r>
        <w:rPr>
          <w:spacing w:val="-2"/>
        </w:rPr>
        <w:t xml:space="preserve"> reviewed:</w:t>
      </w:r>
    </w:p>
    <w:p w14:paraId="3A324913" w14:textId="77777777" w:rsidR="007C1423" w:rsidRDefault="00000000">
      <w:pPr>
        <w:pStyle w:val="ListParagraph"/>
        <w:numPr>
          <w:ilvl w:val="2"/>
          <w:numId w:val="20"/>
        </w:numPr>
        <w:tabs>
          <w:tab w:val="left" w:pos="720"/>
        </w:tabs>
        <w:ind w:right="475"/>
        <w:rPr>
          <w:sz w:val="24"/>
        </w:rPr>
      </w:pPr>
      <w:r>
        <w:rPr>
          <w:sz w:val="24"/>
        </w:rPr>
        <w:t>Manufacturing,</w:t>
      </w:r>
      <w:r>
        <w:rPr>
          <w:spacing w:val="-4"/>
          <w:sz w:val="24"/>
        </w:rPr>
        <w:t xml:space="preserve"> </w:t>
      </w:r>
      <w:r>
        <w:rPr>
          <w:sz w:val="24"/>
        </w:rPr>
        <w:t>handling,</w:t>
      </w:r>
      <w:r>
        <w:rPr>
          <w:spacing w:val="-4"/>
          <w:sz w:val="24"/>
        </w:rPr>
        <w:t xml:space="preserve"> </w:t>
      </w:r>
      <w:r>
        <w:rPr>
          <w:sz w:val="24"/>
        </w:rPr>
        <w:t>and</w:t>
      </w:r>
      <w:r>
        <w:rPr>
          <w:spacing w:val="-5"/>
          <w:sz w:val="24"/>
        </w:rPr>
        <w:t xml:space="preserve"> </w:t>
      </w:r>
      <w:r>
        <w:rPr>
          <w:sz w:val="24"/>
        </w:rPr>
        <w:t>storage</w:t>
      </w:r>
      <w:r>
        <w:rPr>
          <w:spacing w:val="-5"/>
          <w:sz w:val="24"/>
        </w:rPr>
        <w:t xml:space="preserve"> </w:t>
      </w:r>
      <w:r>
        <w:rPr>
          <w:sz w:val="24"/>
        </w:rPr>
        <w:t>in</w:t>
      </w:r>
      <w:r>
        <w:rPr>
          <w:spacing w:val="-4"/>
          <w:sz w:val="24"/>
        </w:rPr>
        <w:t xml:space="preserve"> </w:t>
      </w:r>
      <w:r>
        <w:rPr>
          <w:sz w:val="24"/>
        </w:rPr>
        <w:t>accordance</w:t>
      </w:r>
      <w:r>
        <w:rPr>
          <w:spacing w:val="-5"/>
          <w:sz w:val="24"/>
        </w:rPr>
        <w:t xml:space="preserve"> </w:t>
      </w:r>
      <w:r>
        <w:rPr>
          <w:sz w:val="24"/>
        </w:rPr>
        <w:t>with</w:t>
      </w:r>
      <w:r>
        <w:rPr>
          <w:spacing w:val="-4"/>
          <w:sz w:val="24"/>
        </w:rPr>
        <w:t xml:space="preserve"> </w:t>
      </w:r>
      <w:r>
        <w:rPr>
          <w:sz w:val="24"/>
        </w:rPr>
        <w:t>applicable</w:t>
      </w:r>
      <w:r>
        <w:rPr>
          <w:spacing w:val="-5"/>
          <w:sz w:val="24"/>
        </w:rPr>
        <w:t xml:space="preserve"> </w:t>
      </w:r>
      <w:r>
        <w:rPr>
          <w:sz w:val="24"/>
        </w:rPr>
        <w:t>good</w:t>
      </w:r>
      <w:r>
        <w:rPr>
          <w:spacing w:val="-4"/>
          <w:sz w:val="24"/>
        </w:rPr>
        <w:t xml:space="preserve"> </w:t>
      </w:r>
      <w:r>
        <w:rPr>
          <w:sz w:val="24"/>
        </w:rPr>
        <w:t xml:space="preserve">manufacturing </w:t>
      </w:r>
      <w:r>
        <w:rPr>
          <w:spacing w:val="-2"/>
          <w:sz w:val="24"/>
        </w:rPr>
        <w:t>practice.</w:t>
      </w:r>
    </w:p>
    <w:p w14:paraId="362A4382" w14:textId="77777777" w:rsidR="007C1423" w:rsidRDefault="00000000">
      <w:pPr>
        <w:pStyle w:val="ListParagraph"/>
        <w:numPr>
          <w:ilvl w:val="2"/>
          <w:numId w:val="20"/>
        </w:numPr>
        <w:tabs>
          <w:tab w:val="left" w:pos="720"/>
        </w:tabs>
        <w:ind w:right="835"/>
        <w:rPr>
          <w:sz w:val="24"/>
        </w:rPr>
      </w:pPr>
      <w:r>
        <w:rPr>
          <w:sz w:val="24"/>
        </w:rPr>
        <w:t>Where allowed or required, the investigator may assign some or all duties for investigational</w:t>
      </w:r>
      <w:r>
        <w:rPr>
          <w:spacing w:val="-4"/>
          <w:sz w:val="24"/>
        </w:rPr>
        <w:t xml:space="preserve"> </w:t>
      </w:r>
      <w:r>
        <w:rPr>
          <w:sz w:val="24"/>
        </w:rPr>
        <w:t>articles</w:t>
      </w:r>
      <w:r>
        <w:rPr>
          <w:spacing w:val="-4"/>
          <w:sz w:val="24"/>
        </w:rPr>
        <w:t xml:space="preserve"> </w:t>
      </w:r>
      <w:r>
        <w:rPr>
          <w:sz w:val="24"/>
        </w:rPr>
        <w:t>accountability</w:t>
      </w:r>
      <w:r>
        <w:rPr>
          <w:spacing w:val="-4"/>
          <w:sz w:val="24"/>
        </w:rPr>
        <w:t xml:space="preserve"> </w:t>
      </w:r>
      <w:r>
        <w:rPr>
          <w:sz w:val="24"/>
        </w:rPr>
        <w:t>at</w:t>
      </w:r>
      <w:r>
        <w:rPr>
          <w:spacing w:val="-4"/>
          <w:sz w:val="24"/>
        </w:rPr>
        <w:t xml:space="preserve"> </w:t>
      </w:r>
      <w:r>
        <w:rPr>
          <w:sz w:val="24"/>
        </w:rPr>
        <w:t>the</w:t>
      </w:r>
      <w:r>
        <w:rPr>
          <w:spacing w:val="-5"/>
          <w:sz w:val="24"/>
        </w:rPr>
        <w:t xml:space="preserve"> </w:t>
      </w:r>
      <w:r>
        <w:rPr>
          <w:sz w:val="24"/>
        </w:rPr>
        <w:t>trial</w:t>
      </w:r>
      <w:r>
        <w:rPr>
          <w:spacing w:val="-4"/>
          <w:sz w:val="24"/>
        </w:rPr>
        <w:t xml:space="preserve"> </w:t>
      </w:r>
      <w:r>
        <w:rPr>
          <w:sz w:val="24"/>
        </w:rPr>
        <w:t>sites</w:t>
      </w:r>
      <w:r>
        <w:rPr>
          <w:spacing w:val="-4"/>
          <w:sz w:val="24"/>
        </w:rPr>
        <w:t xml:space="preserve"> </w:t>
      </w:r>
      <w:r>
        <w:rPr>
          <w:sz w:val="24"/>
        </w:rPr>
        <w:t>to</w:t>
      </w:r>
      <w:r>
        <w:rPr>
          <w:spacing w:val="-4"/>
          <w:sz w:val="24"/>
        </w:rPr>
        <w:t xml:space="preserve"> </w:t>
      </w:r>
      <w:r>
        <w:rPr>
          <w:sz w:val="24"/>
        </w:rPr>
        <w:t>an</w:t>
      </w:r>
      <w:r>
        <w:rPr>
          <w:spacing w:val="-4"/>
          <w:sz w:val="24"/>
        </w:rPr>
        <w:t xml:space="preserve"> </w:t>
      </w:r>
      <w:r>
        <w:rPr>
          <w:sz w:val="24"/>
        </w:rPr>
        <w:t>appropriate</w:t>
      </w:r>
      <w:r>
        <w:rPr>
          <w:spacing w:val="-5"/>
          <w:sz w:val="24"/>
        </w:rPr>
        <w:t xml:space="preserve"> </w:t>
      </w:r>
      <w:r>
        <w:rPr>
          <w:sz w:val="24"/>
        </w:rPr>
        <w:t>pharmacist</w:t>
      </w:r>
      <w:r>
        <w:rPr>
          <w:spacing w:val="-4"/>
          <w:sz w:val="24"/>
        </w:rPr>
        <w:t xml:space="preserve"> </w:t>
      </w:r>
      <w:r>
        <w:rPr>
          <w:sz w:val="24"/>
        </w:rPr>
        <w:t>or another appropriate individual who is under the supervision of the investigator.</w:t>
      </w:r>
    </w:p>
    <w:p w14:paraId="0E6C9165" w14:textId="77777777" w:rsidR="007C1423" w:rsidRDefault="00000000">
      <w:pPr>
        <w:pStyle w:val="ListParagraph"/>
        <w:numPr>
          <w:ilvl w:val="2"/>
          <w:numId w:val="20"/>
        </w:numPr>
        <w:tabs>
          <w:tab w:val="left" w:pos="720"/>
        </w:tabs>
        <w:ind w:right="468"/>
        <w:rPr>
          <w:sz w:val="24"/>
        </w:rPr>
      </w:pPr>
      <w:r>
        <w:rPr>
          <w:sz w:val="24"/>
        </w:rPr>
        <w:t>The investigator, pharmacist, or other designated individual will maintain records of the product's delivery to the trial site, the inventory at the site, the use by each participant, and</w:t>
      </w:r>
      <w:r>
        <w:rPr>
          <w:spacing w:val="-3"/>
          <w:sz w:val="24"/>
        </w:rPr>
        <w:t xml:space="preserve"> </w:t>
      </w:r>
      <w:r>
        <w:rPr>
          <w:sz w:val="24"/>
        </w:rPr>
        <w:t>the</w:t>
      </w:r>
      <w:r>
        <w:rPr>
          <w:spacing w:val="-4"/>
          <w:sz w:val="24"/>
        </w:rPr>
        <w:t xml:space="preserve"> </w:t>
      </w:r>
      <w:r>
        <w:rPr>
          <w:sz w:val="24"/>
        </w:rPr>
        <w:t>return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sponsor</w:t>
      </w:r>
      <w:r>
        <w:rPr>
          <w:spacing w:val="-4"/>
          <w:sz w:val="24"/>
        </w:rPr>
        <w:t xml:space="preserve"> </w:t>
      </w:r>
      <w:r>
        <w:rPr>
          <w:sz w:val="24"/>
        </w:rPr>
        <w:t>or</w:t>
      </w:r>
      <w:r>
        <w:rPr>
          <w:spacing w:val="-4"/>
          <w:sz w:val="24"/>
        </w:rPr>
        <w:t xml:space="preserve"> </w:t>
      </w:r>
      <w:r>
        <w:rPr>
          <w:sz w:val="24"/>
        </w:rPr>
        <w:t>alternative</w:t>
      </w:r>
      <w:r>
        <w:rPr>
          <w:spacing w:val="-4"/>
          <w:sz w:val="24"/>
        </w:rPr>
        <w:t xml:space="preserve"> </w:t>
      </w:r>
      <w:r>
        <w:rPr>
          <w:sz w:val="24"/>
        </w:rPr>
        <w:t>disposition</w:t>
      </w:r>
      <w:r>
        <w:rPr>
          <w:spacing w:val="-3"/>
          <w:sz w:val="24"/>
        </w:rPr>
        <w:t xml:space="preserve"> </w:t>
      </w:r>
      <w:r>
        <w:rPr>
          <w:sz w:val="24"/>
        </w:rPr>
        <w:t>of</w:t>
      </w:r>
      <w:r>
        <w:rPr>
          <w:spacing w:val="-4"/>
          <w:sz w:val="24"/>
        </w:rPr>
        <w:t xml:space="preserve"> </w:t>
      </w:r>
      <w:r>
        <w:rPr>
          <w:sz w:val="24"/>
        </w:rPr>
        <w:t>unused</w:t>
      </w:r>
      <w:r>
        <w:rPr>
          <w:spacing w:val="-3"/>
          <w:sz w:val="24"/>
        </w:rPr>
        <w:t xml:space="preserve"> </w:t>
      </w:r>
      <w:r>
        <w:rPr>
          <w:sz w:val="24"/>
        </w:rPr>
        <w:t>products.</w:t>
      </w:r>
      <w:r>
        <w:rPr>
          <w:spacing w:val="-1"/>
          <w:sz w:val="24"/>
        </w:rPr>
        <w:t xml:space="preserve"> </w:t>
      </w:r>
      <w:r>
        <w:rPr>
          <w:sz w:val="24"/>
        </w:rPr>
        <w:t>These</w:t>
      </w:r>
      <w:r>
        <w:rPr>
          <w:spacing w:val="-4"/>
          <w:sz w:val="24"/>
        </w:rPr>
        <w:t xml:space="preserve"> </w:t>
      </w:r>
      <w:r>
        <w:rPr>
          <w:sz w:val="24"/>
        </w:rPr>
        <w:t>records will include dates, quantities, batch/serial numbers, expiration dates (if applicable), and the unique code numbers assigned to the investigational products and trial participants.</w:t>
      </w:r>
    </w:p>
    <w:p w14:paraId="761287E2" w14:textId="77777777" w:rsidR="007C1423" w:rsidRDefault="00000000">
      <w:pPr>
        <w:pStyle w:val="ListParagraph"/>
        <w:numPr>
          <w:ilvl w:val="2"/>
          <w:numId w:val="20"/>
        </w:numPr>
        <w:tabs>
          <w:tab w:val="left" w:pos="720"/>
        </w:tabs>
        <w:ind w:right="562"/>
        <w:rPr>
          <w:sz w:val="24"/>
        </w:rPr>
      </w:pPr>
      <w:r>
        <w:rPr>
          <w:sz w:val="24"/>
        </w:rPr>
        <w:t>Investigators</w:t>
      </w:r>
      <w:r>
        <w:rPr>
          <w:spacing w:val="-4"/>
          <w:sz w:val="24"/>
        </w:rPr>
        <w:t xml:space="preserve"> </w:t>
      </w:r>
      <w:r>
        <w:rPr>
          <w:sz w:val="24"/>
        </w:rPr>
        <w:t>should</w:t>
      </w:r>
      <w:r>
        <w:rPr>
          <w:spacing w:val="-4"/>
          <w:sz w:val="24"/>
        </w:rPr>
        <w:t xml:space="preserve"> </w:t>
      </w:r>
      <w:r>
        <w:rPr>
          <w:sz w:val="24"/>
        </w:rPr>
        <w:t>maintain</w:t>
      </w:r>
      <w:r>
        <w:rPr>
          <w:spacing w:val="-4"/>
          <w:sz w:val="24"/>
        </w:rPr>
        <w:t xml:space="preserve"> </w:t>
      </w:r>
      <w:r>
        <w:rPr>
          <w:sz w:val="24"/>
        </w:rPr>
        <w:t>records</w:t>
      </w:r>
      <w:r>
        <w:rPr>
          <w:spacing w:val="-4"/>
          <w:sz w:val="24"/>
        </w:rPr>
        <w:t xml:space="preserve"> </w:t>
      </w:r>
      <w:r>
        <w:rPr>
          <w:sz w:val="24"/>
        </w:rPr>
        <w:t>that</w:t>
      </w:r>
      <w:r>
        <w:rPr>
          <w:spacing w:val="-4"/>
          <w:sz w:val="24"/>
        </w:rPr>
        <w:t xml:space="preserve"> </w:t>
      </w:r>
      <w:r>
        <w:rPr>
          <w:sz w:val="24"/>
        </w:rPr>
        <w:t>document</w:t>
      </w:r>
      <w:r>
        <w:rPr>
          <w:spacing w:val="-4"/>
          <w:sz w:val="24"/>
        </w:rPr>
        <w:t xml:space="preserve"> </w:t>
      </w:r>
      <w:r>
        <w:rPr>
          <w:sz w:val="24"/>
        </w:rPr>
        <w:t>adequately</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participants</w:t>
      </w:r>
      <w:r>
        <w:rPr>
          <w:spacing w:val="-4"/>
          <w:sz w:val="24"/>
        </w:rPr>
        <w:t xml:space="preserve"> </w:t>
      </w:r>
      <w:r>
        <w:rPr>
          <w:sz w:val="24"/>
        </w:rPr>
        <w:t>are provided the doses specified by the protocol and reconcile all investigational products received from the sponsor.</w:t>
      </w:r>
    </w:p>
    <w:p w14:paraId="3FF3F225" w14:textId="77777777" w:rsidR="007C1423" w:rsidRDefault="00000000">
      <w:pPr>
        <w:pStyle w:val="ListParagraph"/>
        <w:numPr>
          <w:ilvl w:val="2"/>
          <w:numId w:val="20"/>
        </w:numPr>
        <w:tabs>
          <w:tab w:val="left" w:pos="719"/>
        </w:tabs>
        <w:spacing w:line="293" w:lineRule="exact"/>
        <w:ind w:left="719" w:hanging="359"/>
        <w:rPr>
          <w:sz w:val="24"/>
        </w:rPr>
      </w:pPr>
      <w:r>
        <w:rPr>
          <w:sz w:val="24"/>
        </w:rPr>
        <w:t>When</w:t>
      </w:r>
      <w:r>
        <w:rPr>
          <w:spacing w:val="-2"/>
          <w:sz w:val="24"/>
        </w:rPr>
        <w:t xml:space="preserve"> </w:t>
      </w:r>
      <w:r>
        <w:rPr>
          <w:sz w:val="24"/>
        </w:rPr>
        <w:t>adults</w:t>
      </w:r>
      <w:r>
        <w:rPr>
          <w:spacing w:val="-1"/>
          <w:sz w:val="24"/>
        </w:rPr>
        <w:t xml:space="preserve"> </w:t>
      </w:r>
      <w:r>
        <w:rPr>
          <w:sz w:val="24"/>
        </w:rPr>
        <w:t>are</w:t>
      </w:r>
      <w:r>
        <w:rPr>
          <w:spacing w:val="-2"/>
          <w:sz w:val="24"/>
        </w:rPr>
        <w:t xml:space="preserve"> </w:t>
      </w:r>
      <w:r>
        <w:rPr>
          <w:sz w:val="24"/>
        </w:rPr>
        <w:t>unable</w:t>
      </w:r>
      <w:r>
        <w:rPr>
          <w:spacing w:val="-2"/>
          <w:sz w:val="24"/>
        </w:rPr>
        <w:t xml:space="preserve"> </w:t>
      </w:r>
      <w:r>
        <w:rPr>
          <w:sz w:val="24"/>
        </w:rPr>
        <w:t>to</w:t>
      </w:r>
      <w:r>
        <w:rPr>
          <w:spacing w:val="-2"/>
          <w:sz w:val="24"/>
        </w:rPr>
        <w:t xml:space="preserve"> </w:t>
      </w:r>
      <w:r>
        <w:rPr>
          <w:sz w:val="24"/>
        </w:rPr>
        <w:t>consent,</w:t>
      </w:r>
      <w:r>
        <w:rPr>
          <w:spacing w:val="-1"/>
          <w:sz w:val="24"/>
        </w:rPr>
        <w:t xml:space="preserve"> </w:t>
      </w:r>
      <w:r>
        <w:rPr>
          <w:sz w:val="24"/>
        </w:rPr>
        <w:t>the IRB</w:t>
      </w:r>
      <w:r>
        <w:rPr>
          <w:spacing w:val="-1"/>
          <w:sz w:val="24"/>
        </w:rPr>
        <w:t xml:space="preserve"> </w:t>
      </w:r>
      <w:r>
        <w:rPr>
          <w:spacing w:val="-2"/>
          <w:sz w:val="24"/>
        </w:rPr>
        <w:t>determines:</w:t>
      </w:r>
    </w:p>
    <w:p w14:paraId="0C9D57D3" w14:textId="77777777" w:rsidR="007C1423" w:rsidRDefault="00000000">
      <w:pPr>
        <w:pStyle w:val="ListParagraph"/>
        <w:numPr>
          <w:ilvl w:val="3"/>
          <w:numId w:val="20"/>
        </w:numPr>
        <w:tabs>
          <w:tab w:val="left" w:pos="1080"/>
        </w:tabs>
        <w:spacing w:before="6" w:line="230" w:lineRule="auto"/>
        <w:ind w:right="446"/>
        <w:rPr>
          <w:sz w:val="24"/>
        </w:rPr>
      </w:pPr>
      <w:r>
        <w:rPr>
          <w:sz w:val="24"/>
        </w:rPr>
        <w:t>A non-therapeutic clinical trial (i.e., a trial in which there is no anticipated direct clinical</w:t>
      </w:r>
      <w:r>
        <w:rPr>
          <w:spacing w:val="-4"/>
          <w:sz w:val="24"/>
        </w:rPr>
        <w:t xml:space="preserve"> </w:t>
      </w:r>
      <w:r>
        <w:rPr>
          <w:sz w:val="24"/>
        </w:rPr>
        <w:t>benefit</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participant)</w:t>
      </w:r>
      <w:r>
        <w:rPr>
          <w:spacing w:val="-5"/>
          <w:sz w:val="24"/>
        </w:rPr>
        <w:t xml:space="preserve"> </w:t>
      </w:r>
      <w:r>
        <w:rPr>
          <w:sz w:val="24"/>
        </w:rPr>
        <w:t>should</w:t>
      </w:r>
      <w:r>
        <w:rPr>
          <w:spacing w:val="-4"/>
          <w:sz w:val="24"/>
        </w:rPr>
        <w:t xml:space="preserve"> </w:t>
      </w:r>
      <w:r>
        <w:rPr>
          <w:sz w:val="24"/>
        </w:rPr>
        <w:t>be</w:t>
      </w:r>
      <w:r>
        <w:rPr>
          <w:spacing w:val="-5"/>
          <w:sz w:val="24"/>
        </w:rPr>
        <w:t xml:space="preserve"> </w:t>
      </w:r>
      <w:r>
        <w:rPr>
          <w:sz w:val="24"/>
        </w:rPr>
        <w:t>conducted</w:t>
      </w:r>
      <w:r>
        <w:rPr>
          <w:spacing w:val="-4"/>
          <w:sz w:val="24"/>
        </w:rPr>
        <w:t xml:space="preserve"> </w:t>
      </w:r>
      <w:r>
        <w:rPr>
          <w:sz w:val="24"/>
        </w:rPr>
        <w:t>in</w:t>
      </w:r>
      <w:r>
        <w:rPr>
          <w:spacing w:val="-4"/>
          <w:sz w:val="24"/>
        </w:rPr>
        <w:t xml:space="preserve"> </w:t>
      </w:r>
      <w:r>
        <w:rPr>
          <w:sz w:val="24"/>
        </w:rPr>
        <w:t>participants</w:t>
      </w:r>
      <w:r>
        <w:rPr>
          <w:spacing w:val="-4"/>
          <w:sz w:val="24"/>
        </w:rPr>
        <w:t xml:space="preserve"> </w:t>
      </w:r>
      <w:r>
        <w:rPr>
          <w:sz w:val="24"/>
        </w:rPr>
        <w:t>who</w:t>
      </w:r>
      <w:r>
        <w:rPr>
          <w:spacing w:val="-2"/>
          <w:sz w:val="24"/>
        </w:rPr>
        <w:t xml:space="preserve"> </w:t>
      </w:r>
      <w:r>
        <w:rPr>
          <w:sz w:val="24"/>
        </w:rPr>
        <w:t>personally give consent and who sign and date the written consent document.</w:t>
      </w:r>
    </w:p>
    <w:p w14:paraId="0B3F0017" w14:textId="77777777" w:rsidR="007C1423" w:rsidRDefault="00000000">
      <w:pPr>
        <w:pStyle w:val="ListParagraph"/>
        <w:numPr>
          <w:ilvl w:val="3"/>
          <w:numId w:val="20"/>
        </w:numPr>
        <w:tabs>
          <w:tab w:val="left" w:pos="1080"/>
        </w:tabs>
        <w:spacing w:before="19" w:line="223" w:lineRule="auto"/>
        <w:ind w:right="832"/>
        <w:rPr>
          <w:sz w:val="24"/>
        </w:rPr>
      </w:pPr>
      <w:r>
        <w:rPr>
          <w:sz w:val="24"/>
        </w:rPr>
        <w:t>Non-therapeutic</w:t>
      </w:r>
      <w:r>
        <w:rPr>
          <w:spacing w:val="-4"/>
          <w:sz w:val="24"/>
        </w:rPr>
        <w:t xml:space="preserve"> </w:t>
      </w:r>
      <w:r>
        <w:rPr>
          <w:sz w:val="24"/>
        </w:rPr>
        <w:t>clinical</w:t>
      </w:r>
      <w:r>
        <w:rPr>
          <w:spacing w:val="-4"/>
          <w:sz w:val="24"/>
        </w:rPr>
        <w:t xml:space="preserve"> </w:t>
      </w:r>
      <w:r>
        <w:rPr>
          <w:sz w:val="24"/>
        </w:rPr>
        <w:t>trials</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conducted</w:t>
      </w:r>
      <w:r>
        <w:rPr>
          <w:spacing w:val="-4"/>
          <w:sz w:val="24"/>
        </w:rPr>
        <w:t xml:space="preserve"> </w:t>
      </w:r>
      <w:r>
        <w:rPr>
          <w:sz w:val="24"/>
        </w:rPr>
        <w:t>in</w:t>
      </w:r>
      <w:r>
        <w:rPr>
          <w:spacing w:val="-4"/>
          <w:sz w:val="24"/>
        </w:rPr>
        <w:t xml:space="preserve"> </w:t>
      </w:r>
      <w:r>
        <w:rPr>
          <w:sz w:val="24"/>
        </w:rPr>
        <w:t>participants</w:t>
      </w:r>
      <w:r>
        <w:rPr>
          <w:spacing w:val="-4"/>
          <w:sz w:val="24"/>
        </w:rPr>
        <w:t xml:space="preserve"> </w:t>
      </w:r>
      <w:r>
        <w:rPr>
          <w:sz w:val="24"/>
        </w:rPr>
        <w:t>with</w:t>
      </w:r>
      <w:r>
        <w:rPr>
          <w:spacing w:val="-4"/>
          <w:sz w:val="24"/>
        </w:rPr>
        <w:t xml:space="preserve"> </w:t>
      </w:r>
      <w:r>
        <w:rPr>
          <w:sz w:val="24"/>
        </w:rPr>
        <w:t>consent</w:t>
      </w:r>
      <w:r>
        <w:rPr>
          <w:spacing w:val="-4"/>
          <w:sz w:val="24"/>
        </w:rPr>
        <w:t xml:space="preserve"> </w:t>
      </w:r>
      <w:r>
        <w:rPr>
          <w:sz w:val="24"/>
        </w:rPr>
        <w:t>of</w:t>
      </w:r>
      <w:r>
        <w:rPr>
          <w:spacing w:val="-4"/>
          <w:sz w:val="24"/>
        </w:rPr>
        <w:t xml:space="preserve"> </w:t>
      </w:r>
      <w:r>
        <w:rPr>
          <w:sz w:val="24"/>
        </w:rPr>
        <w:t>a legally acceptable representative provided the following conditions are fulfilled:</w:t>
      </w:r>
    </w:p>
    <w:p w14:paraId="0AF31BF2" w14:textId="77777777" w:rsidR="007C1423" w:rsidRDefault="00000000">
      <w:pPr>
        <w:pStyle w:val="ListParagraph"/>
        <w:numPr>
          <w:ilvl w:val="4"/>
          <w:numId w:val="20"/>
        </w:numPr>
        <w:tabs>
          <w:tab w:val="left" w:pos="2160"/>
        </w:tabs>
        <w:spacing w:before="4"/>
        <w:ind w:right="830"/>
        <w:rPr>
          <w:sz w:val="24"/>
        </w:rPr>
      </w:pPr>
      <w:r>
        <w:rPr>
          <w:sz w:val="24"/>
        </w:rPr>
        <w:t>The</w:t>
      </w:r>
      <w:r>
        <w:rPr>
          <w:spacing w:val="-4"/>
          <w:sz w:val="24"/>
        </w:rPr>
        <w:t xml:space="preserve"> </w:t>
      </w:r>
      <w:r>
        <w:rPr>
          <w:sz w:val="24"/>
        </w:rPr>
        <w:t>objectives</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clinical</w:t>
      </w:r>
      <w:r>
        <w:rPr>
          <w:spacing w:val="-3"/>
          <w:sz w:val="24"/>
        </w:rPr>
        <w:t xml:space="preserve"> </w:t>
      </w:r>
      <w:r>
        <w:rPr>
          <w:sz w:val="24"/>
        </w:rPr>
        <w:t>trial</w:t>
      </w:r>
      <w:r>
        <w:rPr>
          <w:spacing w:val="-3"/>
          <w:sz w:val="24"/>
        </w:rPr>
        <w:t xml:space="preserve"> </w:t>
      </w:r>
      <w:r>
        <w:rPr>
          <w:sz w:val="24"/>
        </w:rPr>
        <w:t>cannot</w:t>
      </w:r>
      <w:r>
        <w:rPr>
          <w:spacing w:val="-3"/>
          <w:sz w:val="24"/>
        </w:rPr>
        <w:t xml:space="preserve"> </w:t>
      </w:r>
      <w:r>
        <w:rPr>
          <w:sz w:val="24"/>
        </w:rPr>
        <w:t>be</w:t>
      </w:r>
      <w:r>
        <w:rPr>
          <w:spacing w:val="-4"/>
          <w:sz w:val="24"/>
        </w:rPr>
        <w:t xml:space="preserve"> </w:t>
      </w:r>
      <w:r>
        <w:rPr>
          <w:sz w:val="24"/>
        </w:rPr>
        <w:t>met</w:t>
      </w:r>
      <w:r>
        <w:rPr>
          <w:spacing w:val="-3"/>
          <w:sz w:val="24"/>
        </w:rPr>
        <w:t xml:space="preserve"> </w:t>
      </w:r>
      <w:r>
        <w:rPr>
          <w:sz w:val="24"/>
        </w:rPr>
        <w:t>by</w:t>
      </w:r>
      <w:r>
        <w:rPr>
          <w:spacing w:val="-3"/>
          <w:sz w:val="24"/>
        </w:rPr>
        <w:t xml:space="preserve"> </w:t>
      </w:r>
      <w:r>
        <w:rPr>
          <w:sz w:val="24"/>
        </w:rPr>
        <w:t>means</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trial</w:t>
      </w:r>
      <w:r>
        <w:rPr>
          <w:spacing w:val="-3"/>
          <w:sz w:val="24"/>
        </w:rPr>
        <w:t xml:space="preserve"> </w:t>
      </w:r>
      <w:r>
        <w:rPr>
          <w:sz w:val="24"/>
        </w:rPr>
        <w:t>in participants who can give consent personally.</w:t>
      </w:r>
    </w:p>
    <w:p w14:paraId="2B83BF20" w14:textId="77777777" w:rsidR="007C1423" w:rsidRDefault="00000000">
      <w:pPr>
        <w:pStyle w:val="ListParagraph"/>
        <w:numPr>
          <w:ilvl w:val="4"/>
          <w:numId w:val="20"/>
        </w:numPr>
        <w:tabs>
          <w:tab w:val="left" w:pos="2159"/>
        </w:tabs>
        <w:spacing w:line="292" w:lineRule="exact"/>
        <w:ind w:left="2159" w:hanging="359"/>
        <w:rPr>
          <w:sz w:val="24"/>
        </w:rPr>
      </w:pPr>
      <w:r>
        <w:rPr>
          <w:sz w:val="24"/>
        </w:rPr>
        <w:t>The</w:t>
      </w:r>
      <w:r>
        <w:rPr>
          <w:spacing w:val="-2"/>
          <w:sz w:val="24"/>
        </w:rPr>
        <w:t xml:space="preserve"> </w:t>
      </w:r>
      <w:r>
        <w:rPr>
          <w:sz w:val="24"/>
        </w:rPr>
        <w:t>negative</w:t>
      </w:r>
      <w:r>
        <w:rPr>
          <w:spacing w:val="-2"/>
          <w:sz w:val="24"/>
        </w:rPr>
        <w:t xml:space="preserve"> </w:t>
      </w:r>
      <w:r>
        <w:rPr>
          <w:sz w:val="24"/>
        </w:rPr>
        <w:t>impact</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participant’s</w:t>
      </w:r>
      <w:r>
        <w:rPr>
          <w:spacing w:val="-1"/>
          <w:sz w:val="24"/>
        </w:rPr>
        <w:t xml:space="preserve"> </w:t>
      </w:r>
      <w:r>
        <w:rPr>
          <w:sz w:val="24"/>
        </w:rPr>
        <w:t>wellbeing</w:t>
      </w:r>
      <w:r>
        <w:rPr>
          <w:spacing w:val="-1"/>
          <w:sz w:val="24"/>
        </w:rPr>
        <w:t xml:space="preserve"> </w:t>
      </w:r>
      <w:r>
        <w:rPr>
          <w:sz w:val="24"/>
        </w:rPr>
        <w:t>is</w:t>
      </w:r>
      <w:r>
        <w:rPr>
          <w:spacing w:val="-1"/>
          <w:sz w:val="24"/>
        </w:rPr>
        <w:t xml:space="preserve"> </w:t>
      </w:r>
      <w:r>
        <w:rPr>
          <w:sz w:val="24"/>
        </w:rPr>
        <w:t>minimized</w:t>
      </w:r>
      <w:r>
        <w:rPr>
          <w:spacing w:val="-1"/>
          <w:sz w:val="24"/>
        </w:rPr>
        <w:t xml:space="preserve"> </w:t>
      </w:r>
      <w:r>
        <w:rPr>
          <w:sz w:val="24"/>
        </w:rPr>
        <w:t>and</w:t>
      </w:r>
      <w:r>
        <w:rPr>
          <w:spacing w:val="-1"/>
          <w:sz w:val="24"/>
        </w:rPr>
        <w:t xml:space="preserve"> </w:t>
      </w:r>
      <w:r>
        <w:rPr>
          <w:spacing w:val="-4"/>
          <w:sz w:val="24"/>
        </w:rPr>
        <w:t>low.</w:t>
      </w:r>
    </w:p>
    <w:p w14:paraId="7847E88B" w14:textId="77777777" w:rsidR="007C1423" w:rsidRDefault="00000000">
      <w:pPr>
        <w:pStyle w:val="ListParagraph"/>
        <w:numPr>
          <w:ilvl w:val="4"/>
          <w:numId w:val="20"/>
        </w:numPr>
        <w:tabs>
          <w:tab w:val="left" w:pos="2160"/>
        </w:tabs>
        <w:ind w:right="1077"/>
        <w:rPr>
          <w:sz w:val="24"/>
        </w:rPr>
      </w:pPr>
      <w:r>
        <w:rPr>
          <w:sz w:val="24"/>
        </w:rPr>
        <w:t>The</w:t>
      </w:r>
      <w:r>
        <w:rPr>
          <w:spacing w:val="-4"/>
          <w:sz w:val="24"/>
        </w:rPr>
        <w:t xml:space="preserve"> </w:t>
      </w:r>
      <w:r>
        <w:rPr>
          <w:sz w:val="24"/>
        </w:rPr>
        <w:t>opinion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IRB</w:t>
      </w:r>
      <w:r>
        <w:rPr>
          <w:spacing w:val="-3"/>
          <w:sz w:val="24"/>
        </w:rPr>
        <w:t xml:space="preserve"> </w:t>
      </w:r>
      <w:r>
        <w:rPr>
          <w:sz w:val="24"/>
        </w:rPr>
        <w:t>is</w:t>
      </w:r>
      <w:r>
        <w:rPr>
          <w:spacing w:val="-3"/>
          <w:sz w:val="24"/>
        </w:rPr>
        <w:t xml:space="preserve"> </w:t>
      </w:r>
      <w:r>
        <w:rPr>
          <w:sz w:val="24"/>
        </w:rPr>
        <w:t>expressly</w:t>
      </w:r>
      <w:r>
        <w:rPr>
          <w:spacing w:val="-3"/>
          <w:sz w:val="24"/>
        </w:rPr>
        <w:t xml:space="preserve"> </w:t>
      </w:r>
      <w:r>
        <w:rPr>
          <w:sz w:val="24"/>
        </w:rPr>
        <w:t>sought</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inclusion</w:t>
      </w:r>
      <w:r>
        <w:rPr>
          <w:spacing w:val="-3"/>
          <w:sz w:val="24"/>
        </w:rPr>
        <w:t xml:space="preserve"> </w:t>
      </w:r>
      <w:r>
        <w:rPr>
          <w:sz w:val="24"/>
        </w:rPr>
        <w:t>of</w:t>
      </w:r>
      <w:r>
        <w:rPr>
          <w:spacing w:val="-4"/>
          <w:sz w:val="24"/>
        </w:rPr>
        <w:t xml:space="preserve"> </w:t>
      </w:r>
      <w:r>
        <w:rPr>
          <w:sz w:val="24"/>
        </w:rPr>
        <w:t>such participants, and the written opinion covers this aspect.</w:t>
      </w:r>
    </w:p>
    <w:p w14:paraId="79B105FE" w14:textId="77777777" w:rsidR="007C1423" w:rsidRDefault="00000000">
      <w:pPr>
        <w:pStyle w:val="ListParagraph"/>
        <w:numPr>
          <w:ilvl w:val="4"/>
          <w:numId w:val="20"/>
        </w:numPr>
        <w:tabs>
          <w:tab w:val="left" w:pos="2160"/>
        </w:tabs>
        <w:ind w:right="712"/>
        <w:rPr>
          <w:sz w:val="24"/>
        </w:rPr>
      </w:pPr>
      <w:r>
        <w:rPr>
          <w:sz w:val="24"/>
        </w:rPr>
        <w:t>Such trials, unless an exception is justified, should be conducted in patients having a disease or condition for which the investigational product is intended. Participants in these trials should be particularly closely</w:t>
      </w:r>
      <w:r>
        <w:rPr>
          <w:spacing w:val="-4"/>
          <w:sz w:val="24"/>
        </w:rPr>
        <w:t xml:space="preserve"> </w:t>
      </w:r>
      <w:r>
        <w:rPr>
          <w:sz w:val="24"/>
        </w:rPr>
        <w:t>monitored</w:t>
      </w:r>
      <w:r>
        <w:rPr>
          <w:spacing w:val="-4"/>
          <w:sz w:val="24"/>
        </w:rPr>
        <w:t xml:space="preserve"> </w:t>
      </w:r>
      <w:r>
        <w:rPr>
          <w:sz w:val="24"/>
        </w:rPr>
        <w:t>and</w:t>
      </w:r>
      <w:r>
        <w:rPr>
          <w:spacing w:val="-4"/>
          <w:sz w:val="24"/>
        </w:rPr>
        <w:t xml:space="preserve"> </w:t>
      </w:r>
      <w:r>
        <w:rPr>
          <w:sz w:val="24"/>
        </w:rPr>
        <w:t>should</w:t>
      </w:r>
      <w:r>
        <w:rPr>
          <w:spacing w:val="-4"/>
          <w:sz w:val="24"/>
        </w:rPr>
        <w:t xml:space="preserve"> </w:t>
      </w:r>
      <w:r>
        <w:rPr>
          <w:sz w:val="24"/>
        </w:rPr>
        <w:t>be</w:t>
      </w:r>
      <w:r>
        <w:rPr>
          <w:spacing w:val="-4"/>
          <w:sz w:val="24"/>
        </w:rPr>
        <w:t xml:space="preserve"> </w:t>
      </w:r>
      <w:r>
        <w:rPr>
          <w:sz w:val="24"/>
        </w:rPr>
        <w:t>withdrawn</w:t>
      </w:r>
      <w:r>
        <w:rPr>
          <w:spacing w:val="-4"/>
          <w:sz w:val="24"/>
        </w:rPr>
        <w:t xml:space="preserve"> </w:t>
      </w:r>
      <w:r>
        <w:rPr>
          <w:sz w:val="24"/>
        </w:rPr>
        <w:t>if</w:t>
      </w:r>
      <w:r>
        <w:rPr>
          <w:spacing w:val="-4"/>
          <w:sz w:val="24"/>
        </w:rPr>
        <w:t xml:space="preserve"> </w:t>
      </w:r>
      <w:r>
        <w:rPr>
          <w:sz w:val="24"/>
        </w:rPr>
        <w:t>they</w:t>
      </w:r>
      <w:r>
        <w:rPr>
          <w:spacing w:val="-4"/>
          <w:sz w:val="24"/>
        </w:rPr>
        <w:t xml:space="preserve"> </w:t>
      </w:r>
      <w:r>
        <w:rPr>
          <w:sz w:val="24"/>
        </w:rPr>
        <w:t>appear</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 xml:space="preserve">unduly </w:t>
      </w:r>
      <w:r>
        <w:rPr>
          <w:spacing w:val="-2"/>
          <w:sz w:val="24"/>
        </w:rPr>
        <w:t>distressed.</w:t>
      </w:r>
    </w:p>
    <w:p w14:paraId="173FD7E3" w14:textId="77777777" w:rsidR="007C1423" w:rsidRDefault="00000000">
      <w:pPr>
        <w:pStyle w:val="ListParagraph"/>
        <w:numPr>
          <w:ilvl w:val="2"/>
          <w:numId w:val="20"/>
        </w:numPr>
        <w:tabs>
          <w:tab w:val="left" w:pos="720"/>
        </w:tabs>
        <w:ind w:right="654"/>
        <w:rPr>
          <w:sz w:val="24"/>
        </w:rPr>
      </w:pPr>
      <w:r>
        <w:rPr>
          <w:sz w:val="24"/>
        </w:rPr>
        <w:t>The researcher provides evidence of his or her qualifications through up-to-date curriculum</w:t>
      </w:r>
      <w:r>
        <w:rPr>
          <w:spacing w:val="-4"/>
          <w:sz w:val="24"/>
        </w:rPr>
        <w:t xml:space="preserve"> </w:t>
      </w:r>
      <w:r>
        <w:rPr>
          <w:sz w:val="24"/>
        </w:rPr>
        <w:t>vitae</w:t>
      </w:r>
      <w:r>
        <w:rPr>
          <w:spacing w:val="-5"/>
          <w:sz w:val="24"/>
        </w:rPr>
        <w:t xml:space="preserve"> </w:t>
      </w:r>
      <w:r>
        <w:rPr>
          <w:sz w:val="24"/>
        </w:rPr>
        <w:t>or</w:t>
      </w:r>
      <w:r>
        <w:rPr>
          <w:spacing w:val="-5"/>
          <w:sz w:val="24"/>
        </w:rPr>
        <w:t xml:space="preserve"> </w:t>
      </w:r>
      <w:r>
        <w:rPr>
          <w:sz w:val="24"/>
        </w:rPr>
        <w:t>other</w:t>
      </w:r>
      <w:r>
        <w:rPr>
          <w:spacing w:val="-3"/>
          <w:sz w:val="24"/>
        </w:rPr>
        <w:t xml:space="preserve"> </w:t>
      </w:r>
      <w:r>
        <w:rPr>
          <w:sz w:val="24"/>
        </w:rPr>
        <w:t>relevant</w:t>
      </w:r>
      <w:r>
        <w:rPr>
          <w:spacing w:val="-4"/>
          <w:sz w:val="24"/>
        </w:rPr>
        <w:t xml:space="preserve"> </w:t>
      </w:r>
      <w:r>
        <w:rPr>
          <w:sz w:val="24"/>
        </w:rPr>
        <w:t>documentation</w:t>
      </w:r>
      <w:r>
        <w:rPr>
          <w:spacing w:val="-4"/>
          <w:sz w:val="24"/>
        </w:rPr>
        <w:t xml:space="preserve"> </w:t>
      </w:r>
      <w:r>
        <w:rPr>
          <w:sz w:val="24"/>
        </w:rPr>
        <w:t>requested</w:t>
      </w:r>
      <w:r>
        <w:rPr>
          <w:spacing w:val="-4"/>
          <w:sz w:val="24"/>
        </w:rPr>
        <w:t xml:space="preserve"> </w:t>
      </w:r>
      <w:r>
        <w:rPr>
          <w:sz w:val="24"/>
        </w:rPr>
        <w:t>by</w:t>
      </w:r>
      <w:r>
        <w:rPr>
          <w:spacing w:val="-4"/>
          <w:sz w:val="24"/>
        </w:rPr>
        <w:t xml:space="preserve"> </w:t>
      </w:r>
      <w:r>
        <w:rPr>
          <w:sz w:val="24"/>
        </w:rPr>
        <w:t>the</w:t>
      </w:r>
      <w:r>
        <w:rPr>
          <w:spacing w:val="-5"/>
          <w:sz w:val="24"/>
        </w:rPr>
        <w:t xml:space="preserve"> </w:t>
      </w:r>
      <w:r>
        <w:rPr>
          <w:sz w:val="24"/>
        </w:rPr>
        <w:t>sponsor,</w:t>
      </w:r>
      <w:r>
        <w:rPr>
          <w:spacing w:val="-2"/>
          <w:sz w:val="24"/>
        </w:rPr>
        <w:t xml:space="preserve"> </w:t>
      </w:r>
      <w:r>
        <w:rPr>
          <w:sz w:val="24"/>
        </w:rPr>
        <w:t>the</w:t>
      </w:r>
      <w:r>
        <w:rPr>
          <w:spacing w:val="-5"/>
          <w:sz w:val="24"/>
        </w:rPr>
        <w:t xml:space="preserve"> </w:t>
      </w:r>
      <w:r>
        <w:rPr>
          <w:sz w:val="24"/>
        </w:rPr>
        <w:t>IRB,</w:t>
      </w:r>
      <w:r>
        <w:rPr>
          <w:spacing w:val="-4"/>
          <w:sz w:val="24"/>
        </w:rPr>
        <w:t xml:space="preserve"> </w:t>
      </w:r>
      <w:r>
        <w:rPr>
          <w:sz w:val="24"/>
        </w:rPr>
        <w:t>or the regulatory authority.</w:t>
      </w:r>
    </w:p>
    <w:p w14:paraId="0749E7A0" w14:textId="77777777" w:rsidR="007C1423" w:rsidRDefault="00000000">
      <w:pPr>
        <w:pStyle w:val="ListParagraph"/>
        <w:numPr>
          <w:ilvl w:val="2"/>
          <w:numId w:val="20"/>
        </w:numPr>
        <w:tabs>
          <w:tab w:val="left" w:pos="720"/>
        </w:tabs>
        <w:ind w:right="469"/>
        <w:rPr>
          <w:sz w:val="24"/>
        </w:rPr>
      </w:pPr>
      <w:r>
        <w:rPr>
          <w:sz w:val="24"/>
        </w:rPr>
        <w:t>The</w:t>
      </w:r>
      <w:r>
        <w:rPr>
          <w:spacing w:val="-5"/>
          <w:sz w:val="24"/>
        </w:rPr>
        <w:t xml:space="preserve"> </w:t>
      </w:r>
      <w:r>
        <w:rPr>
          <w:sz w:val="24"/>
        </w:rPr>
        <w:t>reviewer</w:t>
      </w:r>
      <w:r>
        <w:rPr>
          <w:spacing w:val="-5"/>
          <w:sz w:val="24"/>
        </w:rPr>
        <w:t xml:space="preserve"> </w:t>
      </w:r>
      <w:r>
        <w:rPr>
          <w:sz w:val="24"/>
        </w:rPr>
        <w:t>is</w:t>
      </w:r>
      <w:r>
        <w:rPr>
          <w:spacing w:val="-4"/>
          <w:sz w:val="24"/>
        </w:rPr>
        <w:t xml:space="preserve"> </w:t>
      </w:r>
      <w:r>
        <w:rPr>
          <w:sz w:val="24"/>
        </w:rPr>
        <w:t>provided</w:t>
      </w:r>
      <w:r>
        <w:rPr>
          <w:spacing w:val="-2"/>
          <w:sz w:val="24"/>
        </w:rPr>
        <w:t xml:space="preserve"> </w:t>
      </w:r>
      <w:r>
        <w:rPr>
          <w:sz w:val="24"/>
        </w:rPr>
        <w:t>and</w:t>
      </w:r>
      <w:r>
        <w:rPr>
          <w:spacing w:val="-4"/>
          <w:sz w:val="24"/>
        </w:rPr>
        <w:t xml:space="preserve"> </w:t>
      </w:r>
      <w:r>
        <w:rPr>
          <w:sz w:val="24"/>
        </w:rPr>
        <w:t>reviews</w:t>
      </w:r>
      <w:r>
        <w:rPr>
          <w:spacing w:val="-4"/>
          <w:sz w:val="24"/>
        </w:rPr>
        <w:t xml:space="preserve"> </w:t>
      </w:r>
      <w:r>
        <w:rPr>
          <w:sz w:val="24"/>
        </w:rPr>
        <w:t>the</w:t>
      </w:r>
      <w:r>
        <w:rPr>
          <w:spacing w:val="-5"/>
          <w:sz w:val="24"/>
        </w:rPr>
        <w:t xml:space="preserve"> </w:t>
      </w:r>
      <w:r>
        <w:rPr>
          <w:sz w:val="24"/>
        </w:rPr>
        <w:t>investigator’s</w:t>
      </w:r>
      <w:r>
        <w:rPr>
          <w:spacing w:val="-4"/>
          <w:sz w:val="24"/>
        </w:rPr>
        <w:t xml:space="preserve"> </w:t>
      </w:r>
      <w:r>
        <w:rPr>
          <w:sz w:val="24"/>
        </w:rPr>
        <w:t>current</w:t>
      </w:r>
      <w:r>
        <w:rPr>
          <w:spacing w:val="-4"/>
          <w:sz w:val="24"/>
        </w:rPr>
        <w:t xml:space="preserve"> </w:t>
      </w:r>
      <w:r>
        <w:rPr>
          <w:sz w:val="24"/>
        </w:rPr>
        <w:t>curriculum</w:t>
      </w:r>
      <w:r>
        <w:rPr>
          <w:spacing w:val="-2"/>
          <w:sz w:val="24"/>
        </w:rPr>
        <w:t xml:space="preserve"> </w:t>
      </w:r>
      <w:r>
        <w:rPr>
          <w:sz w:val="24"/>
        </w:rPr>
        <w:t>vitae</w:t>
      </w:r>
      <w:r>
        <w:rPr>
          <w:spacing w:val="-5"/>
          <w:sz w:val="24"/>
        </w:rPr>
        <w:t xml:space="preserve"> </w:t>
      </w:r>
      <w:r>
        <w:rPr>
          <w:sz w:val="24"/>
        </w:rPr>
        <w:t>or</w:t>
      </w:r>
      <w:r>
        <w:rPr>
          <w:spacing w:val="-5"/>
          <w:sz w:val="24"/>
        </w:rPr>
        <w:t xml:space="preserve"> </w:t>
      </w:r>
      <w:r>
        <w:rPr>
          <w:sz w:val="24"/>
        </w:rPr>
        <w:t>other documentation evidencing qualifications.</w:t>
      </w:r>
    </w:p>
    <w:p w14:paraId="39479588" w14:textId="77777777" w:rsidR="007C1423" w:rsidRDefault="007C1423">
      <w:pPr>
        <w:pStyle w:val="ListParagraph"/>
        <w:rPr>
          <w:sz w:val="24"/>
        </w:rPr>
        <w:sectPr w:rsidR="007C1423">
          <w:pgSz w:w="12240" w:h="15840"/>
          <w:pgMar w:top="1360" w:right="1080" w:bottom="1340" w:left="1440" w:header="0" w:footer="1158" w:gutter="0"/>
          <w:cols w:space="720"/>
        </w:sectPr>
      </w:pPr>
    </w:p>
    <w:p w14:paraId="0A4042EC" w14:textId="77777777" w:rsidR="007C1423" w:rsidRDefault="00000000">
      <w:pPr>
        <w:pStyle w:val="ListParagraph"/>
        <w:numPr>
          <w:ilvl w:val="2"/>
          <w:numId w:val="20"/>
        </w:numPr>
        <w:tabs>
          <w:tab w:val="left" w:pos="720"/>
        </w:tabs>
        <w:spacing w:before="78"/>
        <w:ind w:right="407"/>
        <w:rPr>
          <w:sz w:val="24"/>
        </w:rPr>
      </w:pPr>
      <w:r>
        <w:rPr>
          <w:sz w:val="24"/>
        </w:rPr>
        <w:lastRenderedPageBreak/>
        <w:t>The researcher is familiar with the appropriate use of the investigational product, as described</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protocol,</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current</w:t>
      </w:r>
      <w:r>
        <w:rPr>
          <w:spacing w:val="-3"/>
          <w:sz w:val="24"/>
        </w:rPr>
        <w:t xml:space="preserve"> </w:t>
      </w:r>
      <w:r>
        <w:rPr>
          <w:sz w:val="24"/>
        </w:rPr>
        <w:t>investigator</w:t>
      </w:r>
      <w:r>
        <w:rPr>
          <w:spacing w:val="-4"/>
          <w:sz w:val="24"/>
        </w:rPr>
        <w:t xml:space="preserve"> </w:t>
      </w:r>
      <w:r>
        <w:rPr>
          <w:sz w:val="24"/>
        </w:rPr>
        <w:t>brochure,</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product</w:t>
      </w:r>
      <w:r>
        <w:rPr>
          <w:spacing w:val="-2"/>
          <w:sz w:val="24"/>
        </w:rPr>
        <w:t xml:space="preserve"> </w:t>
      </w:r>
      <w:r>
        <w:rPr>
          <w:sz w:val="24"/>
        </w:rPr>
        <w:t>information, and in other information sources provided by the sponsor.</w:t>
      </w:r>
    </w:p>
    <w:p w14:paraId="5E541A45" w14:textId="77777777" w:rsidR="007C1423" w:rsidRDefault="00000000">
      <w:pPr>
        <w:pStyle w:val="ListParagraph"/>
        <w:numPr>
          <w:ilvl w:val="2"/>
          <w:numId w:val="20"/>
        </w:numPr>
        <w:tabs>
          <w:tab w:val="left" w:pos="720"/>
        </w:tabs>
        <w:ind w:right="764"/>
        <w:rPr>
          <w:sz w:val="24"/>
        </w:rPr>
      </w:pPr>
      <w:r>
        <w:rPr>
          <w:sz w:val="24"/>
        </w:rPr>
        <w:t>During and following a participant’s participation in a clinical trial, the researcher ensures</w:t>
      </w:r>
      <w:r>
        <w:rPr>
          <w:spacing w:val="-3"/>
          <w:sz w:val="24"/>
        </w:rPr>
        <w:t xml:space="preserve"> </w:t>
      </w:r>
      <w:r>
        <w:rPr>
          <w:sz w:val="24"/>
        </w:rPr>
        <w:t>that</w:t>
      </w:r>
      <w:r>
        <w:rPr>
          <w:spacing w:val="-3"/>
          <w:sz w:val="24"/>
        </w:rPr>
        <w:t xml:space="preserve"> </w:t>
      </w:r>
      <w:r>
        <w:rPr>
          <w:sz w:val="24"/>
        </w:rPr>
        <w:t>adequate</w:t>
      </w:r>
      <w:r>
        <w:rPr>
          <w:spacing w:val="-4"/>
          <w:sz w:val="24"/>
        </w:rPr>
        <w:t xml:space="preserve"> </w:t>
      </w:r>
      <w:r>
        <w:rPr>
          <w:sz w:val="24"/>
        </w:rPr>
        <w:t>medical</w:t>
      </w:r>
      <w:r>
        <w:rPr>
          <w:spacing w:val="-3"/>
          <w:sz w:val="24"/>
        </w:rPr>
        <w:t xml:space="preserve"> </w:t>
      </w:r>
      <w:r>
        <w:rPr>
          <w:sz w:val="24"/>
        </w:rPr>
        <w:t>care</w:t>
      </w:r>
      <w:r>
        <w:rPr>
          <w:spacing w:val="-4"/>
          <w:sz w:val="24"/>
        </w:rPr>
        <w:t xml:space="preserve"> </w:t>
      </w:r>
      <w:r>
        <w:rPr>
          <w:sz w:val="24"/>
        </w:rPr>
        <w:t>is</w:t>
      </w:r>
      <w:r>
        <w:rPr>
          <w:spacing w:val="-3"/>
          <w:sz w:val="24"/>
        </w:rPr>
        <w:t xml:space="preserve"> </w:t>
      </w:r>
      <w:r>
        <w:rPr>
          <w:sz w:val="24"/>
        </w:rPr>
        <w:t>provided</w:t>
      </w:r>
      <w:r>
        <w:rPr>
          <w:spacing w:val="-3"/>
          <w:sz w:val="24"/>
        </w:rPr>
        <w:t xml:space="preserve"> </w:t>
      </w:r>
      <w:r>
        <w:rPr>
          <w:sz w:val="24"/>
        </w:rPr>
        <w:t>to</w:t>
      </w:r>
      <w:r>
        <w:rPr>
          <w:spacing w:val="-2"/>
          <w:sz w:val="24"/>
        </w:rPr>
        <w:t xml:space="preserve"> </w:t>
      </w:r>
      <w:r>
        <w:rPr>
          <w:sz w:val="24"/>
        </w:rPr>
        <w:t>a</w:t>
      </w:r>
      <w:r>
        <w:rPr>
          <w:spacing w:val="-4"/>
          <w:sz w:val="24"/>
        </w:rPr>
        <w:t xml:space="preserve"> </w:t>
      </w:r>
      <w:r>
        <w:rPr>
          <w:sz w:val="24"/>
        </w:rPr>
        <w:t>participant</w:t>
      </w:r>
      <w:r>
        <w:rPr>
          <w:spacing w:val="-3"/>
          <w:sz w:val="24"/>
        </w:rPr>
        <w:t xml:space="preserve"> </w:t>
      </w:r>
      <w:r>
        <w:rPr>
          <w:sz w:val="24"/>
        </w:rPr>
        <w:t>for</w:t>
      </w:r>
      <w:r>
        <w:rPr>
          <w:spacing w:val="-4"/>
          <w:sz w:val="24"/>
        </w:rPr>
        <w:t xml:space="preserve"> </w:t>
      </w:r>
      <w:r>
        <w:rPr>
          <w:sz w:val="24"/>
        </w:rPr>
        <w:t>any</w:t>
      </w:r>
      <w:r>
        <w:rPr>
          <w:spacing w:val="-3"/>
          <w:sz w:val="24"/>
        </w:rPr>
        <w:t xml:space="preserve"> </w:t>
      </w:r>
      <w:r>
        <w:rPr>
          <w:sz w:val="24"/>
        </w:rPr>
        <w:t>adverse</w:t>
      </w:r>
      <w:r>
        <w:rPr>
          <w:spacing w:val="-4"/>
          <w:sz w:val="24"/>
        </w:rPr>
        <w:t xml:space="preserve"> </w:t>
      </w:r>
      <w:r>
        <w:rPr>
          <w:sz w:val="24"/>
        </w:rPr>
        <w:t>events, including clinically significant laboratory values, related to the clinical trial.</w:t>
      </w:r>
    </w:p>
    <w:p w14:paraId="5B80AE4B" w14:textId="77777777" w:rsidR="007C1423" w:rsidRDefault="00000000">
      <w:pPr>
        <w:pStyle w:val="ListParagraph"/>
        <w:numPr>
          <w:ilvl w:val="2"/>
          <w:numId w:val="20"/>
        </w:numPr>
        <w:tabs>
          <w:tab w:val="left" w:pos="720"/>
        </w:tabs>
        <w:ind w:right="564"/>
        <w:rPr>
          <w:sz w:val="24"/>
        </w:rPr>
      </w:pPr>
      <w:r>
        <w:rPr>
          <w:sz w:val="24"/>
        </w:rPr>
        <w:t>The</w:t>
      </w:r>
      <w:r>
        <w:rPr>
          <w:spacing w:val="-5"/>
          <w:sz w:val="24"/>
        </w:rPr>
        <w:t xml:space="preserve"> </w:t>
      </w:r>
      <w:r>
        <w:rPr>
          <w:sz w:val="24"/>
        </w:rPr>
        <w:t>researcher</w:t>
      </w:r>
      <w:r>
        <w:rPr>
          <w:spacing w:val="-3"/>
          <w:sz w:val="24"/>
        </w:rPr>
        <w:t xml:space="preserve"> </w:t>
      </w:r>
      <w:r>
        <w:rPr>
          <w:sz w:val="24"/>
        </w:rPr>
        <w:t>ensures</w:t>
      </w:r>
      <w:r>
        <w:rPr>
          <w:spacing w:val="-4"/>
          <w:sz w:val="24"/>
        </w:rPr>
        <w:t xml:space="preserve"> </w:t>
      </w:r>
      <w:r>
        <w:rPr>
          <w:sz w:val="24"/>
        </w:rPr>
        <w:t>the</w:t>
      </w:r>
      <w:r>
        <w:rPr>
          <w:spacing w:val="-5"/>
          <w:sz w:val="24"/>
        </w:rPr>
        <w:t xml:space="preserve"> </w:t>
      </w:r>
      <w:r>
        <w:rPr>
          <w:sz w:val="24"/>
        </w:rPr>
        <w:t>accuracy,</w:t>
      </w:r>
      <w:r>
        <w:rPr>
          <w:spacing w:val="-4"/>
          <w:sz w:val="24"/>
        </w:rPr>
        <w:t xml:space="preserve"> </w:t>
      </w:r>
      <w:r>
        <w:rPr>
          <w:sz w:val="24"/>
        </w:rPr>
        <w:t>completeness,</w:t>
      </w:r>
      <w:r>
        <w:rPr>
          <w:spacing w:val="-4"/>
          <w:sz w:val="24"/>
        </w:rPr>
        <w:t xml:space="preserve"> </w:t>
      </w:r>
      <w:r>
        <w:rPr>
          <w:sz w:val="24"/>
        </w:rPr>
        <w:t>legibility,</w:t>
      </w:r>
      <w:r>
        <w:rPr>
          <w:spacing w:val="-4"/>
          <w:sz w:val="24"/>
        </w:rPr>
        <w:t xml:space="preserve"> </w:t>
      </w:r>
      <w:r>
        <w:rPr>
          <w:sz w:val="24"/>
        </w:rPr>
        <w:t>and</w:t>
      </w:r>
      <w:r>
        <w:rPr>
          <w:spacing w:val="-4"/>
          <w:sz w:val="24"/>
        </w:rPr>
        <w:t xml:space="preserve"> </w:t>
      </w:r>
      <w:r>
        <w:rPr>
          <w:sz w:val="24"/>
        </w:rPr>
        <w:t>timeliness</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data reported to the sponsor.</w:t>
      </w:r>
    </w:p>
    <w:p w14:paraId="72AB5C4B" w14:textId="77777777" w:rsidR="007C1423" w:rsidRDefault="00000000">
      <w:pPr>
        <w:pStyle w:val="ListParagraph"/>
        <w:numPr>
          <w:ilvl w:val="2"/>
          <w:numId w:val="20"/>
        </w:numPr>
        <w:tabs>
          <w:tab w:val="left" w:pos="720"/>
        </w:tabs>
        <w:ind w:right="433"/>
        <w:rPr>
          <w:sz w:val="24"/>
        </w:rPr>
      </w:pPr>
      <w:r>
        <w:rPr>
          <w:sz w:val="24"/>
        </w:rPr>
        <w:t>The</w:t>
      </w:r>
      <w:r>
        <w:rPr>
          <w:spacing w:val="-4"/>
          <w:sz w:val="24"/>
        </w:rPr>
        <w:t xml:space="preserve"> </w:t>
      </w:r>
      <w:r>
        <w:rPr>
          <w:sz w:val="24"/>
        </w:rPr>
        <w:t>researcher</w:t>
      </w:r>
      <w:r>
        <w:rPr>
          <w:spacing w:val="-4"/>
          <w:sz w:val="24"/>
        </w:rPr>
        <w:t xml:space="preserve"> </w:t>
      </w:r>
      <w:r>
        <w:rPr>
          <w:sz w:val="24"/>
        </w:rPr>
        <w:t>must</w:t>
      </w:r>
      <w:r>
        <w:rPr>
          <w:spacing w:val="-3"/>
          <w:sz w:val="24"/>
        </w:rPr>
        <w:t xml:space="preserve"> </w:t>
      </w:r>
      <w:r>
        <w:rPr>
          <w:sz w:val="24"/>
        </w:rPr>
        <w:t>maintain</w:t>
      </w:r>
      <w:r>
        <w:rPr>
          <w:spacing w:val="-3"/>
          <w:sz w:val="24"/>
        </w:rPr>
        <w:t xml:space="preserve"> </w:t>
      </w:r>
      <w:r>
        <w:rPr>
          <w:sz w:val="24"/>
        </w:rPr>
        <w:t>a</w:t>
      </w:r>
      <w:r>
        <w:rPr>
          <w:spacing w:val="-4"/>
          <w:sz w:val="24"/>
        </w:rPr>
        <w:t xml:space="preserve"> </w:t>
      </w:r>
      <w:r>
        <w:rPr>
          <w:sz w:val="24"/>
        </w:rPr>
        <w:t>list</w:t>
      </w:r>
      <w:r>
        <w:rPr>
          <w:spacing w:val="-3"/>
          <w:sz w:val="24"/>
        </w:rPr>
        <w:t xml:space="preserve"> </w:t>
      </w:r>
      <w:r>
        <w:rPr>
          <w:sz w:val="24"/>
        </w:rPr>
        <w:t>of</w:t>
      </w:r>
      <w:r>
        <w:rPr>
          <w:spacing w:val="-4"/>
          <w:sz w:val="24"/>
        </w:rPr>
        <w:t xml:space="preserve"> </w:t>
      </w:r>
      <w:r>
        <w:rPr>
          <w:sz w:val="24"/>
        </w:rPr>
        <w:t>appropriately</w:t>
      </w:r>
      <w:r>
        <w:rPr>
          <w:spacing w:val="-3"/>
          <w:sz w:val="24"/>
        </w:rPr>
        <w:t xml:space="preserve"> </w:t>
      </w:r>
      <w:r>
        <w:rPr>
          <w:sz w:val="24"/>
        </w:rPr>
        <w:t>qualified</w:t>
      </w:r>
      <w:r>
        <w:rPr>
          <w:spacing w:val="-3"/>
          <w:sz w:val="24"/>
        </w:rPr>
        <w:t xml:space="preserve"> </w:t>
      </w:r>
      <w:r>
        <w:rPr>
          <w:sz w:val="24"/>
        </w:rPr>
        <w:t>persons</w:t>
      </w:r>
      <w:r>
        <w:rPr>
          <w:spacing w:val="-3"/>
          <w:sz w:val="24"/>
        </w:rPr>
        <w:t xml:space="preserve"> </w:t>
      </w:r>
      <w:r>
        <w:rPr>
          <w:sz w:val="24"/>
        </w:rPr>
        <w:t>to</w:t>
      </w:r>
      <w:r>
        <w:rPr>
          <w:spacing w:val="-3"/>
          <w:sz w:val="24"/>
        </w:rPr>
        <w:t xml:space="preserve"> </w:t>
      </w:r>
      <w:r>
        <w:rPr>
          <w:sz w:val="24"/>
        </w:rPr>
        <w:t>whom</w:t>
      </w:r>
      <w:r>
        <w:rPr>
          <w:spacing w:val="-3"/>
          <w:sz w:val="24"/>
        </w:rPr>
        <w:t xml:space="preserve"> </w:t>
      </w:r>
      <w:r>
        <w:rPr>
          <w:sz w:val="24"/>
        </w:rPr>
        <w:t>they</w:t>
      </w:r>
      <w:r>
        <w:rPr>
          <w:spacing w:val="-3"/>
          <w:sz w:val="24"/>
        </w:rPr>
        <w:t xml:space="preserve"> </w:t>
      </w:r>
      <w:r>
        <w:rPr>
          <w:sz w:val="24"/>
        </w:rPr>
        <w:t>have delegated significant clinical trial-related duties.</w:t>
      </w:r>
    </w:p>
    <w:p w14:paraId="33009C69" w14:textId="77777777" w:rsidR="007C1423" w:rsidRDefault="00000000">
      <w:pPr>
        <w:pStyle w:val="ListParagraph"/>
        <w:numPr>
          <w:ilvl w:val="2"/>
          <w:numId w:val="20"/>
        </w:numPr>
        <w:tabs>
          <w:tab w:val="left" w:pos="719"/>
        </w:tabs>
        <w:ind w:left="719" w:right="413"/>
        <w:rPr>
          <w:sz w:val="24"/>
        </w:rPr>
      </w:pPr>
      <w:r>
        <w:rPr>
          <w:sz w:val="24"/>
        </w:rPr>
        <w:t>The researcher reports all serious adverse events (SAEs) to the sponsor except for those SAEs that the protocol or other document (e.g., investigator’s brochure) identifies as not needing immediate reporting. The researcher follows regulatory requirements related to the</w:t>
      </w:r>
      <w:r>
        <w:rPr>
          <w:spacing w:val="-4"/>
          <w:sz w:val="24"/>
        </w:rPr>
        <w:t xml:space="preserve"> </w:t>
      </w:r>
      <w:r>
        <w:rPr>
          <w:sz w:val="24"/>
        </w:rPr>
        <w:t>reporting</w:t>
      </w:r>
      <w:r>
        <w:rPr>
          <w:spacing w:val="-3"/>
          <w:sz w:val="24"/>
        </w:rPr>
        <w:t xml:space="preserve"> </w:t>
      </w:r>
      <w:r>
        <w:rPr>
          <w:sz w:val="24"/>
        </w:rPr>
        <w:t>of</w:t>
      </w:r>
      <w:r>
        <w:rPr>
          <w:spacing w:val="-4"/>
          <w:sz w:val="24"/>
        </w:rPr>
        <w:t xml:space="preserve"> </w:t>
      </w:r>
      <w:r>
        <w:rPr>
          <w:sz w:val="24"/>
        </w:rPr>
        <w:t>unexpected</w:t>
      </w:r>
      <w:r>
        <w:rPr>
          <w:spacing w:val="-3"/>
          <w:sz w:val="24"/>
        </w:rPr>
        <w:t xml:space="preserve"> </w:t>
      </w:r>
      <w:r>
        <w:rPr>
          <w:sz w:val="24"/>
        </w:rPr>
        <w:t>serious</w:t>
      </w:r>
      <w:r>
        <w:rPr>
          <w:spacing w:val="-3"/>
          <w:sz w:val="24"/>
        </w:rPr>
        <w:t xml:space="preserve"> </w:t>
      </w:r>
      <w:r>
        <w:rPr>
          <w:sz w:val="24"/>
        </w:rPr>
        <w:t>adverse</w:t>
      </w:r>
      <w:r>
        <w:rPr>
          <w:spacing w:val="-4"/>
          <w:sz w:val="24"/>
        </w:rPr>
        <w:t xml:space="preserve"> </w:t>
      </w:r>
      <w:r>
        <w:rPr>
          <w:sz w:val="24"/>
        </w:rPr>
        <w:t>drug</w:t>
      </w:r>
      <w:r>
        <w:rPr>
          <w:spacing w:val="-2"/>
          <w:sz w:val="24"/>
        </w:rPr>
        <w:t xml:space="preserve"> </w:t>
      </w:r>
      <w:r>
        <w:rPr>
          <w:sz w:val="24"/>
        </w:rPr>
        <w:t>reactions</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regulatory</w:t>
      </w:r>
      <w:r>
        <w:rPr>
          <w:spacing w:val="-2"/>
          <w:sz w:val="24"/>
        </w:rPr>
        <w:t xml:space="preserve"> </w:t>
      </w:r>
      <w:r>
        <w:rPr>
          <w:sz w:val="24"/>
        </w:rPr>
        <w:t>authority</w:t>
      </w:r>
      <w:r>
        <w:rPr>
          <w:spacing w:val="-3"/>
          <w:sz w:val="24"/>
        </w:rPr>
        <w:t xml:space="preserve"> </w:t>
      </w:r>
      <w:r>
        <w:rPr>
          <w:sz w:val="24"/>
        </w:rPr>
        <w:t>and the IRB.</w:t>
      </w:r>
    </w:p>
    <w:p w14:paraId="397D4907" w14:textId="77777777" w:rsidR="007C1423" w:rsidRDefault="00000000">
      <w:pPr>
        <w:pStyle w:val="ListParagraph"/>
        <w:numPr>
          <w:ilvl w:val="2"/>
          <w:numId w:val="20"/>
        </w:numPr>
        <w:tabs>
          <w:tab w:val="left" w:pos="719"/>
        </w:tabs>
        <w:ind w:left="719" w:right="827"/>
        <w:rPr>
          <w:sz w:val="24"/>
        </w:rPr>
      </w:pPr>
      <w:r>
        <w:rPr>
          <w:sz w:val="24"/>
        </w:rPr>
        <w:t>The researcher provides reports to the sponsor, the IRB, and, where applicable, the organization</w:t>
      </w:r>
      <w:r>
        <w:rPr>
          <w:spacing w:val="-4"/>
          <w:sz w:val="24"/>
        </w:rPr>
        <w:t xml:space="preserve"> </w:t>
      </w:r>
      <w:r>
        <w:rPr>
          <w:sz w:val="24"/>
        </w:rPr>
        <w:t>on</w:t>
      </w:r>
      <w:r>
        <w:rPr>
          <w:spacing w:val="-4"/>
          <w:sz w:val="24"/>
        </w:rPr>
        <w:t xml:space="preserve"> </w:t>
      </w:r>
      <w:r>
        <w:rPr>
          <w:sz w:val="24"/>
        </w:rPr>
        <w:t>any</w:t>
      </w:r>
      <w:r>
        <w:rPr>
          <w:spacing w:val="-2"/>
          <w:sz w:val="24"/>
        </w:rPr>
        <w:t xml:space="preserve"> </w:t>
      </w:r>
      <w:r>
        <w:rPr>
          <w:sz w:val="24"/>
        </w:rPr>
        <w:t>changes</w:t>
      </w:r>
      <w:r>
        <w:rPr>
          <w:spacing w:val="-4"/>
          <w:sz w:val="24"/>
        </w:rPr>
        <w:t xml:space="preserve"> </w:t>
      </w:r>
      <w:r>
        <w:rPr>
          <w:sz w:val="24"/>
        </w:rPr>
        <w:t>significantly</w:t>
      </w:r>
      <w:r>
        <w:rPr>
          <w:spacing w:val="-4"/>
          <w:sz w:val="24"/>
        </w:rPr>
        <w:t xml:space="preserve"> </w:t>
      </w:r>
      <w:r>
        <w:rPr>
          <w:sz w:val="24"/>
        </w:rPr>
        <w:t>affecting</w:t>
      </w:r>
      <w:r>
        <w:rPr>
          <w:spacing w:val="-4"/>
          <w:sz w:val="24"/>
        </w:rPr>
        <w:t xml:space="preserve"> </w:t>
      </w:r>
      <w:r>
        <w:rPr>
          <w:sz w:val="24"/>
        </w:rPr>
        <w:t>the</w:t>
      </w:r>
      <w:r>
        <w:rPr>
          <w:spacing w:val="-5"/>
          <w:sz w:val="24"/>
        </w:rPr>
        <w:t xml:space="preserve"> </w:t>
      </w:r>
      <w:r>
        <w:rPr>
          <w:sz w:val="24"/>
        </w:rPr>
        <w:t>conduct</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clinical</w:t>
      </w:r>
      <w:r>
        <w:rPr>
          <w:spacing w:val="-4"/>
          <w:sz w:val="24"/>
        </w:rPr>
        <w:t xml:space="preserve"> </w:t>
      </w:r>
      <w:r>
        <w:rPr>
          <w:sz w:val="24"/>
        </w:rPr>
        <w:t>trial</w:t>
      </w:r>
      <w:r>
        <w:rPr>
          <w:spacing w:val="-4"/>
          <w:sz w:val="24"/>
        </w:rPr>
        <w:t xml:space="preserve"> </w:t>
      </w:r>
      <w:r>
        <w:rPr>
          <w:sz w:val="24"/>
        </w:rPr>
        <w:t>or increasing the risk to participants.</w:t>
      </w:r>
    </w:p>
    <w:p w14:paraId="16676611" w14:textId="77777777" w:rsidR="007C1423" w:rsidRDefault="00000000">
      <w:pPr>
        <w:pStyle w:val="ListParagraph"/>
        <w:numPr>
          <w:ilvl w:val="2"/>
          <w:numId w:val="20"/>
        </w:numPr>
        <w:tabs>
          <w:tab w:val="left" w:pos="719"/>
        </w:tabs>
        <w:ind w:left="719" w:right="820"/>
        <w:rPr>
          <w:sz w:val="24"/>
        </w:rPr>
      </w:pPr>
      <w:r>
        <w:rPr>
          <w:sz w:val="24"/>
        </w:rPr>
        <w:t>If</w:t>
      </w:r>
      <w:r>
        <w:rPr>
          <w:spacing w:val="-4"/>
          <w:sz w:val="24"/>
        </w:rPr>
        <w:t xml:space="preserve"> </w:t>
      </w:r>
      <w:r>
        <w:rPr>
          <w:sz w:val="24"/>
        </w:rPr>
        <w:t>the</w:t>
      </w:r>
      <w:r>
        <w:rPr>
          <w:spacing w:val="-4"/>
          <w:sz w:val="24"/>
        </w:rPr>
        <w:t xml:space="preserve"> </w:t>
      </w:r>
      <w:r>
        <w:rPr>
          <w:sz w:val="24"/>
        </w:rPr>
        <w:t>researcher</w:t>
      </w:r>
      <w:r>
        <w:rPr>
          <w:spacing w:val="-4"/>
          <w:sz w:val="24"/>
        </w:rPr>
        <w:t xml:space="preserve"> </w:t>
      </w:r>
      <w:r>
        <w:rPr>
          <w:sz w:val="24"/>
        </w:rPr>
        <w:t>terminates</w:t>
      </w:r>
      <w:r>
        <w:rPr>
          <w:spacing w:val="-3"/>
          <w:sz w:val="24"/>
        </w:rPr>
        <w:t xml:space="preserve"> </w:t>
      </w:r>
      <w:r>
        <w:rPr>
          <w:sz w:val="24"/>
        </w:rPr>
        <w:t>or</w:t>
      </w:r>
      <w:r>
        <w:rPr>
          <w:spacing w:val="-4"/>
          <w:sz w:val="24"/>
        </w:rPr>
        <w:t xml:space="preserve"> </w:t>
      </w:r>
      <w:r>
        <w:rPr>
          <w:sz w:val="24"/>
        </w:rPr>
        <w:t>suspends</w:t>
      </w:r>
      <w:r>
        <w:rPr>
          <w:spacing w:val="-3"/>
          <w:sz w:val="24"/>
        </w:rPr>
        <w:t xml:space="preserve"> </w:t>
      </w:r>
      <w:r>
        <w:rPr>
          <w:sz w:val="24"/>
        </w:rPr>
        <w:t>a</w:t>
      </w:r>
      <w:r>
        <w:rPr>
          <w:spacing w:val="-2"/>
          <w:sz w:val="24"/>
        </w:rPr>
        <w:t xml:space="preserve"> </w:t>
      </w:r>
      <w:r>
        <w:rPr>
          <w:sz w:val="24"/>
        </w:rPr>
        <w:t>clinical</w:t>
      </w:r>
      <w:r>
        <w:rPr>
          <w:spacing w:val="-3"/>
          <w:sz w:val="24"/>
        </w:rPr>
        <w:t xml:space="preserve"> </w:t>
      </w:r>
      <w:r>
        <w:rPr>
          <w:sz w:val="24"/>
        </w:rPr>
        <w:t>trial</w:t>
      </w:r>
      <w:r>
        <w:rPr>
          <w:spacing w:val="-3"/>
          <w:sz w:val="24"/>
        </w:rPr>
        <w:t xml:space="preserve"> </w:t>
      </w:r>
      <w:r>
        <w:rPr>
          <w:sz w:val="24"/>
        </w:rPr>
        <w:t>without</w:t>
      </w:r>
      <w:r>
        <w:rPr>
          <w:spacing w:val="-3"/>
          <w:sz w:val="24"/>
        </w:rPr>
        <w:t xml:space="preserve"> </w:t>
      </w:r>
      <w:r>
        <w:rPr>
          <w:sz w:val="24"/>
        </w:rPr>
        <w:t>prior</w:t>
      </w:r>
      <w:r>
        <w:rPr>
          <w:spacing w:val="-4"/>
          <w:sz w:val="24"/>
        </w:rPr>
        <w:t xml:space="preserve"> </w:t>
      </w:r>
      <w:r>
        <w:rPr>
          <w:sz w:val="24"/>
        </w:rPr>
        <w:t>agreement</w:t>
      </w:r>
      <w:r>
        <w:rPr>
          <w:spacing w:val="-3"/>
          <w:sz w:val="24"/>
        </w:rPr>
        <w:t xml:space="preserve"> </w:t>
      </w:r>
      <w:r>
        <w:rPr>
          <w:sz w:val="24"/>
        </w:rPr>
        <w:t>of</w:t>
      </w:r>
      <w:r>
        <w:rPr>
          <w:spacing w:val="-4"/>
          <w:sz w:val="24"/>
        </w:rPr>
        <w:t xml:space="preserve"> </w:t>
      </w:r>
      <w:r>
        <w:rPr>
          <w:sz w:val="24"/>
        </w:rPr>
        <w:t>the sponsor, the researcher informs the organization, sponsor, and the IRB.</w:t>
      </w:r>
    </w:p>
    <w:p w14:paraId="17C34975" w14:textId="77777777" w:rsidR="007C1423" w:rsidRDefault="00000000">
      <w:pPr>
        <w:pStyle w:val="ListParagraph"/>
        <w:numPr>
          <w:ilvl w:val="2"/>
          <w:numId w:val="20"/>
        </w:numPr>
        <w:tabs>
          <w:tab w:val="left" w:pos="719"/>
        </w:tabs>
        <w:ind w:left="719" w:right="652"/>
        <w:rPr>
          <w:sz w:val="24"/>
        </w:rPr>
      </w:pPr>
      <w:r>
        <w:rPr>
          <w:sz w:val="24"/>
        </w:rPr>
        <w:t>If</w:t>
      </w:r>
      <w:r>
        <w:rPr>
          <w:spacing w:val="-4"/>
          <w:sz w:val="24"/>
        </w:rPr>
        <w:t xml:space="preserve"> </w:t>
      </w:r>
      <w:r>
        <w:rPr>
          <w:sz w:val="24"/>
        </w:rPr>
        <w:t>the</w:t>
      </w:r>
      <w:r>
        <w:rPr>
          <w:spacing w:val="-2"/>
          <w:sz w:val="24"/>
        </w:rPr>
        <w:t xml:space="preserve"> </w:t>
      </w:r>
      <w:r>
        <w:rPr>
          <w:sz w:val="24"/>
        </w:rPr>
        <w:t>IRB</w:t>
      </w:r>
      <w:r>
        <w:rPr>
          <w:spacing w:val="-3"/>
          <w:sz w:val="24"/>
        </w:rPr>
        <w:t xml:space="preserve"> </w:t>
      </w:r>
      <w:r>
        <w:rPr>
          <w:sz w:val="24"/>
        </w:rPr>
        <w:t>terminates</w:t>
      </w:r>
      <w:r>
        <w:rPr>
          <w:spacing w:val="-3"/>
          <w:sz w:val="24"/>
        </w:rPr>
        <w:t xml:space="preserve"> </w:t>
      </w:r>
      <w:r>
        <w:rPr>
          <w:sz w:val="24"/>
        </w:rPr>
        <w:t>or</w:t>
      </w:r>
      <w:r>
        <w:rPr>
          <w:spacing w:val="-4"/>
          <w:sz w:val="24"/>
        </w:rPr>
        <w:t xml:space="preserve"> </w:t>
      </w:r>
      <w:r>
        <w:rPr>
          <w:sz w:val="24"/>
        </w:rPr>
        <w:t>suspends</w:t>
      </w:r>
      <w:r>
        <w:rPr>
          <w:spacing w:val="-3"/>
          <w:sz w:val="24"/>
        </w:rPr>
        <w:t xml:space="preserve"> </w:t>
      </w:r>
      <w:r>
        <w:rPr>
          <w:sz w:val="24"/>
        </w:rPr>
        <w:t>approval</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clinical</w:t>
      </w:r>
      <w:r>
        <w:rPr>
          <w:spacing w:val="-3"/>
          <w:sz w:val="24"/>
        </w:rPr>
        <w:t xml:space="preserve"> </w:t>
      </w:r>
      <w:r>
        <w:rPr>
          <w:sz w:val="24"/>
        </w:rPr>
        <w:t>trial,</w:t>
      </w:r>
      <w:r>
        <w:rPr>
          <w:spacing w:val="-3"/>
          <w:sz w:val="24"/>
        </w:rPr>
        <w:t xml:space="preserve"> </w:t>
      </w:r>
      <w:r>
        <w:rPr>
          <w:sz w:val="24"/>
        </w:rPr>
        <w:t>the</w:t>
      </w:r>
      <w:r>
        <w:rPr>
          <w:spacing w:val="-4"/>
          <w:sz w:val="24"/>
        </w:rPr>
        <w:t xml:space="preserve"> </w:t>
      </w:r>
      <w:r>
        <w:rPr>
          <w:sz w:val="24"/>
        </w:rPr>
        <w:t>researcher</w:t>
      </w:r>
      <w:r>
        <w:rPr>
          <w:spacing w:val="-4"/>
          <w:sz w:val="24"/>
        </w:rPr>
        <w:t xml:space="preserve"> </w:t>
      </w:r>
      <w:r>
        <w:rPr>
          <w:sz w:val="24"/>
        </w:rPr>
        <w:t>promptly notifies the sponsor.</w:t>
      </w:r>
    </w:p>
    <w:p w14:paraId="39E5D895" w14:textId="77777777" w:rsidR="007C1423" w:rsidRDefault="00000000">
      <w:pPr>
        <w:pStyle w:val="ListParagraph"/>
        <w:numPr>
          <w:ilvl w:val="2"/>
          <w:numId w:val="20"/>
        </w:numPr>
        <w:tabs>
          <w:tab w:val="left" w:pos="719"/>
        </w:tabs>
        <w:ind w:left="719" w:right="742"/>
        <w:rPr>
          <w:sz w:val="24"/>
        </w:rPr>
      </w:pPr>
      <w:r>
        <w:rPr>
          <w:sz w:val="24"/>
        </w:rPr>
        <w:t>Upon</w:t>
      </w:r>
      <w:r>
        <w:rPr>
          <w:spacing w:val="-3"/>
          <w:sz w:val="24"/>
        </w:rPr>
        <w:t xml:space="preserve"> </w:t>
      </w:r>
      <w:r>
        <w:rPr>
          <w:sz w:val="24"/>
        </w:rPr>
        <w:t>completion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clinical</w:t>
      </w:r>
      <w:r>
        <w:rPr>
          <w:spacing w:val="-3"/>
          <w:sz w:val="24"/>
        </w:rPr>
        <w:t xml:space="preserve"> </w:t>
      </w:r>
      <w:r>
        <w:rPr>
          <w:sz w:val="24"/>
        </w:rPr>
        <w:t>trial,</w:t>
      </w:r>
      <w:r>
        <w:rPr>
          <w:spacing w:val="-3"/>
          <w:sz w:val="24"/>
        </w:rPr>
        <w:t xml:space="preserve"> </w:t>
      </w:r>
      <w:r>
        <w:rPr>
          <w:sz w:val="24"/>
        </w:rPr>
        <w:t>the</w:t>
      </w:r>
      <w:r>
        <w:rPr>
          <w:spacing w:val="-4"/>
          <w:sz w:val="24"/>
        </w:rPr>
        <w:t xml:space="preserve"> </w:t>
      </w:r>
      <w:r>
        <w:rPr>
          <w:sz w:val="24"/>
        </w:rPr>
        <w:t>researcher</w:t>
      </w:r>
      <w:r>
        <w:rPr>
          <w:spacing w:val="-4"/>
          <w:sz w:val="24"/>
        </w:rPr>
        <w:t xml:space="preserve"> </w:t>
      </w:r>
      <w:r>
        <w:rPr>
          <w:sz w:val="24"/>
        </w:rPr>
        <w:t>informs</w:t>
      </w:r>
      <w:r>
        <w:rPr>
          <w:spacing w:val="-3"/>
          <w:sz w:val="24"/>
        </w:rPr>
        <w:t xml:space="preserve"> </w:t>
      </w:r>
      <w:r>
        <w:rPr>
          <w:sz w:val="24"/>
        </w:rPr>
        <w:t>the</w:t>
      </w:r>
      <w:r>
        <w:rPr>
          <w:spacing w:val="-4"/>
          <w:sz w:val="24"/>
        </w:rPr>
        <w:t xml:space="preserve"> </w:t>
      </w:r>
      <w:r>
        <w:rPr>
          <w:sz w:val="24"/>
        </w:rPr>
        <w:t>organization;</w:t>
      </w:r>
      <w:r>
        <w:rPr>
          <w:spacing w:val="-3"/>
          <w:sz w:val="24"/>
        </w:rPr>
        <w:t xml:space="preserve"> </w:t>
      </w:r>
      <w:r>
        <w:rPr>
          <w:sz w:val="24"/>
        </w:rPr>
        <w:t>the</w:t>
      </w:r>
      <w:r>
        <w:rPr>
          <w:spacing w:val="-4"/>
          <w:sz w:val="24"/>
        </w:rPr>
        <w:t xml:space="preserve"> </w:t>
      </w:r>
      <w:r>
        <w:rPr>
          <w:sz w:val="24"/>
        </w:rPr>
        <w:t xml:space="preserve">IRB with a summary of the trial’s outcome; and the regulatory authority with any reports </w:t>
      </w:r>
      <w:r>
        <w:rPr>
          <w:spacing w:val="-2"/>
          <w:sz w:val="24"/>
        </w:rPr>
        <w:t>required.</w:t>
      </w:r>
    </w:p>
    <w:p w14:paraId="41B2A61E" w14:textId="77777777" w:rsidR="007C1423" w:rsidRDefault="00000000">
      <w:pPr>
        <w:pStyle w:val="ListParagraph"/>
        <w:numPr>
          <w:ilvl w:val="2"/>
          <w:numId w:val="20"/>
        </w:numPr>
        <w:tabs>
          <w:tab w:val="left" w:pos="719"/>
        </w:tabs>
        <w:ind w:left="719" w:right="764"/>
        <w:rPr>
          <w:sz w:val="24"/>
        </w:rPr>
      </w:pPr>
      <w:r>
        <w:rPr>
          <w:sz w:val="24"/>
        </w:rPr>
        <w:t>During and following a participant’s participation in a clinical trial, the researcher ensures</w:t>
      </w:r>
      <w:r>
        <w:rPr>
          <w:spacing w:val="-3"/>
          <w:sz w:val="24"/>
        </w:rPr>
        <w:t xml:space="preserve"> </w:t>
      </w:r>
      <w:r>
        <w:rPr>
          <w:sz w:val="24"/>
        </w:rPr>
        <w:t>that</w:t>
      </w:r>
      <w:r>
        <w:rPr>
          <w:spacing w:val="-3"/>
          <w:sz w:val="24"/>
        </w:rPr>
        <w:t xml:space="preserve"> </w:t>
      </w:r>
      <w:r>
        <w:rPr>
          <w:sz w:val="24"/>
        </w:rPr>
        <w:t>adequate</w:t>
      </w:r>
      <w:r>
        <w:rPr>
          <w:spacing w:val="-4"/>
          <w:sz w:val="24"/>
        </w:rPr>
        <w:t xml:space="preserve"> </w:t>
      </w:r>
      <w:r>
        <w:rPr>
          <w:sz w:val="24"/>
        </w:rPr>
        <w:t>medical</w:t>
      </w:r>
      <w:r>
        <w:rPr>
          <w:spacing w:val="-3"/>
          <w:sz w:val="24"/>
        </w:rPr>
        <w:t xml:space="preserve"> </w:t>
      </w:r>
      <w:r>
        <w:rPr>
          <w:sz w:val="24"/>
        </w:rPr>
        <w:t>care</w:t>
      </w:r>
      <w:r>
        <w:rPr>
          <w:spacing w:val="-4"/>
          <w:sz w:val="24"/>
        </w:rPr>
        <w:t xml:space="preserve"> </w:t>
      </w:r>
      <w:r>
        <w:rPr>
          <w:sz w:val="24"/>
        </w:rPr>
        <w:t>is</w:t>
      </w:r>
      <w:r>
        <w:rPr>
          <w:spacing w:val="-3"/>
          <w:sz w:val="24"/>
        </w:rPr>
        <w:t xml:space="preserve"> </w:t>
      </w:r>
      <w:r>
        <w:rPr>
          <w:sz w:val="24"/>
        </w:rPr>
        <w:t>provided</w:t>
      </w:r>
      <w:r>
        <w:rPr>
          <w:spacing w:val="-3"/>
          <w:sz w:val="24"/>
        </w:rPr>
        <w:t xml:space="preserve"> </w:t>
      </w:r>
      <w:r>
        <w:rPr>
          <w:sz w:val="24"/>
        </w:rPr>
        <w:t>to</w:t>
      </w:r>
      <w:r>
        <w:rPr>
          <w:spacing w:val="-1"/>
          <w:sz w:val="24"/>
        </w:rPr>
        <w:t xml:space="preserve"> </w:t>
      </w:r>
      <w:r>
        <w:rPr>
          <w:sz w:val="24"/>
        </w:rPr>
        <w:t>a</w:t>
      </w:r>
      <w:r>
        <w:rPr>
          <w:spacing w:val="-4"/>
          <w:sz w:val="24"/>
        </w:rPr>
        <w:t xml:space="preserve"> </w:t>
      </w:r>
      <w:r>
        <w:rPr>
          <w:sz w:val="24"/>
        </w:rPr>
        <w:t>participant</w:t>
      </w:r>
      <w:r>
        <w:rPr>
          <w:spacing w:val="-3"/>
          <w:sz w:val="24"/>
        </w:rPr>
        <w:t xml:space="preserve"> </w:t>
      </w:r>
      <w:r>
        <w:rPr>
          <w:sz w:val="24"/>
        </w:rPr>
        <w:t>for</w:t>
      </w:r>
      <w:r>
        <w:rPr>
          <w:spacing w:val="-4"/>
          <w:sz w:val="24"/>
        </w:rPr>
        <w:t xml:space="preserve"> </w:t>
      </w:r>
      <w:r>
        <w:rPr>
          <w:sz w:val="24"/>
        </w:rPr>
        <w:t>any</w:t>
      </w:r>
      <w:r>
        <w:rPr>
          <w:spacing w:val="-3"/>
          <w:sz w:val="24"/>
        </w:rPr>
        <w:t xml:space="preserve"> </w:t>
      </w:r>
      <w:r>
        <w:rPr>
          <w:sz w:val="24"/>
        </w:rPr>
        <w:t>adverse</w:t>
      </w:r>
      <w:r>
        <w:rPr>
          <w:spacing w:val="-4"/>
          <w:sz w:val="24"/>
        </w:rPr>
        <w:t xml:space="preserve"> </w:t>
      </w:r>
      <w:r>
        <w:rPr>
          <w:sz w:val="24"/>
        </w:rPr>
        <w:t>events, including clinically significant laboratory values, related to the clinical trial.</w:t>
      </w:r>
    </w:p>
    <w:p w14:paraId="7D9BAC81" w14:textId="77777777" w:rsidR="007C1423" w:rsidRDefault="00000000">
      <w:pPr>
        <w:pStyle w:val="ListParagraph"/>
        <w:numPr>
          <w:ilvl w:val="2"/>
          <w:numId w:val="20"/>
        </w:numPr>
        <w:tabs>
          <w:tab w:val="left" w:pos="719"/>
        </w:tabs>
        <w:ind w:left="719" w:right="621"/>
        <w:rPr>
          <w:sz w:val="24"/>
        </w:rPr>
      </w:pPr>
      <w:r>
        <w:rPr>
          <w:sz w:val="24"/>
        </w:rPr>
        <w:t>The</w:t>
      </w:r>
      <w:r>
        <w:rPr>
          <w:spacing w:val="-5"/>
          <w:sz w:val="24"/>
        </w:rPr>
        <w:t xml:space="preserve"> </w:t>
      </w:r>
      <w:r>
        <w:rPr>
          <w:sz w:val="24"/>
        </w:rPr>
        <w:t>researcher</w:t>
      </w:r>
      <w:r>
        <w:rPr>
          <w:spacing w:val="-3"/>
          <w:sz w:val="24"/>
        </w:rPr>
        <w:t xml:space="preserve"> </w:t>
      </w:r>
      <w:r>
        <w:rPr>
          <w:sz w:val="24"/>
        </w:rPr>
        <w:t>follows</w:t>
      </w:r>
      <w:r>
        <w:rPr>
          <w:spacing w:val="-4"/>
          <w:sz w:val="24"/>
        </w:rPr>
        <w:t xml:space="preserve"> </w:t>
      </w:r>
      <w:r>
        <w:rPr>
          <w:sz w:val="24"/>
        </w:rPr>
        <w:t>the</w:t>
      </w:r>
      <w:r>
        <w:rPr>
          <w:spacing w:val="-5"/>
          <w:sz w:val="24"/>
        </w:rPr>
        <w:t xml:space="preserve"> </w:t>
      </w:r>
      <w:r>
        <w:rPr>
          <w:sz w:val="24"/>
        </w:rPr>
        <w:t>clinical</w:t>
      </w:r>
      <w:r>
        <w:rPr>
          <w:spacing w:val="-4"/>
          <w:sz w:val="24"/>
        </w:rPr>
        <w:t xml:space="preserve"> </w:t>
      </w:r>
      <w:r>
        <w:rPr>
          <w:sz w:val="24"/>
        </w:rPr>
        <w:t>trial's</w:t>
      </w:r>
      <w:r>
        <w:rPr>
          <w:spacing w:val="-4"/>
          <w:sz w:val="24"/>
        </w:rPr>
        <w:t xml:space="preserve"> </w:t>
      </w:r>
      <w:r>
        <w:rPr>
          <w:sz w:val="24"/>
        </w:rPr>
        <w:t>randomization</w:t>
      </w:r>
      <w:r>
        <w:rPr>
          <w:spacing w:val="-4"/>
          <w:sz w:val="24"/>
        </w:rPr>
        <w:t xml:space="preserve"> </w:t>
      </w:r>
      <w:r>
        <w:rPr>
          <w:sz w:val="24"/>
        </w:rPr>
        <w:t>procedures,</w:t>
      </w:r>
      <w:r>
        <w:rPr>
          <w:spacing w:val="-4"/>
          <w:sz w:val="24"/>
        </w:rPr>
        <w:t xml:space="preserve"> </w:t>
      </w:r>
      <w:r>
        <w:rPr>
          <w:sz w:val="24"/>
        </w:rPr>
        <w:t>if</w:t>
      </w:r>
      <w:r>
        <w:rPr>
          <w:spacing w:val="-5"/>
          <w:sz w:val="24"/>
        </w:rPr>
        <w:t xml:space="preserve"> </w:t>
      </w:r>
      <w:r>
        <w:rPr>
          <w:sz w:val="24"/>
        </w:rPr>
        <w:t>any,</w:t>
      </w:r>
      <w:r>
        <w:rPr>
          <w:spacing w:val="-2"/>
          <w:sz w:val="24"/>
        </w:rPr>
        <w:t xml:space="preserve"> </w:t>
      </w:r>
      <w:r>
        <w:rPr>
          <w:sz w:val="24"/>
        </w:rPr>
        <w:t>and</w:t>
      </w:r>
      <w:r>
        <w:rPr>
          <w:spacing w:val="-4"/>
          <w:sz w:val="24"/>
        </w:rPr>
        <w:t xml:space="preserve"> </w:t>
      </w:r>
      <w:r>
        <w:rPr>
          <w:sz w:val="24"/>
        </w:rPr>
        <w:t>ensures that the code is broken only in accordance with the protocol. If the clinical trial is blinded,</w:t>
      </w:r>
      <w:r>
        <w:rPr>
          <w:spacing w:val="-3"/>
          <w:sz w:val="24"/>
        </w:rPr>
        <w:t xml:space="preserve"> </w:t>
      </w:r>
      <w:r>
        <w:rPr>
          <w:sz w:val="24"/>
        </w:rPr>
        <w:t>the</w:t>
      </w:r>
      <w:r>
        <w:rPr>
          <w:spacing w:val="-4"/>
          <w:sz w:val="24"/>
        </w:rPr>
        <w:t xml:space="preserve"> </w:t>
      </w:r>
      <w:r>
        <w:rPr>
          <w:sz w:val="24"/>
        </w:rPr>
        <w:t>researcher</w:t>
      </w:r>
      <w:r>
        <w:rPr>
          <w:spacing w:val="-4"/>
          <w:sz w:val="24"/>
        </w:rPr>
        <w:t xml:space="preserve"> </w:t>
      </w:r>
      <w:r>
        <w:rPr>
          <w:sz w:val="24"/>
        </w:rPr>
        <w:t>promptly</w:t>
      </w:r>
      <w:r>
        <w:rPr>
          <w:spacing w:val="-3"/>
          <w:sz w:val="24"/>
        </w:rPr>
        <w:t xml:space="preserve"> </w:t>
      </w:r>
      <w:r>
        <w:rPr>
          <w:sz w:val="24"/>
        </w:rPr>
        <w:t>documents</w:t>
      </w:r>
      <w:r>
        <w:rPr>
          <w:spacing w:val="-3"/>
          <w:sz w:val="24"/>
        </w:rPr>
        <w:t xml:space="preserve"> </w:t>
      </w:r>
      <w:r>
        <w:rPr>
          <w:sz w:val="24"/>
        </w:rPr>
        <w:t>and</w:t>
      </w:r>
      <w:r>
        <w:rPr>
          <w:spacing w:val="-3"/>
          <w:sz w:val="24"/>
        </w:rPr>
        <w:t xml:space="preserve"> </w:t>
      </w:r>
      <w:r>
        <w:rPr>
          <w:sz w:val="24"/>
        </w:rPr>
        <w:t>explains</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Sponsor</w:t>
      </w:r>
      <w:r>
        <w:rPr>
          <w:spacing w:val="-4"/>
          <w:sz w:val="24"/>
        </w:rPr>
        <w:t xml:space="preserve"> </w:t>
      </w:r>
      <w:r>
        <w:rPr>
          <w:sz w:val="24"/>
        </w:rPr>
        <w:t>any</w:t>
      </w:r>
      <w:r>
        <w:rPr>
          <w:spacing w:val="-3"/>
          <w:sz w:val="24"/>
        </w:rPr>
        <w:t xml:space="preserve"> </w:t>
      </w:r>
      <w:r>
        <w:rPr>
          <w:sz w:val="24"/>
        </w:rPr>
        <w:t xml:space="preserve">premature </w:t>
      </w:r>
      <w:r>
        <w:rPr>
          <w:spacing w:val="-2"/>
          <w:sz w:val="24"/>
        </w:rPr>
        <w:t>unblinding.</w:t>
      </w:r>
    </w:p>
    <w:p w14:paraId="5835C85F" w14:textId="77777777" w:rsidR="007C1423" w:rsidRDefault="00000000">
      <w:pPr>
        <w:pStyle w:val="ListParagraph"/>
        <w:numPr>
          <w:ilvl w:val="2"/>
          <w:numId w:val="20"/>
        </w:numPr>
        <w:tabs>
          <w:tab w:val="left" w:pos="719"/>
        </w:tabs>
        <w:ind w:left="719" w:right="494"/>
        <w:rPr>
          <w:sz w:val="24"/>
        </w:rPr>
      </w:pPr>
      <w:r>
        <w:rPr>
          <w:sz w:val="24"/>
        </w:rPr>
        <w:t>A qualified physician (or dentist, when appropriate), who is a researcher or a co-researcher for the clinical trial, is responsible for all clinical trial-related medical (or dental)</w:t>
      </w:r>
      <w:r>
        <w:rPr>
          <w:spacing w:val="-5"/>
          <w:sz w:val="24"/>
        </w:rPr>
        <w:t xml:space="preserve"> </w:t>
      </w:r>
      <w:r>
        <w:rPr>
          <w:sz w:val="24"/>
        </w:rPr>
        <w:t>decisions.</w:t>
      </w:r>
      <w:r>
        <w:rPr>
          <w:spacing w:val="-4"/>
          <w:sz w:val="24"/>
        </w:rPr>
        <w:t xml:space="preserve"> </w:t>
      </w:r>
      <w:r>
        <w:rPr>
          <w:sz w:val="24"/>
        </w:rPr>
        <w:t>Researchers</w:t>
      </w:r>
      <w:r>
        <w:rPr>
          <w:spacing w:val="-4"/>
          <w:sz w:val="24"/>
        </w:rPr>
        <w:t xml:space="preserve"> </w:t>
      </w:r>
      <w:r>
        <w:rPr>
          <w:sz w:val="24"/>
        </w:rPr>
        <w:t>inform</w:t>
      </w:r>
      <w:r>
        <w:rPr>
          <w:spacing w:val="-4"/>
          <w:sz w:val="24"/>
        </w:rPr>
        <w:t xml:space="preserve"> </w:t>
      </w:r>
      <w:r>
        <w:rPr>
          <w:sz w:val="24"/>
        </w:rPr>
        <w:t>participants</w:t>
      </w:r>
      <w:r>
        <w:rPr>
          <w:spacing w:val="-2"/>
          <w:sz w:val="24"/>
        </w:rPr>
        <w:t xml:space="preserve"> </w:t>
      </w:r>
      <w:r>
        <w:rPr>
          <w:sz w:val="24"/>
        </w:rPr>
        <w:t>when</w:t>
      </w:r>
      <w:r>
        <w:rPr>
          <w:spacing w:val="-4"/>
          <w:sz w:val="24"/>
        </w:rPr>
        <w:t xml:space="preserve"> </w:t>
      </w:r>
      <w:r>
        <w:rPr>
          <w:sz w:val="24"/>
        </w:rPr>
        <w:t>medical</w:t>
      </w:r>
      <w:r>
        <w:rPr>
          <w:spacing w:val="-2"/>
          <w:sz w:val="24"/>
        </w:rPr>
        <w:t xml:space="preserve"> </w:t>
      </w:r>
      <w:r>
        <w:rPr>
          <w:sz w:val="24"/>
        </w:rPr>
        <w:t>care</w:t>
      </w:r>
      <w:r>
        <w:rPr>
          <w:spacing w:val="-5"/>
          <w:sz w:val="24"/>
        </w:rPr>
        <w:t xml:space="preserve"> </w:t>
      </w:r>
      <w:r>
        <w:rPr>
          <w:sz w:val="24"/>
        </w:rPr>
        <w:t>is</w:t>
      </w:r>
      <w:r>
        <w:rPr>
          <w:spacing w:val="-4"/>
          <w:sz w:val="24"/>
        </w:rPr>
        <w:t xml:space="preserve"> </w:t>
      </w:r>
      <w:r>
        <w:rPr>
          <w:sz w:val="24"/>
        </w:rPr>
        <w:t>needed</w:t>
      </w:r>
      <w:r>
        <w:rPr>
          <w:spacing w:val="-5"/>
          <w:sz w:val="24"/>
        </w:rPr>
        <w:t xml:space="preserve"> </w:t>
      </w:r>
      <w:r>
        <w:rPr>
          <w:sz w:val="24"/>
        </w:rPr>
        <w:t>for</w:t>
      </w:r>
      <w:r>
        <w:rPr>
          <w:spacing w:val="-5"/>
          <w:sz w:val="24"/>
        </w:rPr>
        <w:t xml:space="preserve"> </w:t>
      </w:r>
      <w:r>
        <w:rPr>
          <w:sz w:val="24"/>
        </w:rPr>
        <w:t>other illnesses of which the researchers become aware.</w:t>
      </w:r>
    </w:p>
    <w:p w14:paraId="2254D9ED" w14:textId="77777777" w:rsidR="007C1423" w:rsidRDefault="00000000">
      <w:pPr>
        <w:pStyle w:val="ListParagraph"/>
        <w:numPr>
          <w:ilvl w:val="2"/>
          <w:numId w:val="20"/>
        </w:numPr>
        <w:tabs>
          <w:tab w:val="left" w:pos="719"/>
        </w:tabs>
        <w:ind w:left="719" w:right="1012"/>
        <w:rPr>
          <w:sz w:val="24"/>
        </w:rPr>
      </w:pPr>
      <w:r>
        <w:rPr>
          <w:sz w:val="24"/>
        </w:rPr>
        <w:t>The researcher informs the participant’s primary physician about the participant’s participation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clinical</w:t>
      </w:r>
      <w:r>
        <w:rPr>
          <w:spacing w:val="-3"/>
          <w:sz w:val="24"/>
        </w:rPr>
        <w:t xml:space="preserve"> </w:t>
      </w:r>
      <w:r>
        <w:rPr>
          <w:sz w:val="24"/>
        </w:rPr>
        <w:t>trial</w:t>
      </w:r>
      <w:r>
        <w:rPr>
          <w:spacing w:val="-3"/>
          <w:sz w:val="24"/>
        </w:rPr>
        <w:t xml:space="preserve"> </w:t>
      </w:r>
      <w:r>
        <w:rPr>
          <w:sz w:val="24"/>
        </w:rPr>
        <w:t>if</w:t>
      </w:r>
      <w:r>
        <w:rPr>
          <w:spacing w:val="-4"/>
          <w:sz w:val="24"/>
        </w:rPr>
        <w:t xml:space="preserve"> </w:t>
      </w:r>
      <w:r>
        <w:rPr>
          <w:sz w:val="24"/>
        </w:rPr>
        <w:t>the</w:t>
      </w:r>
      <w:r>
        <w:rPr>
          <w:spacing w:val="-4"/>
          <w:sz w:val="24"/>
        </w:rPr>
        <w:t xml:space="preserve"> </w:t>
      </w:r>
      <w:r>
        <w:rPr>
          <w:sz w:val="24"/>
        </w:rPr>
        <w:t>participant</w:t>
      </w:r>
      <w:r>
        <w:rPr>
          <w:spacing w:val="-3"/>
          <w:sz w:val="24"/>
        </w:rPr>
        <w:t xml:space="preserve"> </w:t>
      </w:r>
      <w:r>
        <w:rPr>
          <w:sz w:val="24"/>
        </w:rPr>
        <w:t>has</w:t>
      </w:r>
      <w:r>
        <w:rPr>
          <w:spacing w:val="-3"/>
          <w:sz w:val="24"/>
        </w:rPr>
        <w:t xml:space="preserve"> </w:t>
      </w:r>
      <w:r>
        <w:rPr>
          <w:sz w:val="24"/>
        </w:rPr>
        <w:t>a</w:t>
      </w:r>
      <w:r>
        <w:rPr>
          <w:spacing w:val="-4"/>
          <w:sz w:val="24"/>
        </w:rPr>
        <w:t xml:space="preserve"> </w:t>
      </w:r>
      <w:r>
        <w:rPr>
          <w:sz w:val="24"/>
        </w:rPr>
        <w:t>primary</w:t>
      </w:r>
      <w:r>
        <w:rPr>
          <w:spacing w:val="-3"/>
          <w:sz w:val="24"/>
        </w:rPr>
        <w:t xml:space="preserve"> </w:t>
      </w:r>
      <w:r>
        <w:rPr>
          <w:sz w:val="24"/>
        </w:rPr>
        <w:t>physician</w:t>
      </w:r>
      <w:r>
        <w:rPr>
          <w:spacing w:val="-3"/>
          <w:sz w:val="24"/>
        </w:rPr>
        <w:t xml:space="preserve"> </w:t>
      </w:r>
      <w:r>
        <w:rPr>
          <w:sz w:val="24"/>
        </w:rPr>
        <w:t>and</w:t>
      </w:r>
      <w:r>
        <w:rPr>
          <w:spacing w:val="-3"/>
          <w:sz w:val="24"/>
        </w:rPr>
        <w:t xml:space="preserve"> </w:t>
      </w:r>
      <w:r>
        <w:rPr>
          <w:sz w:val="24"/>
        </w:rPr>
        <w:t>if</w:t>
      </w:r>
      <w:r>
        <w:rPr>
          <w:spacing w:val="-4"/>
          <w:sz w:val="24"/>
        </w:rPr>
        <w:t xml:space="preserve"> </w:t>
      </w:r>
      <w:r>
        <w:rPr>
          <w:sz w:val="24"/>
        </w:rPr>
        <w:t>the participant agrees to the primary physician being informed.</w:t>
      </w:r>
    </w:p>
    <w:p w14:paraId="2C3924C7" w14:textId="77777777" w:rsidR="007C1423" w:rsidRDefault="00000000">
      <w:pPr>
        <w:pStyle w:val="ListParagraph"/>
        <w:numPr>
          <w:ilvl w:val="2"/>
          <w:numId w:val="20"/>
        </w:numPr>
        <w:tabs>
          <w:tab w:val="left" w:pos="719"/>
        </w:tabs>
        <w:ind w:left="719" w:right="444"/>
        <w:rPr>
          <w:sz w:val="24"/>
        </w:rPr>
      </w:pPr>
      <w:r>
        <w:rPr>
          <w:sz w:val="24"/>
        </w:rPr>
        <w:t>Although a participant is not obliged to give his or her reasons for withdrawing prematurely</w:t>
      </w:r>
      <w:r>
        <w:rPr>
          <w:spacing w:val="-3"/>
          <w:sz w:val="24"/>
        </w:rPr>
        <w:t xml:space="preserve"> </w:t>
      </w:r>
      <w:r>
        <w:rPr>
          <w:sz w:val="24"/>
        </w:rPr>
        <w:t>from</w:t>
      </w:r>
      <w:r>
        <w:rPr>
          <w:spacing w:val="-3"/>
          <w:sz w:val="24"/>
        </w:rPr>
        <w:t xml:space="preserve"> </w:t>
      </w:r>
      <w:r>
        <w:rPr>
          <w:sz w:val="24"/>
        </w:rPr>
        <w:t>a</w:t>
      </w:r>
      <w:r>
        <w:rPr>
          <w:spacing w:val="-4"/>
          <w:sz w:val="24"/>
        </w:rPr>
        <w:t xml:space="preserve"> </w:t>
      </w:r>
      <w:r>
        <w:rPr>
          <w:sz w:val="24"/>
        </w:rPr>
        <w:t>clinical</w:t>
      </w:r>
      <w:r>
        <w:rPr>
          <w:spacing w:val="-3"/>
          <w:sz w:val="24"/>
        </w:rPr>
        <w:t xml:space="preserve"> </w:t>
      </w:r>
      <w:r>
        <w:rPr>
          <w:sz w:val="24"/>
        </w:rPr>
        <w:t>trial,</w:t>
      </w:r>
      <w:r>
        <w:rPr>
          <w:spacing w:val="-3"/>
          <w:sz w:val="24"/>
        </w:rPr>
        <w:t xml:space="preserve"> </w:t>
      </w:r>
      <w:r>
        <w:rPr>
          <w:sz w:val="24"/>
        </w:rPr>
        <w:t>the</w:t>
      </w:r>
      <w:r>
        <w:rPr>
          <w:spacing w:val="-4"/>
          <w:sz w:val="24"/>
        </w:rPr>
        <w:t xml:space="preserve"> </w:t>
      </w:r>
      <w:r>
        <w:rPr>
          <w:sz w:val="24"/>
        </w:rPr>
        <w:t>researcher</w:t>
      </w:r>
      <w:r>
        <w:rPr>
          <w:spacing w:val="-4"/>
          <w:sz w:val="24"/>
        </w:rPr>
        <w:t xml:space="preserve"> </w:t>
      </w:r>
      <w:r>
        <w:rPr>
          <w:sz w:val="24"/>
        </w:rPr>
        <w:t>makes</w:t>
      </w:r>
      <w:r>
        <w:rPr>
          <w:spacing w:val="-3"/>
          <w:sz w:val="24"/>
        </w:rPr>
        <w:t xml:space="preserve"> </w:t>
      </w:r>
      <w:r>
        <w:rPr>
          <w:sz w:val="24"/>
        </w:rPr>
        <w:t>a</w:t>
      </w:r>
      <w:r>
        <w:rPr>
          <w:spacing w:val="-4"/>
          <w:sz w:val="24"/>
        </w:rPr>
        <w:t xml:space="preserve"> </w:t>
      </w:r>
      <w:r>
        <w:rPr>
          <w:sz w:val="24"/>
        </w:rPr>
        <w:t>reasonable</w:t>
      </w:r>
      <w:r>
        <w:rPr>
          <w:spacing w:val="-2"/>
          <w:sz w:val="24"/>
        </w:rPr>
        <w:t xml:space="preserve"> </w:t>
      </w:r>
      <w:r>
        <w:rPr>
          <w:sz w:val="24"/>
        </w:rPr>
        <w:t>effort</w:t>
      </w:r>
      <w:r>
        <w:rPr>
          <w:spacing w:val="-3"/>
          <w:sz w:val="24"/>
        </w:rPr>
        <w:t xml:space="preserve"> </w:t>
      </w:r>
      <w:r>
        <w:rPr>
          <w:sz w:val="24"/>
        </w:rPr>
        <w:t>to</w:t>
      </w:r>
      <w:r>
        <w:rPr>
          <w:spacing w:val="-4"/>
          <w:sz w:val="24"/>
        </w:rPr>
        <w:t xml:space="preserve"> </w:t>
      </w:r>
      <w:r>
        <w:rPr>
          <w:sz w:val="24"/>
        </w:rPr>
        <w:t>ascertain</w:t>
      </w:r>
      <w:r>
        <w:rPr>
          <w:spacing w:val="-3"/>
          <w:sz w:val="24"/>
        </w:rPr>
        <w:t xml:space="preserve"> </w:t>
      </w:r>
      <w:r>
        <w:rPr>
          <w:sz w:val="24"/>
        </w:rPr>
        <w:t>the reason, while fully respecting the participant’s rights.</w:t>
      </w:r>
    </w:p>
    <w:p w14:paraId="2744AB4E" w14:textId="77777777" w:rsidR="007C1423" w:rsidRDefault="00000000">
      <w:pPr>
        <w:pStyle w:val="ListParagraph"/>
        <w:numPr>
          <w:ilvl w:val="2"/>
          <w:numId w:val="20"/>
        </w:numPr>
        <w:tabs>
          <w:tab w:val="left" w:pos="719"/>
        </w:tabs>
        <w:ind w:left="719" w:right="402"/>
        <w:rPr>
          <w:sz w:val="24"/>
        </w:rPr>
      </w:pPr>
      <w:r>
        <w:rPr>
          <w:sz w:val="24"/>
        </w:rPr>
        <w:t>The</w:t>
      </w:r>
      <w:r>
        <w:rPr>
          <w:spacing w:val="-4"/>
          <w:sz w:val="24"/>
        </w:rPr>
        <w:t xml:space="preserve"> </w:t>
      </w:r>
      <w:r>
        <w:rPr>
          <w:sz w:val="24"/>
        </w:rPr>
        <w:t>researchers</w:t>
      </w:r>
      <w:r>
        <w:rPr>
          <w:spacing w:val="-1"/>
          <w:sz w:val="24"/>
        </w:rPr>
        <w:t xml:space="preserve"> </w:t>
      </w:r>
      <w:r>
        <w:rPr>
          <w:sz w:val="24"/>
        </w:rPr>
        <w:t>and</w:t>
      </w:r>
      <w:r>
        <w:rPr>
          <w:spacing w:val="-3"/>
          <w:sz w:val="24"/>
        </w:rPr>
        <w:t xml:space="preserve"> </w:t>
      </w:r>
      <w:r>
        <w:rPr>
          <w:sz w:val="24"/>
        </w:rPr>
        <w:t>research</w:t>
      </w:r>
      <w:r>
        <w:rPr>
          <w:spacing w:val="-4"/>
          <w:sz w:val="24"/>
        </w:rPr>
        <w:t xml:space="preserve"> </w:t>
      </w:r>
      <w:r>
        <w:rPr>
          <w:sz w:val="24"/>
        </w:rPr>
        <w:t>staff</w:t>
      </w:r>
      <w:r>
        <w:rPr>
          <w:spacing w:val="-4"/>
          <w:sz w:val="24"/>
        </w:rPr>
        <w:t xml:space="preserve"> </w:t>
      </w:r>
      <w:r>
        <w:rPr>
          <w:sz w:val="24"/>
        </w:rPr>
        <w:t>provide</w:t>
      </w:r>
      <w:r>
        <w:rPr>
          <w:spacing w:val="-2"/>
          <w:sz w:val="24"/>
        </w:rPr>
        <w:t xml:space="preserve"> </w:t>
      </w:r>
      <w:r>
        <w:rPr>
          <w:sz w:val="24"/>
        </w:rPr>
        <w:t>all</w:t>
      </w:r>
      <w:r>
        <w:rPr>
          <w:spacing w:val="-3"/>
          <w:sz w:val="24"/>
        </w:rPr>
        <w:t xml:space="preserve"> </w:t>
      </w:r>
      <w:r>
        <w:rPr>
          <w:sz w:val="24"/>
        </w:rPr>
        <w:t>the</w:t>
      </w:r>
      <w:r>
        <w:rPr>
          <w:spacing w:val="-4"/>
          <w:sz w:val="24"/>
        </w:rPr>
        <w:t xml:space="preserve"> </w:t>
      </w:r>
      <w:r>
        <w:rPr>
          <w:sz w:val="24"/>
        </w:rPr>
        <w:t>disclosures</w:t>
      </w:r>
      <w:r>
        <w:rPr>
          <w:spacing w:val="-3"/>
          <w:sz w:val="24"/>
        </w:rPr>
        <w:t xml:space="preserve"> </w:t>
      </w:r>
      <w:r>
        <w:rPr>
          <w:sz w:val="24"/>
        </w:rPr>
        <w:t>and</w:t>
      </w:r>
      <w:r>
        <w:rPr>
          <w:spacing w:val="-3"/>
          <w:sz w:val="24"/>
        </w:rPr>
        <w:t xml:space="preserve"> </w:t>
      </w:r>
      <w:r>
        <w:rPr>
          <w:sz w:val="24"/>
        </w:rPr>
        <w:t>follow</w:t>
      </w:r>
      <w:r>
        <w:rPr>
          <w:spacing w:val="-4"/>
          <w:sz w:val="24"/>
        </w:rPr>
        <w:t xml:space="preserve"> </w:t>
      </w:r>
      <w:r>
        <w:rPr>
          <w:sz w:val="24"/>
        </w:rPr>
        <w:t>the</w:t>
      </w:r>
      <w:r>
        <w:rPr>
          <w:spacing w:val="-4"/>
          <w:sz w:val="24"/>
        </w:rPr>
        <w:t xml:space="preserve"> </w:t>
      </w:r>
      <w:r>
        <w:rPr>
          <w:sz w:val="24"/>
        </w:rPr>
        <w:t>requirements pertaining to consent</w:t>
      </w:r>
    </w:p>
    <w:p w14:paraId="106C8DFB" w14:textId="77777777" w:rsidR="007C1423" w:rsidRDefault="00000000">
      <w:pPr>
        <w:pStyle w:val="BodyText"/>
        <w:ind w:left="719"/>
      </w:pPr>
      <w:r>
        <w:t>When</w:t>
      </w:r>
      <w:r>
        <w:rPr>
          <w:spacing w:val="-4"/>
        </w:rPr>
        <w:t xml:space="preserve"> </w:t>
      </w:r>
      <w:r>
        <w:t>following</w:t>
      </w:r>
      <w:r>
        <w:rPr>
          <w:spacing w:val="-2"/>
        </w:rPr>
        <w:t xml:space="preserve"> </w:t>
      </w:r>
      <w:r>
        <w:t>ICH-GCP</w:t>
      </w:r>
      <w:r>
        <w:rPr>
          <w:spacing w:val="-4"/>
        </w:rPr>
        <w:t xml:space="preserve"> </w:t>
      </w:r>
      <w:r>
        <w:t>(E6),</w:t>
      </w:r>
      <w:r>
        <w:rPr>
          <w:spacing w:val="-4"/>
        </w:rPr>
        <w:t xml:space="preserve"> </w:t>
      </w:r>
      <w:r>
        <w:t>the</w:t>
      </w:r>
      <w:r>
        <w:rPr>
          <w:spacing w:val="-3"/>
        </w:rPr>
        <w:t xml:space="preserve"> </w:t>
      </w:r>
      <w:r>
        <w:t>IRB</w:t>
      </w:r>
      <w:r>
        <w:rPr>
          <w:spacing w:val="-4"/>
        </w:rPr>
        <w:t xml:space="preserve"> </w:t>
      </w:r>
      <w:r>
        <w:t>determines</w:t>
      </w:r>
      <w:r>
        <w:rPr>
          <w:spacing w:val="-4"/>
        </w:rPr>
        <w:t xml:space="preserve"> </w:t>
      </w:r>
      <w:r>
        <w:t>that</w:t>
      </w:r>
      <w:r>
        <w:rPr>
          <w:spacing w:val="-4"/>
        </w:rPr>
        <w:t xml:space="preserve"> </w:t>
      </w:r>
      <w:r>
        <w:t>the</w:t>
      </w:r>
      <w:r>
        <w:rPr>
          <w:spacing w:val="-5"/>
        </w:rPr>
        <w:t xml:space="preserve"> </w:t>
      </w:r>
      <w:r>
        <w:t>following</w:t>
      </w:r>
      <w:r>
        <w:rPr>
          <w:spacing w:val="-4"/>
        </w:rPr>
        <w:t xml:space="preserve"> </w:t>
      </w:r>
      <w:r>
        <w:t>disclosures</w:t>
      </w:r>
      <w:r>
        <w:rPr>
          <w:spacing w:val="-4"/>
        </w:rPr>
        <w:t xml:space="preserve"> </w:t>
      </w:r>
      <w:r>
        <w:t xml:space="preserve">are </w:t>
      </w:r>
      <w:r>
        <w:rPr>
          <w:spacing w:val="-2"/>
        </w:rPr>
        <w:t>included:</w:t>
      </w:r>
    </w:p>
    <w:p w14:paraId="2F8F83F7" w14:textId="77777777" w:rsidR="007C1423" w:rsidRDefault="007C1423">
      <w:pPr>
        <w:pStyle w:val="BodyText"/>
        <w:sectPr w:rsidR="007C1423">
          <w:pgSz w:w="12240" w:h="15840"/>
          <w:pgMar w:top="1360" w:right="1080" w:bottom="1340" w:left="1440" w:header="0" w:footer="1158" w:gutter="0"/>
          <w:cols w:space="720"/>
        </w:sectPr>
      </w:pPr>
    </w:p>
    <w:p w14:paraId="2FC673E5" w14:textId="77777777" w:rsidR="007C1423" w:rsidRDefault="00000000">
      <w:pPr>
        <w:pStyle w:val="ListParagraph"/>
        <w:numPr>
          <w:ilvl w:val="3"/>
          <w:numId w:val="20"/>
        </w:numPr>
        <w:tabs>
          <w:tab w:val="left" w:pos="1080"/>
        </w:tabs>
        <w:spacing w:before="93" w:line="223" w:lineRule="auto"/>
        <w:ind w:right="449"/>
        <w:rPr>
          <w:sz w:val="24"/>
        </w:rPr>
      </w:pPr>
      <w:r>
        <w:rPr>
          <w:sz w:val="24"/>
        </w:rPr>
        <w:lastRenderedPageBreak/>
        <w:t>The</w:t>
      </w:r>
      <w:r>
        <w:rPr>
          <w:spacing w:val="-4"/>
          <w:sz w:val="24"/>
        </w:rPr>
        <w:t xml:space="preserve"> </w:t>
      </w:r>
      <w:r>
        <w:rPr>
          <w:sz w:val="24"/>
        </w:rPr>
        <w:t>alternative</w:t>
      </w:r>
      <w:r>
        <w:rPr>
          <w:spacing w:val="-4"/>
          <w:sz w:val="24"/>
        </w:rPr>
        <w:t xml:space="preserve"> </w:t>
      </w:r>
      <w:r>
        <w:rPr>
          <w:sz w:val="24"/>
        </w:rPr>
        <w:t>procedures</w:t>
      </w:r>
      <w:r>
        <w:rPr>
          <w:spacing w:val="-3"/>
          <w:sz w:val="24"/>
        </w:rPr>
        <w:t xml:space="preserve"> </w:t>
      </w:r>
      <w:r>
        <w:rPr>
          <w:sz w:val="24"/>
        </w:rPr>
        <w:t>or</w:t>
      </w:r>
      <w:r>
        <w:rPr>
          <w:spacing w:val="-4"/>
          <w:sz w:val="24"/>
        </w:rPr>
        <w:t xml:space="preserve"> </w:t>
      </w:r>
      <w:r>
        <w:rPr>
          <w:sz w:val="24"/>
        </w:rPr>
        <w:t>treatment</w:t>
      </w:r>
      <w:r>
        <w:rPr>
          <w:spacing w:val="-3"/>
          <w:sz w:val="24"/>
        </w:rPr>
        <w:t xml:space="preserve"> </w:t>
      </w:r>
      <w:r>
        <w:rPr>
          <w:sz w:val="24"/>
        </w:rPr>
        <w:t>that</w:t>
      </w:r>
      <w:r>
        <w:rPr>
          <w:spacing w:val="-3"/>
          <w:sz w:val="24"/>
        </w:rPr>
        <w:t xml:space="preserve"> </w:t>
      </w:r>
      <w:r>
        <w:rPr>
          <w:sz w:val="24"/>
        </w:rPr>
        <w:t>might</w:t>
      </w:r>
      <w:r>
        <w:rPr>
          <w:spacing w:val="-3"/>
          <w:sz w:val="24"/>
        </w:rPr>
        <w:t xml:space="preserve"> </w:t>
      </w:r>
      <w:r>
        <w:rPr>
          <w:sz w:val="24"/>
        </w:rPr>
        <w:t>be</w:t>
      </w:r>
      <w:r>
        <w:rPr>
          <w:spacing w:val="-4"/>
          <w:sz w:val="24"/>
        </w:rPr>
        <w:t xml:space="preserve"> </w:t>
      </w:r>
      <w:r>
        <w:rPr>
          <w:sz w:val="24"/>
        </w:rPr>
        <w:t>available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participant,</w:t>
      </w:r>
      <w:r>
        <w:rPr>
          <w:spacing w:val="-3"/>
          <w:sz w:val="24"/>
        </w:rPr>
        <w:t xml:space="preserve"> </w:t>
      </w:r>
      <w:r>
        <w:rPr>
          <w:sz w:val="24"/>
        </w:rPr>
        <w:t>and their important potential benefits and risks.</w:t>
      </w:r>
    </w:p>
    <w:p w14:paraId="6B58F7DF" w14:textId="77777777" w:rsidR="007C1423" w:rsidRDefault="00000000">
      <w:pPr>
        <w:pStyle w:val="ListParagraph"/>
        <w:numPr>
          <w:ilvl w:val="3"/>
          <w:numId w:val="20"/>
        </w:numPr>
        <w:tabs>
          <w:tab w:val="left" w:pos="1080"/>
        </w:tabs>
        <w:spacing w:before="6" w:line="237" w:lineRule="auto"/>
        <w:ind w:right="482"/>
        <w:rPr>
          <w:sz w:val="24"/>
        </w:rPr>
      </w:pPr>
      <w:r>
        <w:rPr>
          <w:sz w:val="24"/>
        </w:rPr>
        <w:t>That the monitor, the auditor, the IRB, and the regulatory authority will be granted direct access to the participant’s medical records for verification of clinical trial procedures or data, without violating the confidentiality of the participant, to the extent</w:t>
      </w:r>
      <w:r>
        <w:rPr>
          <w:spacing w:val="-3"/>
          <w:sz w:val="24"/>
        </w:rPr>
        <w:t xml:space="preserve"> </w:t>
      </w:r>
      <w:r>
        <w:rPr>
          <w:sz w:val="24"/>
        </w:rPr>
        <w:t>permitted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applicable</w:t>
      </w:r>
      <w:r>
        <w:rPr>
          <w:spacing w:val="-4"/>
          <w:sz w:val="24"/>
        </w:rPr>
        <w:t xml:space="preserve"> </w:t>
      </w:r>
      <w:r>
        <w:rPr>
          <w:sz w:val="24"/>
        </w:rPr>
        <w:t>laws</w:t>
      </w:r>
      <w:r>
        <w:rPr>
          <w:spacing w:val="-3"/>
          <w:sz w:val="24"/>
        </w:rPr>
        <w:t xml:space="preserve"> </w:t>
      </w:r>
      <w:r>
        <w:rPr>
          <w:sz w:val="24"/>
        </w:rPr>
        <w:t>and</w:t>
      </w:r>
      <w:r>
        <w:rPr>
          <w:spacing w:val="-1"/>
          <w:sz w:val="24"/>
        </w:rPr>
        <w:t xml:space="preserve"> </w:t>
      </w:r>
      <w:r>
        <w:rPr>
          <w:sz w:val="24"/>
        </w:rPr>
        <w:t>regulations</w:t>
      </w:r>
      <w:r>
        <w:rPr>
          <w:spacing w:val="-3"/>
          <w:sz w:val="24"/>
        </w:rPr>
        <w:t xml:space="preserve"> </w:t>
      </w:r>
      <w:r>
        <w:rPr>
          <w:sz w:val="24"/>
        </w:rPr>
        <w:t>and</w:t>
      </w:r>
      <w:r>
        <w:rPr>
          <w:spacing w:val="-3"/>
          <w:sz w:val="24"/>
        </w:rPr>
        <w:t xml:space="preserve"> </w:t>
      </w:r>
      <w:r>
        <w:rPr>
          <w:sz w:val="24"/>
        </w:rPr>
        <w:t>that,</w:t>
      </w:r>
      <w:r>
        <w:rPr>
          <w:spacing w:val="-3"/>
          <w:sz w:val="24"/>
        </w:rPr>
        <w:t xml:space="preserve"> </w:t>
      </w:r>
      <w:r>
        <w:rPr>
          <w:sz w:val="24"/>
        </w:rPr>
        <w:t>by</w:t>
      </w:r>
      <w:r>
        <w:rPr>
          <w:spacing w:val="-3"/>
          <w:sz w:val="24"/>
        </w:rPr>
        <w:t xml:space="preserve"> </w:t>
      </w:r>
      <w:r>
        <w:rPr>
          <w:sz w:val="24"/>
        </w:rPr>
        <w:t>signing</w:t>
      </w:r>
      <w:r>
        <w:rPr>
          <w:spacing w:val="-6"/>
          <w:sz w:val="24"/>
        </w:rPr>
        <w:t xml:space="preserve"> </w:t>
      </w:r>
      <w:r>
        <w:rPr>
          <w:sz w:val="24"/>
        </w:rPr>
        <w:t>a</w:t>
      </w:r>
      <w:r>
        <w:rPr>
          <w:spacing w:val="-4"/>
          <w:sz w:val="24"/>
        </w:rPr>
        <w:t xml:space="preserve"> </w:t>
      </w:r>
      <w:r>
        <w:rPr>
          <w:sz w:val="24"/>
        </w:rPr>
        <w:t>written consent form, the participant or the participant’s legally acceptable representative is authorizing such access.</w:t>
      </w:r>
    </w:p>
    <w:p w14:paraId="4F2A247D" w14:textId="77777777" w:rsidR="007C1423" w:rsidRDefault="00000000">
      <w:pPr>
        <w:pStyle w:val="ListParagraph"/>
        <w:numPr>
          <w:ilvl w:val="3"/>
          <w:numId w:val="20"/>
        </w:numPr>
        <w:tabs>
          <w:tab w:val="left" w:pos="1079"/>
        </w:tabs>
        <w:spacing w:line="280" w:lineRule="exact"/>
        <w:ind w:left="1079" w:hanging="359"/>
        <w:rPr>
          <w:sz w:val="24"/>
        </w:rPr>
      </w:pPr>
      <w:r>
        <w:rPr>
          <w:sz w:val="24"/>
        </w:rPr>
        <w:t>The</w:t>
      </w:r>
      <w:r>
        <w:rPr>
          <w:spacing w:val="-4"/>
          <w:sz w:val="24"/>
        </w:rPr>
        <w:t xml:space="preserve"> </w:t>
      </w:r>
      <w:r>
        <w:rPr>
          <w:sz w:val="24"/>
        </w:rPr>
        <w:t>approval of</w:t>
      </w:r>
      <w:r>
        <w:rPr>
          <w:spacing w:val="-2"/>
          <w:sz w:val="24"/>
        </w:rPr>
        <w:t xml:space="preserve"> </w:t>
      </w:r>
      <w:r>
        <w:rPr>
          <w:sz w:val="24"/>
        </w:rPr>
        <w:t>the</w:t>
      </w:r>
      <w:r>
        <w:rPr>
          <w:spacing w:val="1"/>
          <w:sz w:val="24"/>
        </w:rPr>
        <w:t xml:space="preserve"> </w:t>
      </w:r>
      <w:r>
        <w:rPr>
          <w:spacing w:val="-4"/>
          <w:sz w:val="24"/>
        </w:rPr>
        <w:t>IRB.</w:t>
      </w:r>
    </w:p>
    <w:p w14:paraId="1EC6C0A1" w14:textId="77777777" w:rsidR="007C1423" w:rsidRDefault="00000000">
      <w:pPr>
        <w:pStyle w:val="ListParagraph"/>
        <w:numPr>
          <w:ilvl w:val="2"/>
          <w:numId w:val="20"/>
        </w:numPr>
        <w:tabs>
          <w:tab w:val="left" w:pos="719"/>
        </w:tabs>
        <w:spacing w:line="283" w:lineRule="exact"/>
        <w:ind w:left="719" w:hanging="359"/>
        <w:rPr>
          <w:sz w:val="24"/>
        </w:rPr>
      </w:pPr>
      <w:r>
        <w:rPr>
          <w:sz w:val="24"/>
        </w:rPr>
        <w:t>Documentation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consent</w:t>
      </w:r>
      <w:r>
        <w:rPr>
          <w:spacing w:val="-2"/>
          <w:sz w:val="24"/>
        </w:rPr>
        <w:t xml:space="preserve"> </w:t>
      </w:r>
      <w:r>
        <w:rPr>
          <w:sz w:val="24"/>
        </w:rPr>
        <w:t>process</w:t>
      </w:r>
      <w:r>
        <w:rPr>
          <w:spacing w:val="-1"/>
          <w:sz w:val="24"/>
        </w:rPr>
        <w:t xml:space="preserve"> </w:t>
      </w:r>
      <w:r>
        <w:rPr>
          <w:spacing w:val="-2"/>
          <w:sz w:val="24"/>
        </w:rPr>
        <w:t>include:</w:t>
      </w:r>
    </w:p>
    <w:p w14:paraId="49D8A592" w14:textId="77777777" w:rsidR="007C1423" w:rsidRDefault="00000000">
      <w:pPr>
        <w:pStyle w:val="ListParagraph"/>
        <w:numPr>
          <w:ilvl w:val="3"/>
          <w:numId w:val="20"/>
        </w:numPr>
        <w:tabs>
          <w:tab w:val="left" w:pos="1080"/>
        </w:tabs>
        <w:spacing w:before="8" w:line="230" w:lineRule="auto"/>
        <w:ind w:right="513"/>
        <w:rPr>
          <w:sz w:val="24"/>
        </w:rPr>
      </w:pPr>
      <w:r>
        <w:rPr>
          <w:sz w:val="24"/>
        </w:rPr>
        <w:t>Prior</w:t>
      </w:r>
      <w:r>
        <w:rPr>
          <w:spacing w:val="-4"/>
          <w:sz w:val="24"/>
        </w:rPr>
        <w:t xml:space="preserve"> </w:t>
      </w:r>
      <w:r>
        <w:rPr>
          <w:sz w:val="24"/>
        </w:rPr>
        <w:t>to</w:t>
      </w:r>
      <w:r>
        <w:rPr>
          <w:spacing w:val="-3"/>
          <w:sz w:val="24"/>
        </w:rPr>
        <w:t xml:space="preserve"> </w:t>
      </w:r>
      <w:r>
        <w:rPr>
          <w:sz w:val="24"/>
        </w:rPr>
        <w:t>a</w:t>
      </w:r>
      <w:r>
        <w:rPr>
          <w:spacing w:val="-4"/>
          <w:sz w:val="24"/>
        </w:rPr>
        <w:t xml:space="preserve"> </w:t>
      </w:r>
      <w:r>
        <w:rPr>
          <w:sz w:val="24"/>
        </w:rPr>
        <w:t>participant’s</w:t>
      </w:r>
      <w:r>
        <w:rPr>
          <w:spacing w:val="-3"/>
          <w:sz w:val="24"/>
        </w:rPr>
        <w:t xml:space="preserve"> </w:t>
      </w:r>
      <w:r>
        <w:rPr>
          <w:sz w:val="24"/>
        </w:rPr>
        <w:t>participation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trial,</w:t>
      </w:r>
      <w:r>
        <w:rPr>
          <w:spacing w:val="-3"/>
          <w:sz w:val="24"/>
        </w:rPr>
        <w:t xml:space="preserve"> </w:t>
      </w:r>
      <w:r>
        <w:rPr>
          <w:sz w:val="24"/>
        </w:rPr>
        <w:t>the</w:t>
      </w:r>
      <w:r>
        <w:rPr>
          <w:spacing w:val="-4"/>
          <w:sz w:val="24"/>
        </w:rPr>
        <w:t xml:space="preserve"> </w:t>
      </w:r>
      <w:r>
        <w:rPr>
          <w:sz w:val="24"/>
        </w:rPr>
        <w:t>written</w:t>
      </w:r>
      <w:r>
        <w:rPr>
          <w:spacing w:val="-3"/>
          <w:sz w:val="24"/>
        </w:rPr>
        <w:t xml:space="preserve"> </w:t>
      </w:r>
      <w:r>
        <w:rPr>
          <w:sz w:val="24"/>
        </w:rPr>
        <w:t>consent</w:t>
      </w:r>
      <w:r>
        <w:rPr>
          <w:spacing w:val="-3"/>
          <w:sz w:val="24"/>
        </w:rPr>
        <w:t xml:space="preserve"> </w:t>
      </w:r>
      <w:r>
        <w:rPr>
          <w:sz w:val="24"/>
        </w:rPr>
        <w:t>document</w:t>
      </w:r>
      <w:r>
        <w:rPr>
          <w:spacing w:val="-3"/>
          <w:sz w:val="24"/>
        </w:rPr>
        <w:t xml:space="preserve"> </w:t>
      </w:r>
      <w:r>
        <w:rPr>
          <w:sz w:val="24"/>
        </w:rPr>
        <w:t>should be signed and personally dated by the participant or by the participant's legally acceptable representative.</w:t>
      </w:r>
    </w:p>
    <w:p w14:paraId="1754BE03" w14:textId="77777777" w:rsidR="007C1423" w:rsidRDefault="00000000">
      <w:pPr>
        <w:pStyle w:val="ListParagraph"/>
        <w:numPr>
          <w:ilvl w:val="3"/>
          <w:numId w:val="20"/>
        </w:numPr>
        <w:tabs>
          <w:tab w:val="left" w:pos="1080"/>
        </w:tabs>
        <w:spacing w:before="13" w:line="230" w:lineRule="auto"/>
        <w:ind w:right="513"/>
        <w:rPr>
          <w:sz w:val="24"/>
        </w:rPr>
      </w:pPr>
      <w:r>
        <w:rPr>
          <w:sz w:val="24"/>
        </w:rPr>
        <w:t>Prior</w:t>
      </w:r>
      <w:r>
        <w:rPr>
          <w:spacing w:val="-4"/>
          <w:sz w:val="24"/>
        </w:rPr>
        <w:t xml:space="preserve"> </w:t>
      </w:r>
      <w:r>
        <w:rPr>
          <w:sz w:val="24"/>
        </w:rPr>
        <w:t>to</w:t>
      </w:r>
      <w:r>
        <w:rPr>
          <w:spacing w:val="-3"/>
          <w:sz w:val="24"/>
        </w:rPr>
        <w:t xml:space="preserve"> </w:t>
      </w:r>
      <w:r>
        <w:rPr>
          <w:sz w:val="24"/>
        </w:rPr>
        <w:t>a</w:t>
      </w:r>
      <w:r>
        <w:rPr>
          <w:spacing w:val="-4"/>
          <w:sz w:val="24"/>
        </w:rPr>
        <w:t xml:space="preserve"> </w:t>
      </w:r>
      <w:r>
        <w:rPr>
          <w:sz w:val="24"/>
        </w:rPr>
        <w:t>participant’s</w:t>
      </w:r>
      <w:r>
        <w:rPr>
          <w:spacing w:val="-3"/>
          <w:sz w:val="24"/>
        </w:rPr>
        <w:t xml:space="preserve"> </w:t>
      </w:r>
      <w:r>
        <w:rPr>
          <w:sz w:val="24"/>
        </w:rPr>
        <w:t>participation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trial,</w:t>
      </w:r>
      <w:r>
        <w:rPr>
          <w:spacing w:val="-3"/>
          <w:sz w:val="24"/>
        </w:rPr>
        <w:t xml:space="preserve"> </w:t>
      </w:r>
      <w:r>
        <w:rPr>
          <w:sz w:val="24"/>
        </w:rPr>
        <w:t>the</w:t>
      </w:r>
      <w:r>
        <w:rPr>
          <w:spacing w:val="-4"/>
          <w:sz w:val="24"/>
        </w:rPr>
        <w:t xml:space="preserve"> </w:t>
      </w:r>
      <w:r>
        <w:rPr>
          <w:sz w:val="24"/>
        </w:rPr>
        <w:t>written</w:t>
      </w:r>
      <w:r>
        <w:rPr>
          <w:spacing w:val="-3"/>
          <w:sz w:val="24"/>
        </w:rPr>
        <w:t xml:space="preserve"> </w:t>
      </w:r>
      <w:r>
        <w:rPr>
          <w:sz w:val="24"/>
        </w:rPr>
        <w:t>consent</w:t>
      </w:r>
      <w:r>
        <w:rPr>
          <w:spacing w:val="-3"/>
          <w:sz w:val="24"/>
        </w:rPr>
        <w:t xml:space="preserve"> </w:t>
      </w:r>
      <w:r>
        <w:rPr>
          <w:sz w:val="24"/>
        </w:rPr>
        <w:t>document</w:t>
      </w:r>
      <w:r>
        <w:rPr>
          <w:spacing w:val="-3"/>
          <w:sz w:val="24"/>
        </w:rPr>
        <w:t xml:space="preserve"> </w:t>
      </w:r>
      <w:r>
        <w:rPr>
          <w:sz w:val="24"/>
        </w:rPr>
        <w:t xml:space="preserve">should be signed and personally dated by the person who conducted the informed consent </w:t>
      </w:r>
      <w:r>
        <w:rPr>
          <w:spacing w:val="-2"/>
          <w:sz w:val="24"/>
        </w:rPr>
        <w:t>discussion.</w:t>
      </w:r>
    </w:p>
    <w:p w14:paraId="290A491D" w14:textId="77777777" w:rsidR="007C1423" w:rsidRDefault="00000000">
      <w:pPr>
        <w:pStyle w:val="ListParagraph"/>
        <w:numPr>
          <w:ilvl w:val="3"/>
          <w:numId w:val="20"/>
        </w:numPr>
        <w:tabs>
          <w:tab w:val="left" w:pos="1080"/>
        </w:tabs>
        <w:spacing w:before="13" w:line="230" w:lineRule="auto"/>
        <w:ind w:right="596"/>
        <w:rPr>
          <w:sz w:val="24"/>
        </w:rPr>
      </w:pPr>
      <w:r>
        <w:rPr>
          <w:sz w:val="24"/>
        </w:rPr>
        <w:t>If</w:t>
      </w:r>
      <w:r>
        <w:rPr>
          <w:spacing w:val="-4"/>
          <w:sz w:val="24"/>
        </w:rPr>
        <w:t xml:space="preserve"> </w:t>
      </w:r>
      <w:r>
        <w:rPr>
          <w:sz w:val="24"/>
        </w:rPr>
        <w:t>a</w:t>
      </w:r>
      <w:r>
        <w:rPr>
          <w:spacing w:val="-4"/>
          <w:sz w:val="24"/>
        </w:rPr>
        <w:t xml:space="preserve"> </w:t>
      </w:r>
      <w:r>
        <w:rPr>
          <w:sz w:val="24"/>
        </w:rPr>
        <w:t>participant</w:t>
      </w:r>
      <w:r>
        <w:rPr>
          <w:spacing w:val="-3"/>
          <w:sz w:val="24"/>
        </w:rPr>
        <w:t xml:space="preserve"> </w:t>
      </w:r>
      <w:r>
        <w:rPr>
          <w:sz w:val="24"/>
        </w:rPr>
        <w:t>is</w:t>
      </w:r>
      <w:r>
        <w:rPr>
          <w:spacing w:val="-3"/>
          <w:sz w:val="24"/>
        </w:rPr>
        <w:t xml:space="preserve"> </w:t>
      </w:r>
      <w:r>
        <w:rPr>
          <w:sz w:val="24"/>
        </w:rPr>
        <w:t>unable</w:t>
      </w:r>
      <w:r>
        <w:rPr>
          <w:spacing w:val="-2"/>
          <w:sz w:val="24"/>
        </w:rPr>
        <w:t xml:space="preserve"> </w:t>
      </w:r>
      <w:r>
        <w:rPr>
          <w:sz w:val="24"/>
        </w:rPr>
        <w:t>to</w:t>
      </w:r>
      <w:r>
        <w:rPr>
          <w:spacing w:val="-4"/>
          <w:sz w:val="24"/>
        </w:rPr>
        <w:t xml:space="preserve"> </w:t>
      </w:r>
      <w:r>
        <w:rPr>
          <w:sz w:val="24"/>
        </w:rPr>
        <w:t>read</w:t>
      </w:r>
      <w:r>
        <w:rPr>
          <w:spacing w:val="-3"/>
          <w:sz w:val="24"/>
        </w:rPr>
        <w:t xml:space="preserve"> </w:t>
      </w:r>
      <w:r>
        <w:rPr>
          <w:sz w:val="24"/>
        </w:rPr>
        <w:t>or</w:t>
      </w:r>
      <w:r>
        <w:rPr>
          <w:spacing w:val="-4"/>
          <w:sz w:val="24"/>
        </w:rPr>
        <w:t xml:space="preserve"> </w:t>
      </w:r>
      <w:r>
        <w:rPr>
          <w:sz w:val="24"/>
        </w:rPr>
        <w:t>if</w:t>
      </w:r>
      <w:r>
        <w:rPr>
          <w:spacing w:val="-2"/>
          <w:sz w:val="24"/>
        </w:rPr>
        <w:t xml:space="preserve"> </w:t>
      </w:r>
      <w:r>
        <w:rPr>
          <w:sz w:val="24"/>
        </w:rPr>
        <w:t>a</w:t>
      </w:r>
      <w:r>
        <w:rPr>
          <w:spacing w:val="-4"/>
          <w:sz w:val="24"/>
        </w:rPr>
        <w:t xml:space="preserve"> </w:t>
      </w:r>
      <w:r>
        <w:rPr>
          <w:sz w:val="24"/>
        </w:rPr>
        <w:t>legally</w:t>
      </w:r>
      <w:r>
        <w:rPr>
          <w:spacing w:val="-3"/>
          <w:sz w:val="24"/>
        </w:rPr>
        <w:t xml:space="preserve"> </w:t>
      </w:r>
      <w:r>
        <w:rPr>
          <w:sz w:val="24"/>
        </w:rPr>
        <w:t>acceptable</w:t>
      </w:r>
      <w:r>
        <w:rPr>
          <w:spacing w:val="-4"/>
          <w:sz w:val="24"/>
        </w:rPr>
        <w:t xml:space="preserve"> </w:t>
      </w:r>
      <w:r>
        <w:rPr>
          <w:sz w:val="24"/>
        </w:rPr>
        <w:t>representative</w:t>
      </w:r>
      <w:r>
        <w:rPr>
          <w:spacing w:val="-4"/>
          <w:sz w:val="24"/>
        </w:rPr>
        <w:t xml:space="preserve"> </w:t>
      </w:r>
      <w:r>
        <w:rPr>
          <w:sz w:val="24"/>
        </w:rPr>
        <w:t>is</w:t>
      </w:r>
      <w:r>
        <w:rPr>
          <w:spacing w:val="-3"/>
          <w:sz w:val="24"/>
        </w:rPr>
        <w:t xml:space="preserve"> </w:t>
      </w:r>
      <w:r>
        <w:rPr>
          <w:sz w:val="24"/>
        </w:rPr>
        <w:t>unable</w:t>
      </w:r>
      <w:r>
        <w:rPr>
          <w:spacing w:val="-4"/>
          <w:sz w:val="24"/>
        </w:rPr>
        <w:t xml:space="preserve"> </w:t>
      </w:r>
      <w:r>
        <w:rPr>
          <w:sz w:val="24"/>
        </w:rPr>
        <w:t xml:space="preserve">to read, an impartial witness should be present during the entire informed consent </w:t>
      </w:r>
      <w:r>
        <w:rPr>
          <w:spacing w:val="-2"/>
          <w:sz w:val="24"/>
        </w:rPr>
        <w:t>discussion.</w:t>
      </w:r>
    </w:p>
    <w:p w14:paraId="0AA3B714" w14:textId="77777777" w:rsidR="007C1423" w:rsidRDefault="00000000">
      <w:pPr>
        <w:pStyle w:val="ListParagraph"/>
        <w:numPr>
          <w:ilvl w:val="4"/>
          <w:numId w:val="20"/>
        </w:numPr>
        <w:tabs>
          <w:tab w:val="left" w:pos="1440"/>
        </w:tabs>
        <w:spacing w:before="5"/>
        <w:ind w:left="1440" w:right="619"/>
        <w:rPr>
          <w:sz w:val="24"/>
        </w:rPr>
      </w:pPr>
      <w:r>
        <w:rPr>
          <w:sz w:val="24"/>
        </w:rPr>
        <w:t>After the written consent document and any other written information to be provided to participants, is read and explained to the participant or the participant’s legally acceptable representative, and after the participant or the participant’s legally acceptable representative has orally consented to the participant’s</w:t>
      </w:r>
      <w:r>
        <w:rPr>
          <w:spacing w:val="-3"/>
          <w:sz w:val="24"/>
        </w:rPr>
        <w:t xml:space="preserve"> </w:t>
      </w:r>
      <w:r>
        <w:rPr>
          <w:sz w:val="24"/>
        </w:rPr>
        <w:t>participation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trial</w:t>
      </w:r>
      <w:r>
        <w:rPr>
          <w:spacing w:val="-3"/>
          <w:sz w:val="24"/>
        </w:rPr>
        <w:t xml:space="preserve"> </w:t>
      </w:r>
      <w:r>
        <w:rPr>
          <w:sz w:val="24"/>
        </w:rPr>
        <w:t>and,</w:t>
      </w:r>
      <w:r>
        <w:rPr>
          <w:spacing w:val="-3"/>
          <w:sz w:val="24"/>
        </w:rPr>
        <w:t xml:space="preserve"> </w:t>
      </w:r>
      <w:r>
        <w:rPr>
          <w:sz w:val="24"/>
        </w:rPr>
        <w:t>if</w:t>
      </w:r>
      <w:r>
        <w:rPr>
          <w:spacing w:val="-4"/>
          <w:sz w:val="24"/>
        </w:rPr>
        <w:t xml:space="preserve"> </w:t>
      </w:r>
      <w:r>
        <w:rPr>
          <w:sz w:val="24"/>
        </w:rPr>
        <w:t>capable</w:t>
      </w:r>
      <w:r>
        <w:rPr>
          <w:spacing w:val="-4"/>
          <w:sz w:val="24"/>
        </w:rPr>
        <w:t xml:space="preserve"> </w:t>
      </w:r>
      <w:r>
        <w:rPr>
          <w:sz w:val="24"/>
        </w:rPr>
        <w:t>of</w:t>
      </w:r>
      <w:r>
        <w:rPr>
          <w:spacing w:val="-4"/>
          <w:sz w:val="24"/>
        </w:rPr>
        <w:t xml:space="preserve"> </w:t>
      </w:r>
      <w:r>
        <w:rPr>
          <w:sz w:val="24"/>
        </w:rPr>
        <w:t>doing</w:t>
      </w:r>
      <w:r>
        <w:rPr>
          <w:spacing w:val="-3"/>
          <w:sz w:val="24"/>
        </w:rPr>
        <w:t xml:space="preserve"> </w:t>
      </w:r>
      <w:r>
        <w:rPr>
          <w:sz w:val="24"/>
        </w:rPr>
        <w:t>so,</w:t>
      </w:r>
      <w:r>
        <w:rPr>
          <w:spacing w:val="-3"/>
          <w:sz w:val="24"/>
        </w:rPr>
        <w:t xml:space="preserve"> </w:t>
      </w:r>
      <w:r>
        <w:rPr>
          <w:sz w:val="24"/>
        </w:rPr>
        <w:t>has</w:t>
      </w:r>
      <w:r>
        <w:rPr>
          <w:spacing w:val="-3"/>
          <w:sz w:val="24"/>
        </w:rPr>
        <w:t xml:space="preserve"> </w:t>
      </w:r>
      <w:r>
        <w:rPr>
          <w:sz w:val="24"/>
        </w:rPr>
        <w:t>signed</w:t>
      </w:r>
      <w:r>
        <w:rPr>
          <w:spacing w:val="-3"/>
          <w:sz w:val="24"/>
        </w:rPr>
        <w:t xml:space="preserve"> </w:t>
      </w:r>
      <w:r>
        <w:rPr>
          <w:sz w:val="24"/>
        </w:rPr>
        <w:t>and personally dated the consent document, the witness should sign and personally date the consent document.</w:t>
      </w:r>
    </w:p>
    <w:p w14:paraId="45B33010" w14:textId="77777777" w:rsidR="007C1423" w:rsidRDefault="00000000">
      <w:pPr>
        <w:pStyle w:val="ListParagraph"/>
        <w:numPr>
          <w:ilvl w:val="4"/>
          <w:numId w:val="20"/>
        </w:numPr>
        <w:tabs>
          <w:tab w:val="left" w:pos="1440"/>
        </w:tabs>
        <w:ind w:left="1440" w:right="458"/>
        <w:rPr>
          <w:sz w:val="24"/>
        </w:rPr>
      </w:pPr>
      <w:r>
        <w:rPr>
          <w:sz w:val="24"/>
        </w:rPr>
        <w:t>By signing the consent document, the witness attests that the information in the consent</w:t>
      </w:r>
      <w:r>
        <w:rPr>
          <w:spacing w:val="-4"/>
          <w:sz w:val="24"/>
        </w:rPr>
        <w:t xml:space="preserve"> </w:t>
      </w:r>
      <w:r>
        <w:rPr>
          <w:sz w:val="24"/>
        </w:rPr>
        <w:t>document</w:t>
      </w:r>
      <w:r>
        <w:rPr>
          <w:spacing w:val="-4"/>
          <w:sz w:val="24"/>
        </w:rPr>
        <w:t xml:space="preserve"> </w:t>
      </w:r>
      <w:r>
        <w:rPr>
          <w:sz w:val="24"/>
        </w:rPr>
        <w:t>and</w:t>
      </w:r>
      <w:r>
        <w:rPr>
          <w:spacing w:val="-2"/>
          <w:sz w:val="24"/>
        </w:rPr>
        <w:t xml:space="preserve"> </w:t>
      </w:r>
      <w:r>
        <w:rPr>
          <w:sz w:val="24"/>
        </w:rPr>
        <w:t>any</w:t>
      </w:r>
      <w:r>
        <w:rPr>
          <w:spacing w:val="-4"/>
          <w:sz w:val="24"/>
        </w:rPr>
        <w:t xml:space="preserve"> </w:t>
      </w:r>
      <w:r>
        <w:rPr>
          <w:sz w:val="24"/>
        </w:rPr>
        <w:t>other</w:t>
      </w:r>
      <w:r>
        <w:rPr>
          <w:spacing w:val="-5"/>
          <w:sz w:val="24"/>
        </w:rPr>
        <w:t xml:space="preserve"> </w:t>
      </w:r>
      <w:r>
        <w:rPr>
          <w:sz w:val="24"/>
        </w:rPr>
        <w:t>written</w:t>
      </w:r>
      <w:r>
        <w:rPr>
          <w:spacing w:val="-4"/>
          <w:sz w:val="24"/>
        </w:rPr>
        <w:t xml:space="preserve"> </w:t>
      </w:r>
      <w:r>
        <w:rPr>
          <w:sz w:val="24"/>
        </w:rPr>
        <w:t>information</w:t>
      </w:r>
      <w:r>
        <w:rPr>
          <w:spacing w:val="-4"/>
          <w:sz w:val="24"/>
        </w:rPr>
        <w:t xml:space="preserve"> </w:t>
      </w:r>
      <w:r>
        <w:rPr>
          <w:sz w:val="24"/>
        </w:rPr>
        <w:t>was</w:t>
      </w:r>
      <w:r>
        <w:rPr>
          <w:spacing w:val="-4"/>
          <w:sz w:val="24"/>
        </w:rPr>
        <w:t xml:space="preserve"> </w:t>
      </w:r>
      <w:r>
        <w:rPr>
          <w:sz w:val="24"/>
        </w:rPr>
        <w:t>accurately</w:t>
      </w:r>
      <w:r>
        <w:rPr>
          <w:spacing w:val="-4"/>
          <w:sz w:val="24"/>
        </w:rPr>
        <w:t xml:space="preserve"> </w:t>
      </w:r>
      <w:r>
        <w:rPr>
          <w:sz w:val="24"/>
        </w:rPr>
        <w:t>explained</w:t>
      </w:r>
      <w:r>
        <w:rPr>
          <w:spacing w:val="-4"/>
          <w:sz w:val="24"/>
        </w:rPr>
        <w:t xml:space="preserve"> </w:t>
      </w:r>
      <w:r>
        <w:rPr>
          <w:sz w:val="24"/>
        </w:rPr>
        <w:t>to, and apparently understood by, the participant or the participant's legally acceptable representative, and that consent was freely given by the participant or the participant’s legally acceptable representative.</w:t>
      </w:r>
    </w:p>
    <w:p w14:paraId="0647BFB1" w14:textId="77777777" w:rsidR="007C1423" w:rsidRDefault="00000000">
      <w:pPr>
        <w:pStyle w:val="ListParagraph"/>
        <w:numPr>
          <w:ilvl w:val="3"/>
          <w:numId w:val="20"/>
        </w:numPr>
        <w:tabs>
          <w:tab w:val="left" w:pos="1080"/>
        </w:tabs>
        <w:spacing w:before="6" w:line="230" w:lineRule="auto"/>
        <w:ind w:right="470"/>
        <w:rPr>
          <w:sz w:val="24"/>
        </w:rPr>
      </w:pPr>
      <w:r>
        <w:rPr>
          <w:sz w:val="24"/>
        </w:rPr>
        <w:t>Prior</w:t>
      </w:r>
      <w:r>
        <w:rPr>
          <w:spacing w:val="-4"/>
          <w:sz w:val="24"/>
        </w:rPr>
        <w:t xml:space="preserve"> </w:t>
      </w:r>
      <w:r>
        <w:rPr>
          <w:sz w:val="24"/>
        </w:rPr>
        <w:t>to</w:t>
      </w:r>
      <w:r>
        <w:rPr>
          <w:spacing w:val="-3"/>
          <w:sz w:val="24"/>
        </w:rPr>
        <w:t xml:space="preserve"> </w:t>
      </w:r>
      <w:r>
        <w:rPr>
          <w:sz w:val="24"/>
        </w:rPr>
        <w:t>participation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trial,</w:t>
      </w:r>
      <w:r>
        <w:rPr>
          <w:spacing w:val="-3"/>
          <w:sz w:val="24"/>
        </w:rPr>
        <w:t xml:space="preserve"> </w:t>
      </w:r>
      <w:r>
        <w:rPr>
          <w:sz w:val="24"/>
        </w:rPr>
        <w:t>the</w:t>
      </w:r>
      <w:r>
        <w:rPr>
          <w:spacing w:val="-4"/>
          <w:sz w:val="24"/>
        </w:rPr>
        <w:t xml:space="preserve"> </w:t>
      </w:r>
      <w:r>
        <w:rPr>
          <w:sz w:val="24"/>
        </w:rPr>
        <w:t>participant</w:t>
      </w:r>
      <w:r>
        <w:rPr>
          <w:spacing w:val="-3"/>
          <w:sz w:val="24"/>
        </w:rPr>
        <w:t xml:space="preserve"> </w:t>
      </w:r>
      <w:r>
        <w:rPr>
          <w:sz w:val="24"/>
        </w:rPr>
        <w:t>or</w:t>
      </w:r>
      <w:r>
        <w:rPr>
          <w:spacing w:val="-2"/>
          <w:sz w:val="24"/>
        </w:rPr>
        <w:t xml:space="preserve"> </w:t>
      </w:r>
      <w:r>
        <w:rPr>
          <w:sz w:val="24"/>
        </w:rPr>
        <w:t>the</w:t>
      </w:r>
      <w:r>
        <w:rPr>
          <w:spacing w:val="-4"/>
          <w:sz w:val="24"/>
        </w:rPr>
        <w:t xml:space="preserve"> </w:t>
      </w:r>
      <w:r>
        <w:rPr>
          <w:sz w:val="24"/>
        </w:rPr>
        <w:t>participant's</w:t>
      </w:r>
      <w:r>
        <w:rPr>
          <w:spacing w:val="-3"/>
          <w:sz w:val="24"/>
        </w:rPr>
        <w:t xml:space="preserve"> </w:t>
      </w:r>
      <w:r>
        <w:rPr>
          <w:sz w:val="24"/>
        </w:rPr>
        <w:t>legally</w:t>
      </w:r>
      <w:r>
        <w:rPr>
          <w:spacing w:val="-3"/>
          <w:sz w:val="24"/>
        </w:rPr>
        <w:t xml:space="preserve"> </w:t>
      </w:r>
      <w:r>
        <w:rPr>
          <w:sz w:val="24"/>
        </w:rPr>
        <w:t>acceptable representative should receive a copy of the signed and dated written consent document and any other written information provided to the participants.</w:t>
      </w:r>
    </w:p>
    <w:p w14:paraId="09918FAB" w14:textId="77777777" w:rsidR="007C1423" w:rsidRDefault="007C1423">
      <w:pPr>
        <w:pStyle w:val="ListParagraph"/>
        <w:spacing w:line="230" w:lineRule="auto"/>
        <w:rPr>
          <w:sz w:val="24"/>
        </w:rPr>
        <w:sectPr w:rsidR="007C1423">
          <w:pgSz w:w="12240" w:h="15840"/>
          <w:pgMar w:top="1360" w:right="1080" w:bottom="1340" w:left="1440" w:header="0" w:footer="1158" w:gutter="0"/>
          <w:cols w:space="720"/>
        </w:sectPr>
      </w:pPr>
    </w:p>
    <w:p w14:paraId="30414699" w14:textId="77777777" w:rsidR="007C1423" w:rsidRDefault="00000000">
      <w:pPr>
        <w:pStyle w:val="Heading1"/>
        <w:spacing w:before="171"/>
        <w:ind w:right="357"/>
      </w:pPr>
      <w:r>
        <w:lastRenderedPageBreak/>
        <w:t>SECTION</w:t>
      </w:r>
      <w:r>
        <w:rPr>
          <w:spacing w:val="-2"/>
        </w:rPr>
        <w:t xml:space="preserve"> XVIII.</w:t>
      </w:r>
    </w:p>
    <w:p w14:paraId="533E2D41" w14:textId="77777777" w:rsidR="007C1423" w:rsidRDefault="00000000">
      <w:pPr>
        <w:ind w:right="359"/>
        <w:jc w:val="center"/>
        <w:rPr>
          <w:b/>
          <w:sz w:val="24"/>
        </w:rPr>
      </w:pPr>
      <w:r>
        <w:rPr>
          <w:b/>
          <w:sz w:val="24"/>
        </w:rPr>
        <w:t>CONFLICTS</w:t>
      </w:r>
      <w:r>
        <w:rPr>
          <w:b/>
          <w:spacing w:val="-3"/>
          <w:sz w:val="24"/>
        </w:rPr>
        <w:t xml:space="preserve"> </w:t>
      </w:r>
      <w:r>
        <w:rPr>
          <w:b/>
          <w:sz w:val="24"/>
        </w:rPr>
        <w:t>OF</w:t>
      </w:r>
      <w:r>
        <w:rPr>
          <w:b/>
          <w:spacing w:val="-3"/>
          <w:sz w:val="24"/>
        </w:rPr>
        <w:t xml:space="preserve"> </w:t>
      </w:r>
      <w:r>
        <w:rPr>
          <w:b/>
          <w:sz w:val="24"/>
        </w:rPr>
        <w:t>INTEREST</w:t>
      </w:r>
      <w:r>
        <w:rPr>
          <w:b/>
          <w:spacing w:val="-3"/>
          <w:sz w:val="24"/>
        </w:rPr>
        <w:t xml:space="preserve"> </w:t>
      </w:r>
      <w:r>
        <w:rPr>
          <w:b/>
          <w:sz w:val="24"/>
        </w:rPr>
        <w:t>IN</w:t>
      </w:r>
      <w:r>
        <w:rPr>
          <w:b/>
          <w:spacing w:val="-3"/>
          <w:sz w:val="24"/>
        </w:rPr>
        <w:t xml:space="preserve"> </w:t>
      </w:r>
      <w:r>
        <w:rPr>
          <w:b/>
          <w:sz w:val="24"/>
        </w:rPr>
        <w:t>RESEARCH</w:t>
      </w:r>
      <w:r>
        <w:rPr>
          <w:b/>
          <w:spacing w:val="-4"/>
          <w:sz w:val="24"/>
        </w:rPr>
        <w:t xml:space="preserve"> </w:t>
      </w:r>
      <w:r>
        <w:rPr>
          <w:b/>
          <w:spacing w:val="-2"/>
          <w:sz w:val="24"/>
        </w:rPr>
        <w:t>POLICY</w:t>
      </w:r>
    </w:p>
    <w:p w14:paraId="135AF001" w14:textId="77777777" w:rsidR="007C1423" w:rsidRDefault="00000000">
      <w:pPr>
        <w:pStyle w:val="BodyText"/>
        <w:spacing w:before="185"/>
        <w:ind w:right="356" w:firstLine="720"/>
        <w:jc w:val="both"/>
      </w:pPr>
      <w:r>
        <w:t>Trinity Health Of New England promotes objectivity in research and has established standards to ensure there is no reasonable expectation that the design, conduct, or reporting of research to be performed will be biased by any conflicting financial interest of an Investigator. Financial</w:t>
      </w:r>
      <w:r>
        <w:rPr>
          <w:spacing w:val="-9"/>
        </w:rPr>
        <w:t xml:space="preserve"> </w:t>
      </w:r>
      <w:r>
        <w:t>interests</w:t>
      </w:r>
      <w:r>
        <w:rPr>
          <w:spacing w:val="-9"/>
        </w:rPr>
        <w:t xml:space="preserve"> </w:t>
      </w:r>
      <w:r>
        <w:t>in</w:t>
      </w:r>
      <w:r>
        <w:rPr>
          <w:spacing w:val="-9"/>
        </w:rPr>
        <w:t xml:space="preserve"> </w:t>
      </w:r>
      <w:r>
        <w:t>human</w:t>
      </w:r>
      <w:r>
        <w:rPr>
          <w:spacing w:val="-9"/>
        </w:rPr>
        <w:t xml:space="preserve"> </w:t>
      </w:r>
      <w:r>
        <w:t>subject’s</w:t>
      </w:r>
      <w:r>
        <w:rPr>
          <w:spacing w:val="-9"/>
        </w:rPr>
        <w:t xml:space="preserve"> </w:t>
      </w:r>
      <w:r>
        <w:t>research</w:t>
      </w:r>
      <w:r>
        <w:rPr>
          <w:spacing w:val="-9"/>
        </w:rPr>
        <w:t xml:space="preserve"> </w:t>
      </w:r>
      <w:r>
        <w:t>are</w:t>
      </w:r>
      <w:r>
        <w:rPr>
          <w:spacing w:val="-10"/>
        </w:rPr>
        <w:t xml:space="preserve"> </w:t>
      </w:r>
      <w:r>
        <w:t>distinct</w:t>
      </w:r>
      <w:r>
        <w:rPr>
          <w:spacing w:val="-9"/>
        </w:rPr>
        <w:t xml:space="preserve"> </w:t>
      </w:r>
      <w:r>
        <w:t>from</w:t>
      </w:r>
      <w:r>
        <w:rPr>
          <w:spacing w:val="-9"/>
        </w:rPr>
        <w:t xml:space="preserve"> </w:t>
      </w:r>
      <w:r>
        <w:t>other</w:t>
      </w:r>
      <w:r>
        <w:rPr>
          <w:spacing w:val="-10"/>
        </w:rPr>
        <w:t xml:space="preserve"> </w:t>
      </w:r>
      <w:r>
        <w:t>interests</w:t>
      </w:r>
      <w:r>
        <w:rPr>
          <w:spacing w:val="-9"/>
        </w:rPr>
        <w:t xml:space="preserve"> </w:t>
      </w:r>
      <w:r>
        <w:t>in</w:t>
      </w:r>
      <w:r>
        <w:rPr>
          <w:spacing w:val="-9"/>
        </w:rPr>
        <w:t xml:space="preserve"> </w:t>
      </w:r>
      <w:r>
        <w:t>institutional</w:t>
      </w:r>
      <w:r>
        <w:rPr>
          <w:spacing w:val="-9"/>
        </w:rPr>
        <w:t xml:space="preserve"> </w:t>
      </w:r>
      <w:r>
        <w:t>life, because</w:t>
      </w:r>
      <w:r>
        <w:rPr>
          <w:spacing w:val="-12"/>
        </w:rPr>
        <w:t xml:space="preserve"> </w:t>
      </w:r>
      <w:r>
        <w:t>their</w:t>
      </w:r>
      <w:r>
        <w:rPr>
          <w:spacing w:val="-11"/>
        </w:rPr>
        <w:t xml:space="preserve"> </w:t>
      </w:r>
      <w:r>
        <w:t>existence</w:t>
      </w:r>
      <w:r>
        <w:rPr>
          <w:spacing w:val="-12"/>
        </w:rPr>
        <w:t xml:space="preserve"> </w:t>
      </w:r>
      <w:r>
        <w:t>may</w:t>
      </w:r>
      <w:r>
        <w:rPr>
          <w:spacing w:val="-11"/>
        </w:rPr>
        <w:t xml:space="preserve"> </w:t>
      </w:r>
      <w:r>
        <w:t>entail</w:t>
      </w:r>
      <w:r>
        <w:rPr>
          <w:spacing w:val="-10"/>
        </w:rPr>
        <w:t xml:space="preserve"> </w:t>
      </w:r>
      <w:r>
        <w:t>special</w:t>
      </w:r>
      <w:r>
        <w:rPr>
          <w:spacing w:val="-10"/>
        </w:rPr>
        <w:t xml:space="preserve"> </w:t>
      </w:r>
      <w:r>
        <w:t>risks.</w:t>
      </w:r>
      <w:r>
        <w:rPr>
          <w:spacing w:val="39"/>
        </w:rPr>
        <w:t xml:space="preserve"> </w:t>
      </w:r>
      <w:r>
        <w:t>Specifically,</w:t>
      </w:r>
      <w:r>
        <w:rPr>
          <w:spacing w:val="-11"/>
        </w:rPr>
        <w:t xml:space="preserve"> </w:t>
      </w:r>
      <w:r>
        <w:t>opportunities</w:t>
      </w:r>
      <w:r>
        <w:rPr>
          <w:spacing w:val="-10"/>
        </w:rPr>
        <w:t xml:space="preserve"> </w:t>
      </w:r>
      <w:r>
        <w:t>to</w:t>
      </w:r>
      <w:r>
        <w:rPr>
          <w:spacing w:val="-11"/>
        </w:rPr>
        <w:t xml:space="preserve"> </w:t>
      </w:r>
      <w:r>
        <w:t>profit</w:t>
      </w:r>
      <w:r>
        <w:rPr>
          <w:spacing w:val="-10"/>
        </w:rPr>
        <w:t xml:space="preserve"> </w:t>
      </w:r>
      <w:r>
        <w:t>from</w:t>
      </w:r>
      <w:r>
        <w:rPr>
          <w:spacing w:val="-10"/>
        </w:rPr>
        <w:t xml:space="preserve"> </w:t>
      </w:r>
      <w:r>
        <w:t>research may affect – or</w:t>
      </w:r>
      <w:r>
        <w:rPr>
          <w:spacing w:val="-1"/>
        </w:rPr>
        <w:t xml:space="preserve"> </w:t>
      </w:r>
      <w:r>
        <w:t>appear</w:t>
      </w:r>
      <w:r>
        <w:rPr>
          <w:spacing w:val="-1"/>
        </w:rPr>
        <w:t xml:space="preserve"> </w:t>
      </w:r>
      <w:r>
        <w:t>to affect – the</w:t>
      </w:r>
      <w:r>
        <w:rPr>
          <w:spacing w:val="-1"/>
        </w:rPr>
        <w:t xml:space="preserve"> </w:t>
      </w:r>
      <w:r>
        <w:t>judgment or decisions of</w:t>
      </w:r>
      <w:r>
        <w:rPr>
          <w:spacing w:val="-1"/>
        </w:rPr>
        <w:t xml:space="preserve"> </w:t>
      </w:r>
      <w:r>
        <w:t>an investigator.</w:t>
      </w:r>
      <w:r>
        <w:rPr>
          <w:spacing w:val="40"/>
        </w:rPr>
        <w:t xml:space="preserve"> </w:t>
      </w:r>
      <w:r>
        <w:t>At Trinity Health Of New England, all significant financial conflicts of interest in human subjects research are regarded</w:t>
      </w:r>
      <w:r>
        <w:rPr>
          <w:spacing w:val="-3"/>
        </w:rPr>
        <w:t xml:space="preserve"> </w:t>
      </w:r>
      <w:r>
        <w:t>as</w:t>
      </w:r>
      <w:r>
        <w:rPr>
          <w:spacing w:val="-3"/>
        </w:rPr>
        <w:t xml:space="preserve"> </w:t>
      </w:r>
      <w:r>
        <w:t>potentially</w:t>
      </w:r>
      <w:r>
        <w:rPr>
          <w:spacing w:val="-3"/>
        </w:rPr>
        <w:t xml:space="preserve"> </w:t>
      </w:r>
      <w:r>
        <w:t>problematic,</w:t>
      </w:r>
      <w:r>
        <w:rPr>
          <w:spacing w:val="-3"/>
        </w:rPr>
        <w:t xml:space="preserve"> </w:t>
      </w:r>
      <w:r>
        <w:t>and</w:t>
      </w:r>
      <w:r>
        <w:rPr>
          <w:spacing w:val="-3"/>
        </w:rPr>
        <w:t xml:space="preserve"> </w:t>
      </w:r>
      <w:r>
        <w:t>therefore,</w:t>
      </w:r>
      <w:r>
        <w:rPr>
          <w:spacing w:val="-1"/>
        </w:rPr>
        <w:t xml:space="preserve"> </w:t>
      </w:r>
      <w:r>
        <w:t>require</w:t>
      </w:r>
      <w:r>
        <w:rPr>
          <w:spacing w:val="-2"/>
        </w:rPr>
        <w:t xml:space="preserve"> </w:t>
      </w:r>
      <w:r>
        <w:t>close</w:t>
      </w:r>
      <w:r>
        <w:rPr>
          <w:spacing w:val="-4"/>
        </w:rPr>
        <w:t xml:space="preserve"> </w:t>
      </w:r>
      <w:r>
        <w:t>scrutiny.</w:t>
      </w:r>
      <w:r>
        <w:rPr>
          <w:spacing w:val="40"/>
        </w:rPr>
        <w:t xml:space="preserve"> </w:t>
      </w:r>
      <w:r>
        <w:t>It</w:t>
      </w:r>
      <w:r>
        <w:rPr>
          <w:spacing w:val="-3"/>
        </w:rPr>
        <w:t xml:space="preserve"> </w:t>
      </w:r>
      <w:r>
        <w:t>is</w:t>
      </w:r>
      <w:r>
        <w:rPr>
          <w:spacing w:val="-3"/>
        </w:rPr>
        <w:t xml:space="preserve"> </w:t>
      </w:r>
      <w:r>
        <w:t>the</w:t>
      </w:r>
      <w:r>
        <w:rPr>
          <w:spacing w:val="-5"/>
        </w:rPr>
        <w:t xml:space="preserve"> </w:t>
      </w:r>
      <w:r>
        <w:t>purpose</w:t>
      </w:r>
      <w:r>
        <w:rPr>
          <w:spacing w:val="-4"/>
        </w:rPr>
        <w:t xml:space="preserve"> </w:t>
      </w:r>
      <w:r>
        <w:t>of</w:t>
      </w:r>
      <w:r>
        <w:rPr>
          <w:spacing w:val="-4"/>
        </w:rPr>
        <w:t xml:space="preserve"> </w:t>
      </w:r>
      <w:r>
        <w:t>this policy to set forth the principle for identifying the potential for conflicts and the procedures for reviewing and addressing those potential conflicts that occur.</w:t>
      </w:r>
      <w:r>
        <w:rPr>
          <w:spacing w:val="40"/>
        </w:rPr>
        <w:t xml:space="preserve"> </w:t>
      </w:r>
      <w:r>
        <w:t>This is done to ensure that the research</w:t>
      </w:r>
      <w:r>
        <w:rPr>
          <w:spacing w:val="-14"/>
        </w:rPr>
        <w:t xml:space="preserve"> </w:t>
      </w:r>
      <w:r>
        <w:t>may</w:t>
      </w:r>
      <w:r>
        <w:rPr>
          <w:spacing w:val="-14"/>
        </w:rPr>
        <w:t xml:space="preserve"> </w:t>
      </w:r>
      <w:r>
        <w:t>be</w:t>
      </w:r>
      <w:r>
        <w:rPr>
          <w:spacing w:val="-15"/>
        </w:rPr>
        <w:t xml:space="preserve"> </w:t>
      </w:r>
      <w:r>
        <w:t>performed</w:t>
      </w:r>
      <w:r>
        <w:rPr>
          <w:spacing w:val="-14"/>
        </w:rPr>
        <w:t xml:space="preserve"> </w:t>
      </w:r>
      <w:r>
        <w:t>in</w:t>
      </w:r>
      <w:r>
        <w:rPr>
          <w:spacing w:val="-14"/>
        </w:rPr>
        <w:t xml:space="preserve"> </w:t>
      </w:r>
      <w:r>
        <w:t>a</w:t>
      </w:r>
      <w:r>
        <w:rPr>
          <w:spacing w:val="-15"/>
        </w:rPr>
        <w:t xml:space="preserve"> </w:t>
      </w:r>
      <w:r>
        <w:t>manner</w:t>
      </w:r>
      <w:r>
        <w:rPr>
          <w:spacing w:val="-15"/>
        </w:rPr>
        <w:t xml:space="preserve"> </w:t>
      </w:r>
      <w:r>
        <w:t>consistent</w:t>
      </w:r>
      <w:r>
        <w:rPr>
          <w:spacing w:val="-13"/>
        </w:rPr>
        <w:t xml:space="preserve"> </w:t>
      </w:r>
      <w:r>
        <w:t>with</w:t>
      </w:r>
      <w:r>
        <w:rPr>
          <w:spacing w:val="-14"/>
        </w:rPr>
        <w:t xml:space="preserve"> </w:t>
      </w:r>
      <w:r>
        <w:t>preserving</w:t>
      </w:r>
      <w:r>
        <w:rPr>
          <w:spacing w:val="-14"/>
        </w:rPr>
        <w:t xml:space="preserve"> </w:t>
      </w:r>
      <w:r>
        <w:t>the</w:t>
      </w:r>
      <w:r>
        <w:rPr>
          <w:spacing w:val="-15"/>
        </w:rPr>
        <w:t xml:space="preserve"> </w:t>
      </w:r>
      <w:r>
        <w:t>safety</w:t>
      </w:r>
      <w:r>
        <w:rPr>
          <w:spacing w:val="-13"/>
        </w:rPr>
        <w:t xml:space="preserve"> </w:t>
      </w:r>
      <w:r>
        <w:t>and</w:t>
      </w:r>
      <w:r>
        <w:rPr>
          <w:spacing w:val="-15"/>
        </w:rPr>
        <w:t xml:space="preserve"> </w:t>
      </w:r>
      <w:r>
        <w:t>welfare</w:t>
      </w:r>
      <w:r>
        <w:rPr>
          <w:spacing w:val="-15"/>
        </w:rPr>
        <w:t xml:space="preserve"> </w:t>
      </w:r>
      <w:r>
        <w:t>of</w:t>
      </w:r>
      <w:r>
        <w:rPr>
          <w:spacing w:val="-15"/>
        </w:rPr>
        <w:t xml:space="preserve"> </w:t>
      </w:r>
      <w:r>
        <w:t>human subjects that participate in such research, as well as ensure the overall integrity of the research. The specific purpose of the policy is:</w:t>
      </w:r>
    </w:p>
    <w:p w14:paraId="22B62497" w14:textId="77777777" w:rsidR="007C1423" w:rsidRDefault="00000000">
      <w:pPr>
        <w:pStyle w:val="ListParagraph"/>
        <w:numPr>
          <w:ilvl w:val="2"/>
          <w:numId w:val="20"/>
        </w:numPr>
        <w:tabs>
          <w:tab w:val="left" w:pos="720"/>
        </w:tabs>
        <w:spacing w:line="242" w:lineRule="auto"/>
        <w:ind w:right="359"/>
        <w:jc w:val="both"/>
        <w:rPr>
          <w:sz w:val="24"/>
        </w:rPr>
      </w:pPr>
      <w:r>
        <w:rPr>
          <w:sz w:val="24"/>
        </w:rPr>
        <w:t>To identify actual or potential conflicts of interest in research, and to eliminate, reduce or manage such conflicts;</w:t>
      </w:r>
    </w:p>
    <w:p w14:paraId="40A6809C" w14:textId="77777777" w:rsidR="007C1423" w:rsidRDefault="00000000">
      <w:pPr>
        <w:pStyle w:val="ListParagraph"/>
        <w:numPr>
          <w:ilvl w:val="2"/>
          <w:numId w:val="20"/>
        </w:numPr>
        <w:tabs>
          <w:tab w:val="left" w:pos="719"/>
        </w:tabs>
        <w:spacing w:line="289" w:lineRule="exact"/>
        <w:ind w:left="719" w:hanging="359"/>
        <w:jc w:val="both"/>
        <w:rPr>
          <w:sz w:val="24"/>
        </w:rPr>
      </w:pPr>
      <w:r>
        <w:rPr>
          <w:sz w:val="24"/>
        </w:rPr>
        <w:t>To</w:t>
      </w:r>
      <w:r>
        <w:rPr>
          <w:spacing w:val="-2"/>
          <w:sz w:val="24"/>
        </w:rPr>
        <w:t xml:space="preserve"> </w:t>
      </w:r>
      <w:r>
        <w:rPr>
          <w:sz w:val="24"/>
        </w:rPr>
        <w:t>maintain</w:t>
      </w:r>
      <w:r>
        <w:rPr>
          <w:spacing w:val="-1"/>
          <w:sz w:val="24"/>
        </w:rPr>
        <w:t xml:space="preserve"> </w:t>
      </w:r>
      <w:r>
        <w:rPr>
          <w:sz w:val="24"/>
        </w:rPr>
        <w:t>the</w:t>
      </w:r>
      <w:r>
        <w:rPr>
          <w:spacing w:val="-3"/>
          <w:sz w:val="24"/>
        </w:rPr>
        <w:t xml:space="preserve"> </w:t>
      </w:r>
      <w:r>
        <w:rPr>
          <w:sz w:val="24"/>
        </w:rPr>
        <w:t>integrity</w:t>
      </w:r>
      <w:r>
        <w:rPr>
          <w:spacing w:val="-1"/>
          <w:sz w:val="24"/>
        </w:rPr>
        <w:t xml:space="preserve"> </w:t>
      </w:r>
      <w:r>
        <w:rPr>
          <w:sz w:val="24"/>
        </w:rPr>
        <w:t>of</w:t>
      </w:r>
      <w:r>
        <w:rPr>
          <w:spacing w:val="-3"/>
          <w:sz w:val="24"/>
        </w:rPr>
        <w:t xml:space="preserve"> </w:t>
      </w:r>
      <w:r>
        <w:rPr>
          <w:sz w:val="24"/>
        </w:rPr>
        <w:t>research</w:t>
      </w:r>
      <w:r>
        <w:rPr>
          <w:spacing w:val="1"/>
          <w:sz w:val="24"/>
        </w:rPr>
        <w:t xml:space="preserve"> </w:t>
      </w:r>
      <w:r>
        <w:rPr>
          <w:spacing w:val="-2"/>
          <w:sz w:val="24"/>
        </w:rPr>
        <w:t>endeavors;</w:t>
      </w:r>
    </w:p>
    <w:p w14:paraId="4EA0ACA6" w14:textId="77777777" w:rsidR="007C1423" w:rsidRDefault="00000000">
      <w:pPr>
        <w:pStyle w:val="ListParagraph"/>
        <w:numPr>
          <w:ilvl w:val="2"/>
          <w:numId w:val="20"/>
        </w:numPr>
        <w:tabs>
          <w:tab w:val="left" w:pos="720"/>
        </w:tabs>
        <w:ind w:right="355"/>
        <w:jc w:val="both"/>
        <w:rPr>
          <w:sz w:val="24"/>
        </w:rPr>
      </w:pPr>
      <w:r>
        <w:rPr>
          <w:sz w:val="24"/>
        </w:rPr>
        <w:t>To</w:t>
      </w:r>
      <w:r>
        <w:rPr>
          <w:spacing w:val="-8"/>
          <w:sz w:val="24"/>
        </w:rPr>
        <w:t xml:space="preserve"> </w:t>
      </w:r>
      <w:r>
        <w:rPr>
          <w:sz w:val="24"/>
        </w:rPr>
        <w:t>ensure</w:t>
      </w:r>
      <w:r>
        <w:rPr>
          <w:spacing w:val="-7"/>
          <w:sz w:val="24"/>
        </w:rPr>
        <w:t xml:space="preserve"> </w:t>
      </w:r>
      <w:r>
        <w:rPr>
          <w:sz w:val="24"/>
        </w:rPr>
        <w:t>compliance</w:t>
      </w:r>
      <w:r>
        <w:rPr>
          <w:spacing w:val="-9"/>
          <w:sz w:val="24"/>
        </w:rPr>
        <w:t xml:space="preserve"> </w:t>
      </w:r>
      <w:r>
        <w:rPr>
          <w:sz w:val="24"/>
        </w:rPr>
        <w:t>with</w:t>
      </w:r>
      <w:r>
        <w:rPr>
          <w:spacing w:val="-8"/>
          <w:sz w:val="24"/>
        </w:rPr>
        <w:t xml:space="preserve"> </w:t>
      </w:r>
      <w:r>
        <w:rPr>
          <w:sz w:val="24"/>
        </w:rPr>
        <w:t>federal</w:t>
      </w:r>
      <w:r>
        <w:rPr>
          <w:spacing w:val="-8"/>
          <w:sz w:val="24"/>
        </w:rPr>
        <w:t xml:space="preserve"> </w:t>
      </w:r>
      <w:r>
        <w:rPr>
          <w:sz w:val="24"/>
        </w:rPr>
        <w:t>and</w:t>
      </w:r>
      <w:r>
        <w:rPr>
          <w:spacing w:val="-8"/>
          <w:sz w:val="24"/>
        </w:rPr>
        <w:t xml:space="preserve"> </w:t>
      </w:r>
      <w:r>
        <w:rPr>
          <w:sz w:val="24"/>
        </w:rPr>
        <w:t>state</w:t>
      </w:r>
      <w:r>
        <w:rPr>
          <w:spacing w:val="-9"/>
          <w:sz w:val="24"/>
        </w:rPr>
        <w:t xml:space="preserve"> </w:t>
      </w:r>
      <w:r>
        <w:rPr>
          <w:sz w:val="24"/>
        </w:rPr>
        <w:t>laws</w:t>
      </w:r>
      <w:r>
        <w:rPr>
          <w:spacing w:val="-3"/>
          <w:sz w:val="24"/>
        </w:rPr>
        <w:t xml:space="preserve"> </w:t>
      </w:r>
      <w:r>
        <w:rPr>
          <w:sz w:val="24"/>
        </w:rPr>
        <w:t>and</w:t>
      </w:r>
      <w:r>
        <w:rPr>
          <w:spacing w:val="-8"/>
          <w:sz w:val="24"/>
        </w:rPr>
        <w:t xml:space="preserve"> </w:t>
      </w:r>
      <w:r>
        <w:rPr>
          <w:sz w:val="24"/>
        </w:rPr>
        <w:t>regulations</w:t>
      </w:r>
      <w:r>
        <w:rPr>
          <w:spacing w:val="-8"/>
          <w:sz w:val="24"/>
        </w:rPr>
        <w:t xml:space="preserve"> </w:t>
      </w:r>
      <w:r>
        <w:rPr>
          <w:sz w:val="24"/>
        </w:rPr>
        <w:t>and</w:t>
      </w:r>
      <w:r>
        <w:rPr>
          <w:spacing w:val="-8"/>
          <w:sz w:val="24"/>
        </w:rPr>
        <w:t xml:space="preserve"> </w:t>
      </w:r>
      <w:r>
        <w:rPr>
          <w:sz w:val="24"/>
        </w:rPr>
        <w:t>institutional</w:t>
      </w:r>
      <w:r>
        <w:rPr>
          <w:spacing w:val="-8"/>
          <w:sz w:val="24"/>
        </w:rPr>
        <w:t xml:space="preserve"> </w:t>
      </w:r>
      <w:r>
        <w:rPr>
          <w:sz w:val="24"/>
        </w:rPr>
        <w:t>policies regarding conflict of interest as it relates to research.</w:t>
      </w:r>
    </w:p>
    <w:p w14:paraId="050C3D31" w14:textId="77777777" w:rsidR="007C1423" w:rsidRDefault="00000000">
      <w:pPr>
        <w:pStyle w:val="BodyText"/>
        <w:ind w:right="357" w:firstLine="720"/>
        <w:jc w:val="both"/>
      </w:pPr>
      <w:r>
        <w:t>This policy applies to all individuals affiliated with the hospital in some manner who, on behalf of Trinity Health Of New England, are responsible for, or are in the position to influence, the design, conduct, or reporting of the research or other scholarly activity.</w:t>
      </w:r>
      <w:r>
        <w:rPr>
          <w:spacing w:val="40"/>
        </w:rPr>
        <w:t xml:space="preserve"> </w:t>
      </w:r>
      <w:r>
        <w:t>This includes:</w:t>
      </w:r>
    </w:p>
    <w:p w14:paraId="41942EF5" w14:textId="77777777" w:rsidR="007C1423" w:rsidRDefault="00000000">
      <w:pPr>
        <w:pStyle w:val="ListParagraph"/>
        <w:numPr>
          <w:ilvl w:val="0"/>
          <w:numId w:val="19"/>
        </w:numPr>
        <w:tabs>
          <w:tab w:val="left" w:pos="1079"/>
        </w:tabs>
        <w:spacing w:line="293" w:lineRule="exact"/>
        <w:ind w:left="1079" w:hanging="359"/>
        <w:rPr>
          <w:sz w:val="24"/>
        </w:rPr>
      </w:pPr>
      <w:r>
        <w:rPr>
          <w:sz w:val="24"/>
        </w:rPr>
        <w:t>Full</w:t>
      </w:r>
      <w:r>
        <w:rPr>
          <w:spacing w:val="-4"/>
          <w:sz w:val="24"/>
        </w:rPr>
        <w:t xml:space="preserve"> </w:t>
      </w:r>
      <w:r>
        <w:rPr>
          <w:sz w:val="24"/>
        </w:rPr>
        <w:t>or</w:t>
      </w:r>
      <w:r>
        <w:rPr>
          <w:spacing w:val="-2"/>
          <w:sz w:val="24"/>
        </w:rPr>
        <w:t xml:space="preserve"> </w:t>
      </w:r>
      <w:r>
        <w:rPr>
          <w:sz w:val="24"/>
        </w:rPr>
        <w:t>part-time</w:t>
      </w:r>
      <w:r>
        <w:rPr>
          <w:spacing w:val="-3"/>
          <w:sz w:val="24"/>
        </w:rPr>
        <w:t xml:space="preserve"> </w:t>
      </w:r>
      <w:r>
        <w:rPr>
          <w:sz w:val="24"/>
        </w:rPr>
        <w:t>employees</w:t>
      </w:r>
      <w:r>
        <w:rPr>
          <w:spacing w:val="-1"/>
          <w:sz w:val="24"/>
        </w:rPr>
        <w:t xml:space="preserve"> </w:t>
      </w:r>
      <w:r>
        <w:rPr>
          <w:sz w:val="24"/>
        </w:rPr>
        <w:t>at</w:t>
      </w:r>
      <w:r>
        <w:rPr>
          <w:spacing w:val="-2"/>
          <w:sz w:val="24"/>
        </w:rPr>
        <w:t xml:space="preserve"> </w:t>
      </w:r>
      <w:r>
        <w:rPr>
          <w:sz w:val="24"/>
        </w:rPr>
        <w:t>Trinity</w:t>
      </w:r>
      <w:r>
        <w:rPr>
          <w:spacing w:val="-1"/>
          <w:sz w:val="24"/>
        </w:rPr>
        <w:t xml:space="preserve"> </w:t>
      </w:r>
      <w:r>
        <w:rPr>
          <w:sz w:val="24"/>
        </w:rPr>
        <w:t>Health</w:t>
      </w:r>
      <w:r>
        <w:rPr>
          <w:spacing w:val="-2"/>
          <w:sz w:val="24"/>
        </w:rPr>
        <w:t xml:space="preserve"> </w:t>
      </w:r>
      <w:r>
        <w:rPr>
          <w:sz w:val="24"/>
        </w:rPr>
        <w:t>Of New</w:t>
      </w:r>
      <w:r>
        <w:rPr>
          <w:spacing w:val="-2"/>
          <w:sz w:val="24"/>
        </w:rPr>
        <w:t xml:space="preserve"> England</w:t>
      </w:r>
    </w:p>
    <w:p w14:paraId="6CDA42A5" w14:textId="77777777" w:rsidR="007C1423" w:rsidRDefault="00000000">
      <w:pPr>
        <w:pStyle w:val="ListParagraph"/>
        <w:numPr>
          <w:ilvl w:val="0"/>
          <w:numId w:val="19"/>
        </w:numPr>
        <w:tabs>
          <w:tab w:val="left" w:pos="1080"/>
        </w:tabs>
        <w:ind w:right="357"/>
        <w:rPr>
          <w:sz w:val="24"/>
        </w:rPr>
      </w:pPr>
      <w:r>
        <w:rPr>
          <w:sz w:val="24"/>
        </w:rPr>
        <w:t>Members of the Medical/Dental and Nursing Staff at Trinity Health Of New England and components</w:t>
      </w:r>
    </w:p>
    <w:p w14:paraId="0C3BA563" w14:textId="77777777" w:rsidR="007C1423" w:rsidRDefault="00000000">
      <w:pPr>
        <w:pStyle w:val="ListParagraph"/>
        <w:numPr>
          <w:ilvl w:val="0"/>
          <w:numId w:val="19"/>
        </w:numPr>
        <w:tabs>
          <w:tab w:val="left" w:pos="1079"/>
        </w:tabs>
        <w:spacing w:line="292" w:lineRule="exact"/>
        <w:ind w:left="1079" w:hanging="359"/>
        <w:rPr>
          <w:sz w:val="24"/>
        </w:rPr>
      </w:pPr>
      <w:r>
        <w:rPr>
          <w:sz w:val="24"/>
        </w:rPr>
        <w:t>Trainees,</w:t>
      </w:r>
      <w:r>
        <w:rPr>
          <w:spacing w:val="-1"/>
          <w:sz w:val="24"/>
        </w:rPr>
        <w:t xml:space="preserve"> </w:t>
      </w:r>
      <w:r>
        <w:rPr>
          <w:sz w:val="24"/>
        </w:rPr>
        <w:t>and</w:t>
      </w:r>
      <w:r>
        <w:rPr>
          <w:spacing w:val="-2"/>
          <w:sz w:val="24"/>
        </w:rPr>
        <w:t xml:space="preserve"> </w:t>
      </w:r>
      <w:r>
        <w:rPr>
          <w:sz w:val="24"/>
        </w:rPr>
        <w:t>medical,</w:t>
      </w:r>
      <w:r>
        <w:rPr>
          <w:spacing w:val="-1"/>
          <w:sz w:val="24"/>
        </w:rPr>
        <w:t xml:space="preserve"> </w:t>
      </w:r>
      <w:r>
        <w:rPr>
          <w:sz w:val="24"/>
        </w:rPr>
        <w:t>nursing,</w:t>
      </w:r>
      <w:r>
        <w:rPr>
          <w:spacing w:val="-2"/>
          <w:sz w:val="24"/>
        </w:rPr>
        <w:t xml:space="preserve"> </w:t>
      </w:r>
      <w:r>
        <w:rPr>
          <w:sz w:val="24"/>
        </w:rPr>
        <w:t>pharmacy</w:t>
      </w:r>
      <w:r>
        <w:rPr>
          <w:spacing w:val="-1"/>
          <w:sz w:val="24"/>
        </w:rPr>
        <w:t xml:space="preserve"> </w:t>
      </w:r>
      <w:r>
        <w:rPr>
          <w:sz w:val="24"/>
        </w:rPr>
        <w:t>and</w:t>
      </w:r>
      <w:r>
        <w:rPr>
          <w:spacing w:val="-2"/>
          <w:sz w:val="24"/>
        </w:rPr>
        <w:t xml:space="preserve"> </w:t>
      </w:r>
      <w:r>
        <w:rPr>
          <w:sz w:val="24"/>
        </w:rPr>
        <w:t>dietary</w:t>
      </w:r>
      <w:r>
        <w:rPr>
          <w:spacing w:val="-1"/>
          <w:sz w:val="24"/>
        </w:rPr>
        <w:t xml:space="preserve"> </w:t>
      </w:r>
      <w:r>
        <w:rPr>
          <w:spacing w:val="-2"/>
          <w:sz w:val="24"/>
        </w:rPr>
        <w:t>students</w:t>
      </w:r>
    </w:p>
    <w:p w14:paraId="67447ABD" w14:textId="77777777" w:rsidR="007C1423" w:rsidRDefault="00000000">
      <w:pPr>
        <w:pStyle w:val="Heading2"/>
        <w:spacing w:line="275" w:lineRule="exact"/>
        <w:jc w:val="left"/>
      </w:pPr>
      <w:r>
        <w:rPr>
          <w:spacing w:val="-2"/>
        </w:rPr>
        <w:t>Definitions</w:t>
      </w:r>
    </w:p>
    <w:p w14:paraId="49259235" w14:textId="77777777" w:rsidR="007C1423" w:rsidRDefault="00000000">
      <w:pPr>
        <w:pStyle w:val="ListParagraph"/>
        <w:numPr>
          <w:ilvl w:val="0"/>
          <w:numId w:val="19"/>
        </w:numPr>
        <w:tabs>
          <w:tab w:val="left" w:pos="1079"/>
        </w:tabs>
        <w:ind w:left="0" w:right="355" w:firstLine="720"/>
        <w:jc w:val="both"/>
        <w:rPr>
          <w:sz w:val="24"/>
        </w:rPr>
      </w:pPr>
      <w:r>
        <w:rPr>
          <w:b/>
          <w:sz w:val="24"/>
        </w:rPr>
        <w:t xml:space="preserve">Trinity Health Of New England </w:t>
      </w:r>
      <w:r>
        <w:rPr>
          <w:sz w:val="24"/>
        </w:rPr>
        <w:t>means Saint Francis Hospital and Medical Center, Mount Sinai Rehabilitation Hospital, Johnson Memorial Hospital, Mercy Medical Center, Saint Mary’s</w:t>
      </w:r>
      <w:r>
        <w:rPr>
          <w:spacing w:val="-3"/>
          <w:sz w:val="24"/>
        </w:rPr>
        <w:t xml:space="preserve"> </w:t>
      </w:r>
      <w:r>
        <w:rPr>
          <w:sz w:val="24"/>
        </w:rPr>
        <w:t>Hospital</w:t>
      </w:r>
      <w:r>
        <w:rPr>
          <w:spacing w:val="-3"/>
          <w:sz w:val="24"/>
        </w:rPr>
        <w:t xml:space="preserve"> </w:t>
      </w:r>
      <w:r>
        <w:rPr>
          <w:sz w:val="24"/>
        </w:rPr>
        <w:t>and</w:t>
      </w:r>
      <w:r>
        <w:rPr>
          <w:spacing w:val="-3"/>
          <w:sz w:val="24"/>
        </w:rPr>
        <w:t xml:space="preserve"> </w:t>
      </w:r>
      <w:r>
        <w:rPr>
          <w:sz w:val="24"/>
        </w:rPr>
        <w:t>their</w:t>
      </w:r>
      <w:r>
        <w:rPr>
          <w:spacing w:val="-4"/>
          <w:sz w:val="24"/>
        </w:rPr>
        <w:t xml:space="preserve"> </w:t>
      </w:r>
      <w:r>
        <w:rPr>
          <w:sz w:val="24"/>
        </w:rPr>
        <w:t>components</w:t>
      </w:r>
      <w:r>
        <w:rPr>
          <w:spacing w:val="-3"/>
          <w:sz w:val="24"/>
        </w:rPr>
        <w:t xml:space="preserve"> </w:t>
      </w:r>
      <w:r>
        <w:rPr>
          <w:sz w:val="24"/>
        </w:rPr>
        <w:t>where</w:t>
      </w:r>
      <w:r>
        <w:rPr>
          <w:spacing w:val="-4"/>
          <w:sz w:val="24"/>
        </w:rPr>
        <w:t xml:space="preserve"> </w:t>
      </w:r>
      <w:r>
        <w:rPr>
          <w:sz w:val="24"/>
        </w:rPr>
        <w:t>a</w:t>
      </w:r>
      <w:r>
        <w:rPr>
          <w:spacing w:val="-4"/>
          <w:sz w:val="24"/>
        </w:rPr>
        <w:t xml:space="preserve"> </w:t>
      </w:r>
      <w:r>
        <w:rPr>
          <w:sz w:val="24"/>
        </w:rPr>
        <w:t>research</w:t>
      </w:r>
      <w:r>
        <w:rPr>
          <w:spacing w:val="-3"/>
          <w:sz w:val="24"/>
        </w:rPr>
        <w:t xml:space="preserve"> </w:t>
      </w:r>
      <w:r>
        <w:rPr>
          <w:sz w:val="24"/>
        </w:rPr>
        <w:t>study</w:t>
      </w:r>
      <w:r>
        <w:rPr>
          <w:spacing w:val="-3"/>
          <w:sz w:val="24"/>
        </w:rPr>
        <w:t xml:space="preserve"> </w:t>
      </w:r>
      <w:r>
        <w:rPr>
          <w:sz w:val="24"/>
        </w:rPr>
        <w:t>is</w:t>
      </w:r>
      <w:r>
        <w:rPr>
          <w:spacing w:val="-3"/>
          <w:sz w:val="24"/>
        </w:rPr>
        <w:t xml:space="preserve"> </w:t>
      </w:r>
      <w:r>
        <w:rPr>
          <w:sz w:val="24"/>
        </w:rPr>
        <w:t>conducted,</w:t>
      </w:r>
      <w:r>
        <w:rPr>
          <w:spacing w:val="-1"/>
          <w:sz w:val="24"/>
        </w:rPr>
        <w:t xml:space="preserve"> </w:t>
      </w:r>
      <w:r>
        <w:rPr>
          <w:sz w:val="24"/>
        </w:rPr>
        <w:t>whether</w:t>
      </w:r>
      <w:r>
        <w:rPr>
          <w:spacing w:val="-4"/>
          <w:sz w:val="24"/>
        </w:rPr>
        <w:t xml:space="preserve"> </w:t>
      </w:r>
      <w:r>
        <w:rPr>
          <w:sz w:val="24"/>
        </w:rPr>
        <w:t>it</w:t>
      </w:r>
      <w:r>
        <w:rPr>
          <w:spacing w:val="-3"/>
          <w:sz w:val="24"/>
        </w:rPr>
        <w:t xml:space="preserve"> </w:t>
      </w:r>
      <w:r>
        <w:rPr>
          <w:sz w:val="24"/>
        </w:rPr>
        <w:t>is</w:t>
      </w:r>
      <w:r>
        <w:rPr>
          <w:spacing w:val="-3"/>
          <w:sz w:val="24"/>
        </w:rPr>
        <w:t xml:space="preserve"> </w:t>
      </w:r>
      <w:r>
        <w:rPr>
          <w:sz w:val="24"/>
        </w:rPr>
        <w:t>initiated by an investigator or by an outside entity.</w:t>
      </w:r>
    </w:p>
    <w:p w14:paraId="4166C429" w14:textId="77777777" w:rsidR="007C1423" w:rsidRDefault="00000000">
      <w:pPr>
        <w:pStyle w:val="ListParagraph"/>
        <w:numPr>
          <w:ilvl w:val="0"/>
          <w:numId w:val="19"/>
        </w:numPr>
        <w:tabs>
          <w:tab w:val="left" w:pos="1079"/>
        </w:tabs>
        <w:ind w:left="0" w:right="355" w:firstLine="720"/>
        <w:jc w:val="both"/>
        <w:rPr>
          <w:sz w:val="24"/>
        </w:rPr>
      </w:pPr>
      <w:r>
        <w:rPr>
          <w:b/>
          <w:sz w:val="24"/>
        </w:rPr>
        <w:t>Investigator</w:t>
      </w:r>
      <w:r>
        <w:rPr>
          <w:b/>
          <w:spacing w:val="-5"/>
          <w:sz w:val="24"/>
        </w:rPr>
        <w:t xml:space="preserve"> </w:t>
      </w:r>
      <w:r>
        <w:rPr>
          <w:sz w:val="24"/>
        </w:rPr>
        <w:t>means</w:t>
      </w:r>
      <w:r>
        <w:rPr>
          <w:spacing w:val="-4"/>
          <w:sz w:val="24"/>
        </w:rPr>
        <w:t xml:space="preserve"> </w:t>
      </w:r>
      <w:r>
        <w:rPr>
          <w:sz w:val="24"/>
        </w:rPr>
        <w:t>the</w:t>
      </w:r>
      <w:r>
        <w:rPr>
          <w:spacing w:val="-5"/>
          <w:sz w:val="24"/>
        </w:rPr>
        <w:t xml:space="preserve"> </w:t>
      </w:r>
      <w:r>
        <w:rPr>
          <w:sz w:val="24"/>
        </w:rPr>
        <w:t>principal</w:t>
      </w:r>
      <w:r>
        <w:rPr>
          <w:spacing w:val="-4"/>
          <w:sz w:val="24"/>
        </w:rPr>
        <w:t xml:space="preserve"> </w:t>
      </w:r>
      <w:r>
        <w:rPr>
          <w:sz w:val="24"/>
        </w:rPr>
        <w:t>investigator</w:t>
      </w:r>
      <w:r>
        <w:rPr>
          <w:spacing w:val="-5"/>
          <w:sz w:val="24"/>
        </w:rPr>
        <w:t xml:space="preserve"> </w:t>
      </w:r>
      <w:r>
        <w:rPr>
          <w:sz w:val="24"/>
        </w:rPr>
        <w:t>and</w:t>
      </w:r>
      <w:r>
        <w:rPr>
          <w:spacing w:val="-4"/>
          <w:sz w:val="24"/>
        </w:rPr>
        <w:t xml:space="preserve"> </w:t>
      </w:r>
      <w:r>
        <w:rPr>
          <w:sz w:val="24"/>
        </w:rPr>
        <w:t>any</w:t>
      </w:r>
      <w:r>
        <w:rPr>
          <w:spacing w:val="-4"/>
          <w:sz w:val="24"/>
        </w:rPr>
        <w:t xml:space="preserve"> </w:t>
      </w:r>
      <w:r>
        <w:rPr>
          <w:sz w:val="24"/>
        </w:rPr>
        <w:t>other</w:t>
      </w:r>
      <w:r>
        <w:rPr>
          <w:spacing w:val="-5"/>
          <w:sz w:val="24"/>
        </w:rPr>
        <w:t xml:space="preserve"> </w:t>
      </w:r>
      <w:r>
        <w:rPr>
          <w:sz w:val="24"/>
        </w:rPr>
        <w:t>person</w:t>
      </w:r>
      <w:r>
        <w:rPr>
          <w:spacing w:val="-4"/>
          <w:sz w:val="24"/>
        </w:rPr>
        <w:t xml:space="preserve"> </w:t>
      </w:r>
      <w:r>
        <w:rPr>
          <w:sz w:val="24"/>
        </w:rPr>
        <w:t>who</w:t>
      </w:r>
      <w:r>
        <w:rPr>
          <w:spacing w:val="-4"/>
          <w:sz w:val="24"/>
        </w:rPr>
        <w:t xml:space="preserve"> </w:t>
      </w:r>
      <w:r>
        <w:rPr>
          <w:sz w:val="24"/>
        </w:rPr>
        <w:t>is</w:t>
      </w:r>
      <w:r>
        <w:rPr>
          <w:spacing w:val="-4"/>
          <w:sz w:val="24"/>
        </w:rPr>
        <w:t xml:space="preserve"> </w:t>
      </w:r>
      <w:r>
        <w:rPr>
          <w:sz w:val="24"/>
        </w:rPr>
        <w:t>responsible for the design, conduct, or reporting of a research project.</w:t>
      </w:r>
      <w:r>
        <w:rPr>
          <w:spacing w:val="40"/>
          <w:sz w:val="24"/>
        </w:rPr>
        <w:t xml:space="preserve"> </w:t>
      </w:r>
      <w:r>
        <w:rPr>
          <w:sz w:val="24"/>
        </w:rPr>
        <w:t>For purposes of this policy, “Investigator”</w:t>
      </w:r>
      <w:r>
        <w:rPr>
          <w:spacing w:val="-8"/>
          <w:sz w:val="24"/>
        </w:rPr>
        <w:t xml:space="preserve"> </w:t>
      </w:r>
      <w:r>
        <w:rPr>
          <w:sz w:val="24"/>
        </w:rPr>
        <w:t>includes</w:t>
      </w:r>
      <w:r>
        <w:rPr>
          <w:spacing w:val="-7"/>
          <w:sz w:val="24"/>
        </w:rPr>
        <w:t xml:space="preserve"> </w:t>
      </w:r>
      <w:r>
        <w:rPr>
          <w:sz w:val="24"/>
        </w:rPr>
        <w:t>the</w:t>
      </w:r>
      <w:r>
        <w:rPr>
          <w:spacing w:val="-5"/>
          <w:sz w:val="24"/>
        </w:rPr>
        <w:t xml:space="preserve"> </w:t>
      </w:r>
      <w:r>
        <w:rPr>
          <w:sz w:val="24"/>
        </w:rPr>
        <w:t>Investigator’s</w:t>
      </w:r>
      <w:r>
        <w:rPr>
          <w:spacing w:val="-7"/>
          <w:sz w:val="24"/>
        </w:rPr>
        <w:t xml:space="preserve"> </w:t>
      </w:r>
      <w:r>
        <w:rPr>
          <w:sz w:val="24"/>
        </w:rPr>
        <w:t>family</w:t>
      </w:r>
      <w:r>
        <w:rPr>
          <w:spacing w:val="-7"/>
          <w:sz w:val="24"/>
        </w:rPr>
        <w:t xml:space="preserve"> </w:t>
      </w:r>
      <w:r>
        <w:rPr>
          <w:sz w:val="24"/>
        </w:rPr>
        <w:t>members:</w:t>
      </w:r>
      <w:r>
        <w:rPr>
          <w:spacing w:val="-6"/>
          <w:sz w:val="24"/>
        </w:rPr>
        <w:t xml:space="preserve"> </w:t>
      </w:r>
      <w:r>
        <w:rPr>
          <w:sz w:val="24"/>
        </w:rPr>
        <w:t>spouse,</w:t>
      </w:r>
      <w:r>
        <w:rPr>
          <w:spacing w:val="-7"/>
          <w:sz w:val="24"/>
        </w:rPr>
        <w:t xml:space="preserve"> </w:t>
      </w:r>
      <w:r>
        <w:rPr>
          <w:sz w:val="24"/>
        </w:rPr>
        <w:t>children,</w:t>
      </w:r>
      <w:r>
        <w:rPr>
          <w:spacing w:val="-7"/>
          <w:sz w:val="24"/>
        </w:rPr>
        <w:t xml:space="preserve"> </w:t>
      </w:r>
      <w:r>
        <w:rPr>
          <w:sz w:val="24"/>
        </w:rPr>
        <w:t>and</w:t>
      </w:r>
      <w:r>
        <w:rPr>
          <w:spacing w:val="-7"/>
          <w:sz w:val="24"/>
        </w:rPr>
        <w:t xml:space="preserve"> </w:t>
      </w:r>
      <w:r>
        <w:rPr>
          <w:sz w:val="24"/>
        </w:rPr>
        <w:t>any</w:t>
      </w:r>
      <w:r>
        <w:rPr>
          <w:spacing w:val="-7"/>
          <w:sz w:val="24"/>
        </w:rPr>
        <w:t xml:space="preserve"> </w:t>
      </w:r>
      <w:r>
        <w:rPr>
          <w:sz w:val="24"/>
        </w:rPr>
        <w:t>other</w:t>
      </w:r>
      <w:r>
        <w:rPr>
          <w:spacing w:val="-8"/>
          <w:sz w:val="24"/>
        </w:rPr>
        <w:t xml:space="preserve"> </w:t>
      </w:r>
      <w:r>
        <w:rPr>
          <w:sz w:val="24"/>
        </w:rPr>
        <w:t>person living in the same household.</w:t>
      </w:r>
    </w:p>
    <w:p w14:paraId="1E80289F" w14:textId="77777777" w:rsidR="007C1423" w:rsidRDefault="00000000">
      <w:pPr>
        <w:pStyle w:val="ListParagraph"/>
        <w:numPr>
          <w:ilvl w:val="0"/>
          <w:numId w:val="19"/>
        </w:numPr>
        <w:tabs>
          <w:tab w:val="left" w:pos="1079"/>
        </w:tabs>
        <w:ind w:left="0" w:right="355" w:firstLine="720"/>
        <w:jc w:val="both"/>
        <w:rPr>
          <w:sz w:val="24"/>
        </w:rPr>
      </w:pPr>
      <w:r>
        <w:rPr>
          <w:b/>
          <w:sz w:val="24"/>
        </w:rPr>
        <w:t xml:space="preserve">Research </w:t>
      </w:r>
      <w:r>
        <w:rPr>
          <w:sz w:val="24"/>
        </w:rPr>
        <w:t>means a systematic investigation, including research development, testing, and evaluation, designed to develop or contribute to generalizable knowledge relating broadly to public</w:t>
      </w:r>
      <w:r>
        <w:rPr>
          <w:spacing w:val="-9"/>
          <w:sz w:val="24"/>
        </w:rPr>
        <w:t xml:space="preserve"> </w:t>
      </w:r>
      <w:r>
        <w:rPr>
          <w:sz w:val="24"/>
        </w:rPr>
        <w:t>health,</w:t>
      </w:r>
      <w:r>
        <w:rPr>
          <w:spacing w:val="-8"/>
          <w:sz w:val="24"/>
        </w:rPr>
        <w:t xml:space="preserve"> </w:t>
      </w:r>
      <w:r>
        <w:rPr>
          <w:sz w:val="24"/>
        </w:rPr>
        <w:t>including</w:t>
      </w:r>
      <w:r>
        <w:rPr>
          <w:spacing w:val="-8"/>
          <w:sz w:val="24"/>
        </w:rPr>
        <w:t xml:space="preserve"> </w:t>
      </w:r>
      <w:r>
        <w:rPr>
          <w:sz w:val="24"/>
        </w:rPr>
        <w:t>behavioral</w:t>
      </w:r>
      <w:r>
        <w:rPr>
          <w:spacing w:val="-5"/>
          <w:sz w:val="24"/>
        </w:rPr>
        <w:t xml:space="preserve"> </w:t>
      </w:r>
      <w:r>
        <w:rPr>
          <w:sz w:val="24"/>
        </w:rPr>
        <w:t>and</w:t>
      </w:r>
      <w:r>
        <w:rPr>
          <w:spacing w:val="-8"/>
          <w:sz w:val="24"/>
        </w:rPr>
        <w:t xml:space="preserve"> </w:t>
      </w:r>
      <w:r>
        <w:rPr>
          <w:sz w:val="24"/>
        </w:rPr>
        <w:t>social</w:t>
      </w:r>
      <w:r>
        <w:rPr>
          <w:spacing w:val="-8"/>
          <w:sz w:val="24"/>
        </w:rPr>
        <w:t xml:space="preserve"> </w:t>
      </w:r>
      <w:r>
        <w:rPr>
          <w:sz w:val="24"/>
        </w:rPr>
        <w:t>sciences</w:t>
      </w:r>
      <w:r>
        <w:rPr>
          <w:spacing w:val="-8"/>
          <w:sz w:val="24"/>
        </w:rPr>
        <w:t xml:space="preserve"> </w:t>
      </w:r>
      <w:r>
        <w:rPr>
          <w:sz w:val="24"/>
        </w:rPr>
        <w:t>research.</w:t>
      </w:r>
      <w:r>
        <w:rPr>
          <w:spacing w:val="40"/>
          <w:sz w:val="24"/>
        </w:rPr>
        <w:t xml:space="preserve"> </w:t>
      </w:r>
      <w:r>
        <w:rPr>
          <w:sz w:val="24"/>
        </w:rPr>
        <w:t>The</w:t>
      </w:r>
      <w:r>
        <w:rPr>
          <w:spacing w:val="-9"/>
          <w:sz w:val="24"/>
        </w:rPr>
        <w:t xml:space="preserve"> </w:t>
      </w:r>
      <w:r>
        <w:rPr>
          <w:sz w:val="24"/>
        </w:rPr>
        <w:t>term</w:t>
      </w:r>
      <w:r>
        <w:rPr>
          <w:spacing w:val="-8"/>
          <w:sz w:val="24"/>
        </w:rPr>
        <w:t xml:space="preserve"> </w:t>
      </w:r>
      <w:r>
        <w:rPr>
          <w:sz w:val="24"/>
        </w:rPr>
        <w:t>encompasses</w:t>
      </w:r>
      <w:r>
        <w:rPr>
          <w:spacing w:val="-8"/>
          <w:sz w:val="24"/>
        </w:rPr>
        <w:t xml:space="preserve"> </w:t>
      </w:r>
      <w:r>
        <w:rPr>
          <w:sz w:val="24"/>
        </w:rPr>
        <w:t>basic</w:t>
      </w:r>
      <w:r>
        <w:rPr>
          <w:spacing w:val="-9"/>
          <w:sz w:val="24"/>
        </w:rPr>
        <w:t xml:space="preserve"> </w:t>
      </w:r>
      <w:r>
        <w:rPr>
          <w:sz w:val="24"/>
        </w:rPr>
        <w:t>and applied research and product development.</w:t>
      </w:r>
    </w:p>
    <w:p w14:paraId="35A3196E" w14:textId="77777777" w:rsidR="007C1423" w:rsidRDefault="00000000">
      <w:pPr>
        <w:pStyle w:val="ListParagraph"/>
        <w:numPr>
          <w:ilvl w:val="0"/>
          <w:numId w:val="19"/>
        </w:numPr>
        <w:tabs>
          <w:tab w:val="left" w:pos="1079"/>
        </w:tabs>
        <w:ind w:left="0" w:right="357" w:firstLine="720"/>
        <w:jc w:val="both"/>
        <w:rPr>
          <w:sz w:val="24"/>
        </w:rPr>
      </w:pPr>
      <w:r>
        <w:rPr>
          <w:b/>
          <w:sz w:val="24"/>
        </w:rPr>
        <w:t xml:space="preserve">Significant Financial Interest Related to Research </w:t>
      </w:r>
      <w:r>
        <w:rPr>
          <w:sz w:val="24"/>
        </w:rPr>
        <w:t>is defined as a financial interest in</w:t>
      </w:r>
      <w:r>
        <w:rPr>
          <w:spacing w:val="-8"/>
          <w:sz w:val="24"/>
        </w:rPr>
        <w:t xml:space="preserve"> </w:t>
      </w:r>
      <w:r>
        <w:rPr>
          <w:sz w:val="24"/>
        </w:rPr>
        <w:t>the</w:t>
      </w:r>
      <w:r>
        <w:rPr>
          <w:spacing w:val="-8"/>
          <w:sz w:val="24"/>
        </w:rPr>
        <w:t xml:space="preserve"> </w:t>
      </w:r>
      <w:r>
        <w:rPr>
          <w:sz w:val="24"/>
        </w:rPr>
        <w:t>sponsor,</w:t>
      </w:r>
      <w:r>
        <w:rPr>
          <w:spacing w:val="-8"/>
          <w:sz w:val="24"/>
        </w:rPr>
        <w:t xml:space="preserve"> </w:t>
      </w:r>
      <w:r>
        <w:rPr>
          <w:sz w:val="24"/>
        </w:rPr>
        <w:t>product</w:t>
      </w:r>
      <w:r>
        <w:rPr>
          <w:spacing w:val="-8"/>
          <w:sz w:val="24"/>
        </w:rPr>
        <w:t xml:space="preserve"> </w:t>
      </w:r>
      <w:r>
        <w:rPr>
          <w:sz w:val="24"/>
        </w:rPr>
        <w:t>or</w:t>
      </w:r>
      <w:r>
        <w:rPr>
          <w:spacing w:val="-7"/>
          <w:sz w:val="24"/>
        </w:rPr>
        <w:t xml:space="preserve"> </w:t>
      </w:r>
      <w:r>
        <w:rPr>
          <w:sz w:val="24"/>
        </w:rPr>
        <w:t>service</w:t>
      </w:r>
      <w:r>
        <w:rPr>
          <w:spacing w:val="-8"/>
          <w:sz w:val="24"/>
        </w:rPr>
        <w:t xml:space="preserve"> </w:t>
      </w:r>
      <w:r>
        <w:rPr>
          <w:sz w:val="24"/>
        </w:rPr>
        <w:t>being</w:t>
      </w:r>
      <w:r>
        <w:rPr>
          <w:spacing w:val="-8"/>
          <w:sz w:val="24"/>
        </w:rPr>
        <w:t xml:space="preserve"> </w:t>
      </w:r>
      <w:r>
        <w:rPr>
          <w:sz w:val="24"/>
        </w:rPr>
        <w:t>tested,</w:t>
      </w:r>
      <w:r>
        <w:rPr>
          <w:spacing w:val="-8"/>
          <w:sz w:val="24"/>
        </w:rPr>
        <w:t xml:space="preserve"> </w:t>
      </w:r>
      <w:r>
        <w:rPr>
          <w:sz w:val="24"/>
        </w:rPr>
        <w:t>or</w:t>
      </w:r>
      <w:r>
        <w:rPr>
          <w:spacing w:val="-8"/>
          <w:sz w:val="24"/>
        </w:rPr>
        <w:t xml:space="preserve"> </w:t>
      </w:r>
      <w:r>
        <w:rPr>
          <w:sz w:val="24"/>
        </w:rPr>
        <w:t>competitor</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sponsor.</w:t>
      </w:r>
      <w:r>
        <w:rPr>
          <w:spacing w:val="40"/>
          <w:sz w:val="24"/>
        </w:rPr>
        <w:t xml:space="preserve"> </w:t>
      </w:r>
      <w:r>
        <w:rPr>
          <w:sz w:val="24"/>
        </w:rPr>
        <w:t>This</w:t>
      </w:r>
      <w:r>
        <w:rPr>
          <w:spacing w:val="-8"/>
          <w:sz w:val="24"/>
        </w:rPr>
        <w:t xml:space="preserve"> </w:t>
      </w:r>
      <w:r>
        <w:rPr>
          <w:sz w:val="24"/>
        </w:rPr>
        <w:t>covers</w:t>
      </w:r>
      <w:r>
        <w:rPr>
          <w:spacing w:val="-12"/>
          <w:sz w:val="24"/>
        </w:rPr>
        <w:t xml:space="preserve"> </w:t>
      </w:r>
      <w:r>
        <w:rPr>
          <w:sz w:val="24"/>
        </w:rPr>
        <w:t>anything of</w:t>
      </w:r>
      <w:r>
        <w:rPr>
          <w:spacing w:val="39"/>
          <w:sz w:val="24"/>
        </w:rPr>
        <w:t xml:space="preserve"> </w:t>
      </w:r>
      <w:r>
        <w:rPr>
          <w:sz w:val="24"/>
        </w:rPr>
        <w:t>monetary</w:t>
      </w:r>
      <w:r>
        <w:rPr>
          <w:spacing w:val="40"/>
          <w:sz w:val="24"/>
        </w:rPr>
        <w:t xml:space="preserve"> </w:t>
      </w:r>
      <w:r>
        <w:rPr>
          <w:sz w:val="24"/>
        </w:rPr>
        <w:t>value,</w:t>
      </w:r>
      <w:r>
        <w:rPr>
          <w:spacing w:val="40"/>
          <w:sz w:val="24"/>
        </w:rPr>
        <w:t xml:space="preserve"> </w:t>
      </w:r>
      <w:r>
        <w:rPr>
          <w:sz w:val="24"/>
        </w:rPr>
        <w:t>including,</w:t>
      </w:r>
      <w:r>
        <w:rPr>
          <w:spacing w:val="40"/>
          <w:sz w:val="24"/>
        </w:rPr>
        <w:t xml:space="preserve"> </w:t>
      </w:r>
      <w:r>
        <w:rPr>
          <w:sz w:val="24"/>
        </w:rPr>
        <w:t>but</w:t>
      </w:r>
      <w:r>
        <w:rPr>
          <w:spacing w:val="40"/>
          <w:sz w:val="24"/>
        </w:rPr>
        <w:t xml:space="preserve"> </w:t>
      </w:r>
      <w:r>
        <w:rPr>
          <w:sz w:val="24"/>
        </w:rPr>
        <w:t>not</w:t>
      </w:r>
      <w:r>
        <w:rPr>
          <w:spacing w:val="40"/>
          <w:sz w:val="24"/>
        </w:rPr>
        <w:t xml:space="preserve"> </w:t>
      </w:r>
      <w:r>
        <w:rPr>
          <w:sz w:val="24"/>
        </w:rPr>
        <w:t>limited</w:t>
      </w:r>
      <w:r>
        <w:rPr>
          <w:spacing w:val="40"/>
          <w:sz w:val="24"/>
        </w:rPr>
        <w:t xml:space="preserve"> </w:t>
      </w:r>
      <w:r>
        <w:rPr>
          <w:sz w:val="24"/>
        </w:rPr>
        <w:t>to,</w:t>
      </w:r>
      <w:r>
        <w:rPr>
          <w:spacing w:val="40"/>
          <w:sz w:val="24"/>
        </w:rPr>
        <w:t xml:space="preserve"> </w:t>
      </w:r>
      <w:r>
        <w:rPr>
          <w:sz w:val="24"/>
        </w:rPr>
        <w:t>salary</w:t>
      </w:r>
      <w:r>
        <w:rPr>
          <w:spacing w:val="40"/>
          <w:sz w:val="24"/>
        </w:rPr>
        <w:t xml:space="preserve"> </w:t>
      </w:r>
      <w:r>
        <w:rPr>
          <w:sz w:val="24"/>
        </w:rPr>
        <w:t>or</w:t>
      </w:r>
      <w:r>
        <w:rPr>
          <w:spacing w:val="39"/>
          <w:sz w:val="24"/>
        </w:rPr>
        <w:t xml:space="preserve"> </w:t>
      </w:r>
      <w:r>
        <w:rPr>
          <w:sz w:val="24"/>
        </w:rPr>
        <w:t>other</w:t>
      </w:r>
      <w:r>
        <w:rPr>
          <w:spacing w:val="39"/>
          <w:sz w:val="24"/>
        </w:rPr>
        <w:t xml:space="preserve"> </w:t>
      </w:r>
      <w:r>
        <w:rPr>
          <w:sz w:val="24"/>
        </w:rPr>
        <w:t>payments</w:t>
      </w:r>
      <w:r>
        <w:rPr>
          <w:spacing w:val="40"/>
          <w:sz w:val="24"/>
        </w:rPr>
        <w:t xml:space="preserve"> </w:t>
      </w:r>
      <w:r>
        <w:rPr>
          <w:sz w:val="24"/>
        </w:rPr>
        <w:t>for</w:t>
      </w:r>
      <w:r>
        <w:rPr>
          <w:spacing w:val="39"/>
          <w:sz w:val="24"/>
        </w:rPr>
        <w:t xml:space="preserve"> </w:t>
      </w:r>
      <w:r>
        <w:rPr>
          <w:sz w:val="24"/>
        </w:rPr>
        <w:t>services</w:t>
      </w:r>
      <w:r>
        <w:rPr>
          <w:spacing w:val="40"/>
          <w:sz w:val="24"/>
        </w:rPr>
        <w:t xml:space="preserve"> </w:t>
      </w:r>
      <w:r>
        <w:rPr>
          <w:sz w:val="24"/>
        </w:rPr>
        <w:t>(e.g.,</w:t>
      </w:r>
    </w:p>
    <w:p w14:paraId="4D13573E" w14:textId="77777777" w:rsidR="007C1423" w:rsidRDefault="007C1423">
      <w:pPr>
        <w:pStyle w:val="ListParagraph"/>
        <w:jc w:val="both"/>
        <w:rPr>
          <w:sz w:val="24"/>
        </w:rPr>
        <w:sectPr w:rsidR="007C1423">
          <w:pgSz w:w="12240" w:h="15840"/>
          <w:pgMar w:top="1820" w:right="1080" w:bottom="1340" w:left="1440" w:header="0" w:footer="1158" w:gutter="0"/>
          <w:cols w:space="720"/>
        </w:sectPr>
      </w:pPr>
    </w:p>
    <w:p w14:paraId="7A06CDE5" w14:textId="77777777" w:rsidR="007C1423" w:rsidRDefault="00000000">
      <w:pPr>
        <w:pStyle w:val="BodyText"/>
        <w:spacing w:before="79"/>
        <w:ind w:right="357"/>
        <w:jc w:val="both"/>
      </w:pPr>
      <w:r>
        <w:lastRenderedPageBreak/>
        <w:t>consulting fees or honoraria); equity interest (e.g., stocks, stock options or other ownership interest);</w:t>
      </w:r>
      <w:r>
        <w:rPr>
          <w:spacing w:val="-3"/>
        </w:rPr>
        <w:t xml:space="preserve"> </w:t>
      </w:r>
      <w:r>
        <w:t>and</w:t>
      </w:r>
      <w:r>
        <w:rPr>
          <w:spacing w:val="-3"/>
        </w:rPr>
        <w:t xml:space="preserve"> </w:t>
      </w:r>
      <w:r>
        <w:t>intellectual</w:t>
      </w:r>
      <w:r>
        <w:rPr>
          <w:spacing w:val="-2"/>
        </w:rPr>
        <w:t xml:space="preserve"> </w:t>
      </w:r>
      <w:r>
        <w:t>property</w:t>
      </w:r>
      <w:r>
        <w:rPr>
          <w:spacing w:val="-3"/>
        </w:rPr>
        <w:t xml:space="preserve"> </w:t>
      </w:r>
      <w:r>
        <w:t>rights</w:t>
      </w:r>
      <w:r>
        <w:rPr>
          <w:spacing w:val="-2"/>
        </w:rPr>
        <w:t xml:space="preserve"> </w:t>
      </w:r>
      <w:r>
        <w:t>(e.g.,</w:t>
      </w:r>
      <w:r>
        <w:rPr>
          <w:spacing w:val="-3"/>
        </w:rPr>
        <w:t xml:space="preserve"> </w:t>
      </w:r>
      <w:r>
        <w:t>patents,</w:t>
      </w:r>
      <w:r>
        <w:rPr>
          <w:spacing w:val="-3"/>
        </w:rPr>
        <w:t xml:space="preserve"> </w:t>
      </w:r>
      <w:r>
        <w:t>copyrights</w:t>
      </w:r>
      <w:r>
        <w:rPr>
          <w:spacing w:val="-3"/>
        </w:rPr>
        <w:t xml:space="preserve"> </w:t>
      </w:r>
      <w:r>
        <w:t>and</w:t>
      </w:r>
      <w:r>
        <w:rPr>
          <w:spacing w:val="-2"/>
        </w:rPr>
        <w:t xml:space="preserve"> </w:t>
      </w:r>
      <w:r>
        <w:t>royalties</w:t>
      </w:r>
      <w:r>
        <w:rPr>
          <w:spacing w:val="-3"/>
        </w:rPr>
        <w:t xml:space="preserve"> </w:t>
      </w:r>
      <w:r>
        <w:t>from</w:t>
      </w:r>
      <w:r>
        <w:rPr>
          <w:spacing w:val="-3"/>
        </w:rPr>
        <w:t xml:space="preserve"> </w:t>
      </w:r>
      <w:r>
        <w:t>such</w:t>
      </w:r>
      <w:r>
        <w:rPr>
          <w:spacing w:val="-2"/>
        </w:rPr>
        <w:t xml:space="preserve"> </w:t>
      </w:r>
      <w:r>
        <w:t>rights). For the purposes of this policy, Disclosable Financial Arrangements are:</w:t>
      </w:r>
    </w:p>
    <w:p w14:paraId="7215CB5D" w14:textId="77777777" w:rsidR="007C1423" w:rsidRDefault="00000000">
      <w:pPr>
        <w:pStyle w:val="ListParagraph"/>
        <w:numPr>
          <w:ilvl w:val="0"/>
          <w:numId w:val="18"/>
        </w:numPr>
        <w:tabs>
          <w:tab w:val="left" w:pos="1080"/>
        </w:tabs>
        <w:spacing w:before="120"/>
        <w:ind w:right="356"/>
        <w:jc w:val="both"/>
        <w:rPr>
          <w:sz w:val="24"/>
        </w:rPr>
      </w:pPr>
      <w:r>
        <w:rPr>
          <w:sz w:val="24"/>
        </w:rPr>
        <w:t>Compensation made to the investigator in which the value of compensation could be affected</w:t>
      </w:r>
      <w:r>
        <w:rPr>
          <w:spacing w:val="-5"/>
          <w:sz w:val="24"/>
        </w:rPr>
        <w:t xml:space="preserve"> </w:t>
      </w:r>
      <w:r>
        <w:rPr>
          <w:sz w:val="24"/>
        </w:rPr>
        <w:t>by</w:t>
      </w:r>
      <w:r>
        <w:rPr>
          <w:spacing w:val="-5"/>
          <w:sz w:val="24"/>
        </w:rPr>
        <w:t xml:space="preserve"> </w:t>
      </w:r>
      <w:r>
        <w:rPr>
          <w:sz w:val="24"/>
        </w:rPr>
        <w:t>study</w:t>
      </w:r>
      <w:r>
        <w:rPr>
          <w:spacing w:val="-5"/>
          <w:sz w:val="24"/>
        </w:rPr>
        <w:t xml:space="preserve"> </w:t>
      </w:r>
      <w:r>
        <w:rPr>
          <w:sz w:val="24"/>
        </w:rPr>
        <w:t>outcome,</w:t>
      </w:r>
      <w:r>
        <w:rPr>
          <w:spacing w:val="-5"/>
          <w:sz w:val="24"/>
        </w:rPr>
        <w:t xml:space="preserve"> </w:t>
      </w:r>
      <w:r>
        <w:rPr>
          <w:sz w:val="24"/>
        </w:rPr>
        <w:t>or</w:t>
      </w:r>
      <w:r>
        <w:rPr>
          <w:spacing w:val="-6"/>
          <w:sz w:val="24"/>
        </w:rPr>
        <w:t xml:space="preserve"> </w:t>
      </w:r>
      <w:r>
        <w:rPr>
          <w:sz w:val="24"/>
        </w:rPr>
        <w:t>compensation</w:t>
      </w:r>
      <w:r>
        <w:rPr>
          <w:spacing w:val="-5"/>
          <w:sz w:val="24"/>
        </w:rPr>
        <w:t xml:space="preserve"> </w:t>
      </w:r>
      <w:r>
        <w:rPr>
          <w:sz w:val="24"/>
        </w:rPr>
        <w:t>of</w:t>
      </w:r>
      <w:r>
        <w:rPr>
          <w:spacing w:val="-6"/>
          <w:sz w:val="24"/>
        </w:rPr>
        <w:t xml:space="preserve"> </w:t>
      </w:r>
      <w:r>
        <w:rPr>
          <w:sz w:val="24"/>
        </w:rPr>
        <w:t>more</w:t>
      </w:r>
      <w:r>
        <w:rPr>
          <w:spacing w:val="-6"/>
          <w:sz w:val="24"/>
        </w:rPr>
        <w:t xml:space="preserve"> </w:t>
      </w:r>
      <w:r>
        <w:rPr>
          <w:sz w:val="24"/>
        </w:rPr>
        <w:t>than</w:t>
      </w:r>
      <w:r>
        <w:rPr>
          <w:spacing w:val="-5"/>
          <w:sz w:val="24"/>
        </w:rPr>
        <w:t xml:space="preserve"> </w:t>
      </w:r>
      <w:r>
        <w:rPr>
          <w:sz w:val="24"/>
        </w:rPr>
        <w:t>$0</w:t>
      </w:r>
      <w:r>
        <w:rPr>
          <w:spacing w:val="-5"/>
          <w:sz w:val="24"/>
        </w:rPr>
        <w:t xml:space="preserve"> </w:t>
      </w:r>
      <w:r>
        <w:rPr>
          <w:sz w:val="24"/>
        </w:rPr>
        <w:t>in</w:t>
      </w:r>
      <w:r>
        <w:rPr>
          <w:spacing w:val="-5"/>
          <w:sz w:val="24"/>
        </w:rPr>
        <w:t xml:space="preserve"> </w:t>
      </w:r>
      <w:r>
        <w:rPr>
          <w:sz w:val="24"/>
        </w:rPr>
        <w:t>the</w:t>
      </w:r>
      <w:r>
        <w:rPr>
          <w:spacing w:val="-6"/>
          <w:sz w:val="24"/>
        </w:rPr>
        <w:t xml:space="preserve"> </w:t>
      </w:r>
      <w:r>
        <w:rPr>
          <w:sz w:val="24"/>
        </w:rPr>
        <w:t>past</w:t>
      </w:r>
      <w:r>
        <w:rPr>
          <w:spacing w:val="-4"/>
          <w:sz w:val="24"/>
        </w:rPr>
        <w:t xml:space="preserve"> </w:t>
      </w:r>
      <w:r>
        <w:rPr>
          <w:sz w:val="24"/>
        </w:rPr>
        <w:t>year</w:t>
      </w:r>
      <w:r>
        <w:rPr>
          <w:spacing w:val="-6"/>
          <w:sz w:val="24"/>
        </w:rPr>
        <w:t xml:space="preserve"> </w:t>
      </w:r>
      <w:r>
        <w:rPr>
          <w:sz w:val="24"/>
        </w:rPr>
        <w:t>related</w:t>
      </w:r>
      <w:r>
        <w:rPr>
          <w:spacing w:val="-5"/>
          <w:sz w:val="24"/>
        </w:rPr>
        <w:t xml:space="preserve"> </w:t>
      </w:r>
      <w:r>
        <w:rPr>
          <w:sz w:val="24"/>
        </w:rPr>
        <w:t xml:space="preserve">to the research from entities other than the sponsor when aggregated for the immediate </w:t>
      </w:r>
      <w:r>
        <w:rPr>
          <w:spacing w:val="-2"/>
          <w:sz w:val="24"/>
        </w:rPr>
        <w:t>family.</w:t>
      </w:r>
    </w:p>
    <w:p w14:paraId="4927B4AF" w14:textId="77777777" w:rsidR="007C1423" w:rsidRDefault="00000000">
      <w:pPr>
        <w:pStyle w:val="ListParagraph"/>
        <w:numPr>
          <w:ilvl w:val="0"/>
          <w:numId w:val="18"/>
        </w:numPr>
        <w:tabs>
          <w:tab w:val="left" w:pos="1079"/>
        </w:tabs>
        <w:spacing w:before="120"/>
        <w:ind w:left="1079" w:right="355"/>
        <w:jc w:val="both"/>
        <w:rPr>
          <w:sz w:val="24"/>
        </w:rPr>
      </w:pPr>
      <w:r>
        <w:rPr>
          <w:sz w:val="24"/>
        </w:rPr>
        <w:t>A proprietary interest in the tested product, including but not limited to: a patent, trademark, copyright or licensing agreement.</w:t>
      </w:r>
    </w:p>
    <w:p w14:paraId="134B67D5" w14:textId="77777777" w:rsidR="007C1423" w:rsidRDefault="00000000">
      <w:pPr>
        <w:pStyle w:val="ListParagraph"/>
        <w:numPr>
          <w:ilvl w:val="0"/>
          <w:numId w:val="18"/>
        </w:numPr>
        <w:tabs>
          <w:tab w:val="left" w:pos="1080"/>
        </w:tabs>
        <w:spacing w:before="120"/>
        <w:ind w:right="357"/>
        <w:jc w:val="both"/>
        <w:rPr>
          <w:sz w:val="24"/>
        </w:rPr>
      </w:pPr>
      <w:r>
        <w:rPr>
          <w:sz w:val="24"/>
        </w:rPr>
        <w:t>Any</w:t>
      </w:r>
      <w:r>
        <w:rPr>
          <w:spacing w:val="-12"/>
          <w:sz w:val="24"/>
        </w:rPr>
        <w:t xml:space="preserve"> </w:t>
      </w:r>
      <w:r>
        <w:rPr>
          <w:sz w:val="24"/>
        </w:rPr>
        <w:t>equity</w:t>
      </w:r>
      <w:r>
        <w:rPr>
          <w:spacing w:val="-12"/>
          <w:sz w:val="24"/>
        </w:rPr>
        <w:t xml:space="preserve"> </w:t>
      </w:r>
      <w:r>
        <w:rPr>
          <w:sz w:val="24"/>
        </w:rPr>
        <w:t>interest</w:t>
      </w:r>
      <w:r>
        <w:rPr>
          <w:spacing w:val="-12"/>
          <w:sz w:val="24"/>
        </w:rPr>
        <w:t xml:space="preserve"> </w:t>
      </w:r>
      <w:r>
        <w:rPr>
          <w:sz w:val="24"/>
        </w:rPr>
        <w:t>in</w:t>
      </w:r>
      <w:r>
        <w:rPr>
          <w:spacing w:val="-12"/>
          <w:sz w:val="24"/>
        </w:rPr>
        <w:t xml:space="preserve"> </w:t>
      </w:r>
      <w:r>
        <w:rPr>
          <w:sz w:val="24"/>
        </w:rPr>
        <w:t>the</w:t>
      </w:r>
      <w:r>
        <w:rPr>
          <w:spacing w:val="-11"/>
          <w:sz w:val="24"/>
        </w:rPr>
        <w:t xml:space="preserve"> </w:t>
      </w:r>
      <w:r>
        <w:rPr>
          <w:sz w:val="24"/>
        </w:rPr>
        <w:t>sponsor</w:t>
      </w:r>
      <w:r>
        <w:rPr>
          <w:spacing w:val="-13"/>
          <w:sz w:val="24"/>
        </w:rPr>
        <w:t xml:space="preserve"> </w:t>
      </w:r>
      <w:r>
        <w:rPr>
          <w:sz w:val="24"/>
        </w:rPr>
        <w:t>of</w:t>
      </w:r>
      <w:r>
        <w:rPr>
          <w:spacing w:val="-13"/>
          <w:sz w:val="24"/>
        </w:rPr>
        <w:t xml:space="preserve"> </w:t>
      </w:r>
      <w:r>
        <w:rPr>
          <w:sz w:val="24"/>
        </w:rPr>
        <w:t>a</w:t>
      </w:r>
      <w:r>
        <w:rPr>
          <w:spacing w:val="-11"/>
          <w:sz w:val="24"/>
        </w:rPr>
        <w:t xml:space="preserve"> </w:t>
      </w:r>
      <w:r>
        <w:rPr>
          <w:sz w:val="24"/>
        </w:rPr>
        <w:t>covered</w:t>
      </w:r>
      <w:r>
        <w:rPr>
          <w:spacing w:val="-12"/>
          <w:sz w:val="24"/>
        </w:rPr>
        <w:t xml:space="preserve"> </w:t>
      </w:r>
      <w:r>
        <w:rPr>
          <w:sz w:val="24"/>
        </w:rPr>
        <w:t>study,</w:t>
      </w:r>
      <w:r>
        <w:rPr>
          <w:spacing w:val="-12"/>
          <w:sz w:val="24"/>
        </w:rPr>
        <w:t xml:space="preserve"> </w:t>
      </w:r>
      <w:r>
        <w:rPr>
          <w:sz w:val="24"/>
        </w:rPr>
        <w:t>i.e.,</w:t>
      </w:r>
      <w:r>
        <w:rPr>
          <w:spacing w:val="-12"/>
          <w:sz w:val="24"/>
        </w:rPr>
        <w:t xml:space="preserve"> </w:t>
      </w:r>
      <w:r>
        <w:rPr>
          <w:sz w:val="24"/>
        </w:rPr>
        <w:t>any</w:t>
      </w:r>
      <w:r>
        <w:rPr>
          <w:spacing w:val="-12"/>
          <w:sz w:val="24"/>
        </w:rPr>
        <w:t xml:space="preserve"> </w:t>
      </w:r>
      <w:r>
        <w:rPr>
          <w:sz w:val="24"/>
        </w:rPr>
        <w:t>ownership</w:t>
      </w:r>
      <w:r>
        <w:rPr>
          <w:spacing w:val="-12"/>
          <w:sz w:val="24"/>
        </w:rPr>
        <w:t xml:space="preserve"> </w:t>
      </w:r>
      <w:r>
        <w:rPr>
          <w:sz w:val="24"/>
        </w:rPr>
        <w:t>interest,</w:t>
      </w:r>
      <w:r>
        <w:rPr>
          <w:spacing w:val="-12"/>
          <w:sz w:val="24"/>
        </w:rPr>
        <w:t xml:space="preserve"> </w:t>
      </w:r>
      <w:r>
        <w:rPr>
          <w:sz w:val="24"/>
        </w:rPr>
        <w:t>stock options, or other financial interest whose value cannot be readily determined through reference to public prices or other measure of fair market value.</w:t>
      </w:r>
    </w:p>
    <w:p w14:paraId="4EDB0A14" w14:textId="77777777" w:rsidR="007C1423" w:rsidRDefault="00000000">
      <w:pPr>
        <w:pStyle w:val="ListParagraph"/>
        <w:numPr>
          <w:ilvl w:val="0"/>
          <w:numId w:val="18"/>
        </w:numPr>
        <w:tabs>
          <w:tab w:val="left" w:pos="1080"/>
        </w:tabs>
        <w:spacing w:before="120"/>
        <w:ind w:right="359"/>
        <w:jc w:val="both"/>
        <w:rPr>
          <w:sz w:val="24"/>
        </w:rPr>
      </w:pPr>
      <w:r>
        <w:rPr>
          <w:sz w:val="24"/>
        </w:rPr>
        <w:t>Any</w:t>
      </w:r>
      <w:r>
        <w:rPr>
          <w:spacing w:val="-15"/>
          <w:sz w:val="24"/>
        </w:rPr>
        <w:t xml:space="preserve"> </w:t>
      </w:r>
      <w:r>
        <w:rPr>
          <w:sz w:val="24"/>
        </w:rPr>
        <w:t>equity</w:t>
      </w:r>
      <w:r>
        <w:rPr>
          <w:spacing w:val="-15"/>
          <w:sz w:val="24"/>
        </w:rPr>
        <w:t xml:space="preserve"> </w:t>
      </w:r>
      <w:r>
        <w:rPr>
          <w:sz w:val="24"/>
        </w:rPr>
        <w:t>interest</w:t>
      </w:r>
      <w:r>
        <w:rPr>
          <w:spacing w:val="-15"/>
          <w:sz w:val="24"/>
        </w:rPr>
        <w:t xml:space="preserve"> </w:t>
      </w:r>
      <w:r>
        <w:rPr>
          <w:sz w:val="24"/>
        </w:rPr>
        <w:t>in</w:t>
      </w:r>
      <w:r>
        <w:rPr>
          <w:spacing w:val="-13"/>
          <w:sz w:val="24"/>
        </w:rPr>
        <w:t xml:space="preserve"> </w:t>
      </w:r>
      <w:r>
        <w:rPr>
          <w:sz w:val="24"/>
        </w:rPr>
        <w:t>a</w:t>
      </w:r>
      <w:r>
        <w:rPr>
          <w:spacing w:val="-15"/>
          <w:sz w:val="24"/>
        </w:rPr>
        <w:t xml:space="preserve"> </w:t>
      </w:r>
      <w:r>
        <w:rPr>
          <w:sz w:val="24"/>
        </w:rPr>
        <w:t>publicly</w:t>
      </w:r>
      <w:r>
        <w:rPr>
          <w:spacing w:val="-15"/>
          <w:sz w:val="24"/>
        </w:rPr>
        <w:t xml:space="preserve"> </w:t>
      </w:r>
      <w:r>
        <w:rPr>
          <w:sz w:val="24"/>
        </w:rPr>
        <w:t>held</w:t>
      </w:r>
      <w:r>
        <w:rPr>
          <w:spacing w:val="-15"/>
          <w:sz w:val="24"/>
        </w:rPr>
        <w:t xml:space="preserve"> </w:t>
      </w:r>
      <w:r>
        <w:rPr>
          <w:sz w:val="24"/>
        </w:rPr>
        <w:t>company</w:t>
      </w:r>
      <w:r>
        <w:rPr>
          <w:spacing w:val="-15"/>
          <w:sz w:val="24"/>
        </w:rPr>
        <w:t xml:space="preserve"> </w:t>
      </w:r>
      <w:r>
        <w:rPr>
          <w:sz w:val="24"/>
        </w:rPr>
        <w:t>that</w:t>
      </w:r>
      <w:r>
        <w:rPr>
          <w:spacing w:val="-15"/>
          <w:sz w:val="24"/>
        </w:rPr>
        <w:t xml:space="preserve"> </w:t>
      </w:r>
      <w:r>
        <w:rPr>
          <w:sz w:val="24"/>
        </w:rPr>
        <w:t>exceeds</w:t>
      </w:r>
      <w:r>
        <w:rPr>
          <w:spacing w:val="-15"/>
          <w:sz w:val="24"/>
        </w:rPr>
        <w:t xml:space="preserve"> </w:t>
      </w:r>
      <w:r>
        <w:rPr>
          <w:sz w:val="24"/>
        </w:rPr>
        <w:t>$0</w:t>
      </w:r>
      <w:r>
        <w:rPr>
          <w:spacing w:val="-15"/>
          <w:sz w:val="24"/>
        </w:rPr>
        <w:t xml:space="preserve"> </w:t>
      </w:r>
      <w:r>
        <w:rPr>
          <w:sz w:val="24"/>
        </w:rPr>
        <w:t>in</w:t>
      </w:r>
      <w:r>
        <w:rPr>
          <w:spacing w:val="-15"/>
          <w:sz w:val="24"/>
        </w:rPr>
        <w:t xml:space="preserve"> </w:t>
      </w:r>
      <w:r>
        <w:rPr>
          <w:sz w:val="24"/>
        </w:rPr>
        <w:t>value,</w:t>
      </w:r>
      <w:r>
        <w:rPr>
          <w:spacing w:val="-15"/>
          <w:sz w:val="24"/>
        </w:rPr>
        <w:t xml:space="preserve"> </w:t>
      </w:r>
      <w:r>
        <w:rPr>
          <w:sz w:val="24"/>
        </w:rPr>
        <w:t>or</w:t>
      </w:r>
      <w:r>
        <w:rPr>
          <w:spacing w:val="-14"/>
          <w:sz w:val="24"/>
        </w:rPr>
        <w:t xml:space="preserve"> </w:t>
      </w:r>
      <w:r>
        <w:rPr>
          <w:sz w:val="24"/>
        </w:rPr>
        <w:t>whose</w:t>
      </w:r>
      <w:r>
        <w:rPr>
          <w:spacing w:val="-15"/>
          <w:sz w:val="24"/>
        </w:rPr>
        <w:t xml:space="preserve"> </w:t>
      </w:r>
      <w:r>
        <w:rPr>
          <w:sz w:val="24"/>
        </w:rPr>
        <w:t>value represented 0% or more interest in any one single entity.</w:t>
      </w:r>
    </w:p>
    <w:p w14:paraId="441E87D8" w14:textId="77777777" w:rsidR="007C1423" w:rsidRDefault="00000000">
      <w:pPr>
        <w:pStyle w:val="ListParagraph"/>
        <w:numPr>
          <w:ilvl w:val="0"/>
          <w:numId w:val="18"/>
        </w:numPr>
        <w:tabs>
          <w:tab w:val="left" w:pos="1080"/>
        </w:tabs>
        <w:spacing w:before="120"/>
        <w:ind w:right="354"/>
        <w:jc w:val="both"/>
        <w:rPr>
          <w:sz w:val="24"/>
        </w:rPr>
      </w:pPr>
      <w:r>
        <w:rPr>
          <w:sz w:val="24"/>
        </w:rPr>
        <w:t>Significant payments of other sorts, which are payments that have a cumulative monetary value of more than $0 made by the sponsor of a covered study to the investigator or the investigator’s institution to support activities of the investigator exclusive of the costs of conducting the clinical study or other clinical studies (e.g., a grant</w:t>
      </w:r>
      <w:r>
        <w:rPr>
          <w:spacing w:val="-8"/>
          <w:sz w:val="24"/>
        </w:rPr>
        <w:t xml:space="preserve"> </w:t>
      </w:r>
      <w:r>
        <w:rPr>
          <w:sz w:val="24"/>
        </w:rPr>
        <w:t>to</w:t>
      </w:r>
      <w:r>
        <w:rPr>
          <w:spacing w:val="-8"/>
          <w:sz w:val="24"/>
        </w:rPr>
        <w:t xml:space="preserve"> </w:t>
      </w:r>
      <w:r>
        <w:rPr>
          <w:sz w:val="24"/>
        </w:rPr>
        <w:t>fund</w:t>
      </w:r>
      <w:r>
        <w:rPr>
          <w:spacing w:val="-8"/>
          <w:sz w:val="24"/>
        </w:rPr>
        <w:t xml:space="preserve"> </w:t>
      </w:r>
      <w:r>
        <w:rPr>
          <w:sz w:val="24"/>
        </w:rPr>
        <w:t>ongoing</w:t>
      </w:r>
      <w:r>
        <w:rPr>
          <w:spacing w:val="-8"/>
          <w:sz w:val="24"/>
        </w:rPr>
        <w:t xml:space="preserve"> </w:t>
      </w:r>
      <w:r>
        <w:rPr>
          <w:sz w:val="24"/>
        </w:rPr>
        <w:t>research,</w:t>
      </w:r>
      <w:r>
        <w:rPr>
          <w:spacing w:val="-6"/>
          <w:sz w:val="24"/>
        </w:rPr>
        <w:t xml:space="preserve"> </w:t>
      </w:r>
      <w:r>
        <w:rPr>
          <w:sz w:val="24"/>
        </w:rPr>
        <w:t>compensation</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form</w:t>
      </w:r>
      <w:r>
        <w:rPr>
          <w:spacing w:val="-8"/>
          <w:sz w:val="24"/>
        </w:rPr>
        <w:t xml:space="preserve"> </w:t>
      </w:r>
      <w:r>
        <w:rPr>
          <w:sz w:val="24"/>
        </w:rPr>
        <w:t>of</w:t>
      </w:r>
      <w:r>
        <w:rPr>
          <w:spacing w:val="-9"/>
          <w:sz w:val="24"/>
        </w:rPr>
        <w:t xml:space="preserve"> </w:t>
      </w:r>
      <w:r>
        <w:rPr>
          <w:sz w:val="24"/>
        </w:rPr>
        <w:t>equipment</w:t>
      </w:r>
      <w:r>
        <w:rPr>
          <w:spacing w:val="-8"/>
          <w:sz w:val="24"/>
        </w:rPr>
        <w:t xml:space="preserve"> </w:t>
      </w:r>
      <w:r>
        <w:rPr>
          <w:sz w:val="24"/>
        </w:rPr>
        <w:t>or</w:t>
      </w:r>
      <w:r>
        <w:rPr>
          <w:spacing w:val="-7"/>
          <w:sz w:val="24"/>
        </w:rPr>
        <w:t xml:space="preserve"> </w:t>
      </w:r>
      <w:r>
        <w:rPr>
          <w:sz w:val="24"/>
        </w:rPr>
        <w:t>retainers</w:t>
      </w:r>
      <w:r>
        <w:rPr>
          <w:spacing w:val="-8"/>
          <w:sz w:val="24"/>
        </w:rPr>
        <w:t xml:space="preserve"> </w:t>
      </w:r>
      <w:r>
        <w:rPr>
          <w:sz w:val="24"/>
        </w:rPr>
        <w:t>for ongoing</w:t>
      </w:r>
      <w:r>
        <w:rPr>
          <w:spacing w:val="-1"/>
          <w:sz w:val="24"/>
        </w:rPr>
        <w:t xml:space="preserve"> </w:t>
      </w:r>
      <w:r>
        <w:rPr>
          <w:sz w:val="24"/>
        </w:rPr>
        <w:t>consultation</w:t>
      </w:r>
      <w:r>
        <w:rPr>
          <w:spacing w:val="-1"/>
          <w:sz w:val="24"/>
        </w:rPr>
        <w:t xml:space="preserve"> </w:t>
      </w:r>
      <w:r>
        <w:rPr>
          <w:sz w:val="24"/>
        </w:rPr>
        <w:t>or</w:t>
      </w:r>
      <w:r>
        <w:rPr>
          <w:spacing w:val="-4"/>
          <w:sz w:val="24"/>
        </w:rPr>
        <w:t xml:space="preserve"> </w:t>
      </w:r>
      <w:r>
        <w:rPr>
          <w:sz w:val="24"/>
        </w:rPr>
        <w:t>honoraria)</w:t>
      </w:r>
      <w:r>
        <w:rPr>
          <w:spacing w:val="-2"/>
          <w:sz w:val="24"/>
        </w:rPr>
        <w:t xml:space="preserve"> </w:t>
      </w:r>
      <w:r>
        <w:rPr>
          <w:sz w:val="24"/>
        </w:rPr>
        <w:t>during</w:t>
      </w:r>
      <w:r>
        <w:rPr>
          <w:spacing w:val="-1"/>
          <w:sz w:val="24"/>
        </w:rPr>
        <w:t xml:space="preserve"> </w:t>
      </w:r>
      <w:r>
        <w:rPr>
          <w:sz w:val="24"/>
        </w:rPr>
        <w:t>the</w:t>
      </w:r>
      <w:r>
        <w:rPr>
          <w:spacing w:val="-2"/>
          <w:sz w:val="24"/>
        </w:rPr>
        <w:t xml:space="preserve"> </w:t>
      </w:r>
      <w:r>
        <w:rPr>
          <w:sz w:val="24"/>
        </w:rPr>
        <w:t>time</w:t>
      </w:r>
      <w:r>
        <w:rPr>
          <w:spacing w:val="-2"/>
          <w:sz w:val="24"/>
        </w:rPr>
        <w:t xml:space="preserve"> </w:t>
      </w:r>
      <w:r>
        <w:rPr>
          <w:sz w:val="24"/>
        </w:rPr>
        <w:t>the</w:t>
      </w:r>
      <w:r>
        <w:rPr>
          <w:spacing w:val="-2"/>
          <w:sz w:val="24"/>
        </w:rPr>
        <w:t xml:space="preserve"> </w:t>
      </w:r>
      <w:r>
        <w:rPr>
          <w:sz w:val="24"/>
        </w:rPr>
        <w:t>clinical</w:t>
      </w:r>
      <w:r>
        <w:rPr>
          <w:spacing w:val="-1"/>
          <w:sz w:val="24"/>
        </w:rPr>
        <w:t xml:space="preserve"> </w:t>
      </w:r>
      <w:r>
        <w:rPr>
          <w:sz w:val="24"/>
        </w:rPr>
        <w:t>investigator is</w:t>
      </w:r>
      <w:r>
        <w:rPr>
          <w:spacing w:val="-1"/>
          <w:sz w:val="24"/>
        </w:rPr>
        <w:t xml:space="preserve"> </w:t>
      </w:r>
      <w:r>
        <w:rPr>
          <w:sz w:val="24"/>
        </w:rPr>
        <w:t>carrying out the study and for 1 year following completion of the study.</w:t>
      </w:r>
    </w:p>
    <w:p w14:paraId="624E367E" w14:textId="77777777" w:rsidR="007C1423" w:rsidRDefault="00000000">
      <w:pPr>
        <w:pStyle w:val="ListParagraph"/>
        <w:numPr>
          <w:ilvl w:val="0"/>
          <w:numId w:val="18"/>
        </w:numPr>
        <w:tabs>
          <w:tab w:val="left" w:pos="1080"/>
        </w:tabs>
        <w:spacing w:before="6" w:line="390" w:lineRule="atLeast"/>
        <w:ind w:left="360" w:right="640" w:firstLine="360"/>
        <w:jc w:val="both"/>
        <w:rPr>
          <w:sz w:val="24"/>
        </w:rPr>
      </w:pPr>
      <w:r>
        <w:rPr>
          <w:sz w:val="24"/>
        </w:rPr>
        <w:t>Board</w:t>
      </w:r>
      <w:r>
        <w:rPr>
          <w:spacing w:val="-4"/>
          <w:sz w:val="24"/>
        </w:rPr>
        <w:t xml:space="preserve"> </w:t>
      </w:r>
      <w:r>
        <w:rPr>
          <w:sz w:val="24"/>
        </w:rPr>
        <w:t>or</w:t>
      </w:r>
      <w:r>
        <w:rPr>
          <w:spacing w:val="-5"/>
          <w:sz w:val="24"/>
        </w:rPr>
        <w:t xml:space="preserve"> </w:t>
      </w:r>
      <w:r>
        <w:rPr>
          <w:sz w:val="24"/>
        </w:rPr>
        <w:t>executive</w:t>
      </w:r>
      <w:r>
        <w:rPr>
          <w:spacing w:val="-5"/>
          <w:sz w:val="24"/>
        </w:rPr>
        <w:t xml:space="preserve"> </w:t>
      </w:r>
      <w:r>
        <w:rPr>
          <w:sz w:val="24"/>
        </w:rPr>
        <w:t>relationship</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research,</w:t>
      </w:r>
      <w:r>
        <w:rPr>
          <w:spacing w:val="-4"/>
          <w:sz w:val="24"/>
        </w:rPr>
        <w:t xml:space="preserve"> </w:t>
      </w:r>
      <w:r>
        <w:rPr>
          <w:sz w:val="24"/>
        </w:rPr>
        <w:t>regardless</w:t>
      </w:r>
      <w:r>
        <w:rPr>
          <w:spacing w:val="-4"/>
          <w:sz w:val="24"/>
        </w:rPr>
        <w:t xml:space="preserve"> </w:t>
      </w:r>
      <w:r>
        <w:rPr>
          <w:sz w:val="24"/>
        </w:rPr>
        <w:t>of</w:t>
      </w:r>
      <w:r>
        <w:rPr>
          <w:spacing w:val="-5"/>
          <w:sz w:val="24"/>
        </w:rPr>
        <w:t xml:space="preserve"> </w:t>
      </w:r>
      <w:r>
        <w:rPr>
          <w:sz w:val="24"/>
        </w:rPr>
        <w:t>compensation. The term does not include:</w:t>
      </w:r>
    </w:p>
    <w:p w14:paraId="6D8D757C" w14:textId="77777777" w:rsidR="007C1423" w:rsidRDefault="00000000">
      <w:pPr>
        <w:pStyle w:val="ListParagraph"/>
        <w:numPr>
          <w:ilvl w:val="1"/>
          <w:numId w:val="18"/>
        </w:numPr>
        <w:tabs>
          <w:tab w:val="left" w:pos="1440"/>
        </w:tabs>
        <w:spacing w:before="6"/>
        <w:ind w:right="357"/>
        <w:jc w:val="both"/>
        <w:rPr>
          <w:sz w:val="24"/>
        </w:rPr>
      </w:pPr>
      <w:r>
        <w:rPr>
          <w:sz w:val="24"/>
        </w:rPr>
        <w:t xml:space="preserve">Salary, royalties, or other remuneration from - Trinity Health Of New England </w:t>
      </w:r>
      <w:r>
        <w:rPr>
          <w:spacing w:val="-2"/>
          <w:sz w:val="24"/>
        </w:rPr>
        <w:t>affiliates;</w:t>
      </w:r>
    </w:p>
    <w:p w14:paraId="66E0FD99" w14:textId="77777777" w:rsidR="007C1423" w:rsidRDefault="00000000">
      <w:pPr>
        <w:pStyle w:val="ListParagraph"/>
        <w:numPr>
          <w:ilvl w:val="1"/>
          <w:numId w:val="18"/>
        </w:numPr>
        <w:tabs>
          <w:tab w:val="left" w:pos="1440"/>
        </w:tabs>
        <w:ind w:right="354"/>
        <w:jc w:val="both"/>
        <w:rPr>
          <w:sz w:val="24"/>
        </w:rPr>
      </w:pPr>
      <w:r>
        <w:rPr>
          <w:sz w:val="24"/>
        </w:rPr>
        <w:t>Income from seminars, lectures, or teaching engagements sponsored by public or non-profit entities;</w:t>
      </w:r>
    </w:p>
    <w:p w14:paraId="606DB19E" w14:textId="77777777" w:rsidR="007C1423" w:rsidRDefault="00000000">
      <w:pPr>
        <w:pStyle w:val="ListParagraph"/>
        <w:numPr>
          <w:ilvl w:val="1"/>
          <w:numId w:val="18"/>
        </w:numPr>
        <w:tabs>
          <w:tab w:val="left" w:pos="1440"/>
        </w:tabs>
        <w:ind w:right="359"/>
        <w:jc w:val="both"/>
        <w:rPr>
          <w:sz w:val="24"/>
        </w:rPr>
      </w:pPr>
      <w:r>
        <w:rPr>
          <w:sz w:val="24"/>
        </w:rPr>
        <w:t>Income from service on advisory committees or review panels for public or non-profit entities;</w:t>
      </w:r>
    </w:p>
    <w:p w14:paraId="6B43EED6" w14:textId="77777777" w:rsidR="007C1423" w:rsidRDefault="00000000">
      <w:pPr>
        <w:pStyle w:val="ListParagraph"/>
        <w:numPr>
          <w:ilvl w:val="1"/>
          <w:numId w:val="18"/>
        </w:numPr>
        <w:tabs>
          <w:tab w:val="left" w:pos="1440"/>
        </w:tabs>
        <w:ind w:right="357"/>
        <w:jc w:val="both"/>
        <w:rPr>
          <w:sz w:val="24"/>
        </w:rPr>
      </w:pPr>
      <w:r>
        <w:rPr>
          <w:sz w:val="24"/>
        </w:rPr>
        <w:t>An equity interest that when aggregated for the Investigator and the Investigator’s family members, meets both of the following tests: Does not have value as determined</w:t>
      </w:r>
      <w:r>
        <w:rPr>
          <w:spacing w:val="-1"/>
          <w:sz w:val="24"/>
        </w:rPr>
        <w:t xml:space="preserve"> </w:t>
      </w:r>
      <w:r>
        <w:rPr>
          <w:sz w:val="24"/>
        </w:rPr>
        <w:t>through reference to</w:t>
      </w:r>
      <w:r>
        <w:rPr>
          <w:spacing w:val="-1"/>
          <w:sz w:val="24"/>
        </w:rPr>
        <w:t xml:space="preserve"> </w:t>
      </w:r>
      <w:r>
        <w:rPr>
          <w:sz w:val="24"/>
        </w:rPr>
        <w:t>public</w:t>
      </w:r>
      <w:r>
        <w:rPr>
          <w:spacing w:val="-2"/>
          <w:sz w:val="24"/>
        </w:rPr>
        <w:t xml:space="preserve"> </w:t>
      </w:r>
      <w:r>
        <w:rPr>
          <w:sz w:val="24"/>
        </w:rPr>
        <w:t>prices</w:t>
      </w:r>
      <w:r>
        <w:rPr>
          <w:spacing w:val="-1"/>
          <w:sz w:val="24"/>
        </w:rPr>
        <w:t xml:space="preserve"> </w:t>
      </w:r>
      <w:r>
        <w:rPr>
          <w:sz w:val="24"/>
        </w:rPr>
        <w:t>or</w:t>
      </w:r>
      <w:r>
        <w:rPr>
          <w:spacing w:val="-2"/>
          <w:sz w:val="24"/>
        </w:rPr>
        <w:t xml:space="preserve"> </w:t>
      </w:r>
      <w:r>
        <w:rPr>
          <w:sz w:val="24"/>
        </w:rPr>
        <w:t>other</w:t>
      </w:r>
      <w:r>
        <w:rPr>
          <w:spacing w:val="-2"/>
          <w:sz w:val="24"/>
        </w:rPr>
        <w:t xml:space="preserve"> </w:t>
      </w:r>
      <w:r>
        <w:rPr>
          <w:sz w:val="24"/>
        </w:rPr>
        <w:t>reasonable measures of</w:t>
      </w:r>
      <w:r>
        <w:rPr>
          <w:spacing w:val="-2"/>
          <w:sz w:val="24"/>
        </w:rPr>
        <w:t xml:space="preserve"> </w:t>
      </w:r>
      <w:r>
        <w:rPr>
          <w:sz w:val="24"/>
        </w:rPr>
        <w:t>fair market value, and does not represent ownership interest in any single entity;</w:t>
      </w:r>
    </w:p>
    <w:p w14:paraId="282E6BEC" w14:textId="77777777" w:rsidR="007C1423" w:rsidRDefault="00000000">
      <w:pPr>
        <w:pStyle w:val="ListParagraph"/>
        <w:numPr>
          <w:ilvl w:val="1"/>
          <w:numId w:val="18"/>
        </w:numPr>
        <w:tabs>
          <w:tab w:val="left" w:pos="1440"/>
        </w:tabs>
        <w:ind w:right="357"/>
        <w:jc w:val="both"/>
        <w:rPr>
          <w:sz w:val="24"/>
        </w:rPr>
      </w:pPr>
      <w:r>
        <w:rPr>
          <w:sz w:val="24"/>
        </w:rPr>
        <w:t>Salary, royalties or other payments that when aggregated for the Investigator and the</w:t>
      </w:r>
      <w:r>
        <w:rPr>
          <w:spacing w:val="-8"/>
          <w:sz w:val="24"/>
        </w:rPr>
        <w:t xml:space="preserve"> </w:t>
      </w:r>
      <w:r>
        <w:rPr>
          <w:sz w:val="24"/>
        </w:rPr>
        <w:t>Investigator’s</w:t>
      </w:r>
      <w:r>
        <w:rPr>
          <w:spacing w:val="-7"/>
          <w:sz w:val="24"/>
        </w:rPr>
        <w:t xml:space="preserve"> </w:t>
      </w:r>
      <w:r>
        <w:rPr>
          <w:sz w:val="24"/>
        </w:rPr>
        <w:t>family</w:t>
      </w:r>
      <w:r>
        <w:rPr>
          <w:spacing w:val="-7"/>
          <w:sz w:val="24"/>
        </w:rPr>
        <w:t xml:space="preserve"> </w:t>
      </w:r>
      <w:r>
        <w:rPr>
          <w:sz w:val="24"/>
        </w:rPr>
        <w:t>members</w:t>
      </w:r>
      <w:r>
        <w:rPr>
          <w:spacing w:val="-7"/>
          <w:sz w:val="24"/>
        </w:rPr>
        <w:t xml:space="preserve"> </w:t>
      </w:r>
      <w:r>
        <w:rPr>
          <w:sz w:val="24"/>
        </w:rPr>
        <w:t>over</w:t>
      </w:r>
      <w:r>
        <w:rPr>
          <w:spacing w:val="-8"/>
          <w:sz w:val="24"/>
        </w:rPr>
        <w:t xml:space="preserve"> </w:t>
      </w:r>
      <w:r>
        <w:rPr>
          <w:sz w:val="24"/>
        </w:rPr>
        <w:t>the</w:t>
      </w:r>
      <w:r>
        <w:rPr>
          <w:spacing w:val="-8"/>
          <w:sz w:val="24"/>
        </w:rPr>
        <w:t xml:space="preserve"> </w:t>
      </w:r>
      <w:r>
        <w:rPr>
          <w:sz w:val="24"/>
        </w:rPr>
        <w:t>next</w:t>
      </w:r>
      <w:r>
        <w:rPr>
          <w:spacing w:val="-6"/>
          <w:sz w:val="24"/>
        </w:rPr>
        <w:t xml:space="preserve"> </w:t>
      </w:r>
      <w:r>
        <w:rPr>
          <w:sz w:val="24"/>
        </w:rPr>
        <w:t>twelve</w:t>
      </w:r>
      <w:r>
        <w:rPr>
          <w:spacing w:val="-8"/>
          <w:sz w:val="24"/>
        </w:rPr>
        <w:t xml:space="preserve"> </w:t>
      </w:r>
      <w:r>
        <w:rPr>
          <w:sz w:val="24"/>
        </w:rPr>
        <w:t>months,</w:t>
      </w:r>
      <w:r>
        <w:rPr>
          <w:spacing w:val="-7"/>
          <w:sz w:val="24"/>
        </w:rPr>
        <w:t xml:space="preserve"> </w:t>
      </w:r>
      <w:r>
        <w:rPr>
          <w:sz w:val="24"/>
        </w:rPr>
        <w:t>are</w:t>
      </w:r>
      <w:r>
        <w:rPr>
          <w:spacing w:val="-8"/>
          <w:sz w:val="24"/>
        </w:rPr>
        <w:t xml:space="preserve"> </w:t>
      </w:r>
      <w:r>
        <w:rPr>
          <w:sz w:val="24"/>
        </w:rPr>
        <w:t>not</w:t>
      </w:r>
      <w:r>
        <w:rPr>
          <w:spacing w:val="-6"/>
          <w:sz w:val="24"/>
        </w:rPr>
        <w:t xml:space="preserve"> </w:t>
      </w:r>
      <w:r>
        <w:rPr>
          <w:sz w:val="24"/>
        </w:rPr>
        <w:t>reasonably expected to exceed $0.</w:t>
      </w:r>
    </w:p>
    <w:p w14:paraId="17EF1108" w14:textId="77777777" w:rsidR="007C1423" w:rsidRDefault="00000000">
      <w:pPr>
        <w:pStyle w:val="ListParagraph"/>
        <w:numPr>
          <w:ilvl w:val="0"/>
          <w:numId w:val="17"/>
        </w:numPr>
        <w:tabs>
          <w:tab w:val="left" w:pos="991"/>
        </w:tabs>
        <w:ind w:right="356"/>
        <w:jc w:val="both"/>
        <w:rPr>
          <w:sz w:val="24"/>
        </w:rPr>
      </w:pPr>
      <w:r>
        <w:rPr>
          <w:b/>
          <w:sz w:val="24"/>
        </w:rPr>
        <w:t xml:space="preserve">Significant Non-Financial Interest Related to Research </w:t>
      </w:r>
      <w:r>
        <w:rPr>
          <w:sz w:val="24"/>
        </w:rPr>
        <w:t>is defined as an interest in the</w:t>
      </w:r>
      <w:r>
        <w:rPr>
          <w:spacing w:val="-15"/>
          <w:sz w:val="24"/>
        </w:rPr>
        <w:t xml:space="preserve"> </w:t>
      </w:r>
      <w:r>
        <w:rPr>
          <w:sz w:val="24"/>
        </w:rPr>
        <w:t>sponsor,</w:t>
      </w:r>
      <w:r>
        <w:rPr>
          <w:spacing w:val="-15"/>
          <w:sz w:val="24"/>
        </w:rPr>
        <w:t xml:space="preserve"> </w:t>
      </w:r>
      <w:r>
        <w:rPr>
          <w:sz w:val="24"/>
        </w:rPr>
        <w:t>product</w:t>
      </w:r>
      <w:r>
        <w:rPr>
          <w:spacing w:val="-15"/>
          <w:sz w:val="24"/>
        </w:rPr>
        <w:t xml:space="preserve"> </w:t>
      </w:r>
      <w:r>
        <w:rPr>
          <w:sz w:val="24"/>
        </w:rPr>
        <w:t>or</w:t>
      </w:r>
      <w:r>
        <w:rPr>
          <w:spacing w:val="-15"/>
          <w:sz w:val="24"/>
        </w:rPr>
        <w:t xml:space="preserve"> </w:t>
      </w:r>
      <w:r>
        <w:rPr>
          <w:sz w:val="24"/>
        </w:rPr>
        <w:t>service</w:t>
      </w:r>
      <w:r>
        <w:rPr>
          <w:spacing w:val="-15"/>
          <w:sz w:val="24"/>
        </w:rPr>
        <w:t xml:space="preserve"> </w:t>
      </w:r>
      <w:r>
        <w:rPr>
          <w:sz w:val="24"/>
        </w:rPr>
        <w:t>being</w:t>
      </w:r>
      <w:r>
        <w:rPr>
          <w:spacing w:val="-15"/>
          <w:sz w:val="24"/>
        </w:rPr>
        <w:t xml:space="preserve"> </w:t>
      </w:r>
      <w:r>
        <w:rPr>
          <w:sz w:val="24"/>
        </w:rPr>
        <w:t>tested,</w:t>
      </w:r>
      <w:r>
        <w:rPr>
          <w:spacing w:val="-15"/>
          <w:sz w:val="24"/>
        </w:rPr>
        <w:t xml:space="preserve"> </w:t>
      </w:r>
      <w:r>
        <w:rPr>
          <w:sz w:val="24"/>
        </w:rPr>
        <w:t>or</w:t>
      </w:r>
      <w:r>
        <w:rPr>
          <w:spacing w:val="-15"/>
          <w:sz w:val="24"/>
        </w:rPr>
        <w:t xml:space="preserve"> </w:t>
      </w:r>
      <w:r>
        <w:rPr>
          <w:sz w:val="24"/>
        </w:rPr>
        <w:t>competitor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sponsor</w:t>
      </w:r>
      <w:r>
        <w:rPr>
          <w:spacing w:val="-15"/>
          <w:sz w:val="24"/>
        </w:rPr>
        <w:t xml:space="preserve"> </w:t>
      </w:r>
      <w:r>
        <w:rPr>
          <w:sz w:val="24"/>
        </w:rPr>
        <w:t>which</w:t>
      </w:r>
      <w:r>
        <w:rPr>
          <w:spacing w:val="-15"/>
          <w:sz w:val="24"/>
        </w:rPr>
        <w:t xml:space="preserve"> </w:t>
      </w:r>
      <w:r>
        <w:rPr>
          <w:sz w:val="24"/>
        </w:rPr>
        <w:t>excludes financial interest.</w:t>
      </w:r>
      <w:r>
        <w:rPr>
          <w:spacing w:val="40"/>
          <w:sz w:val="24"/>
        </w:rPr>
        <w:t xml:space="preserve"> </w:t>
      </w:r>
      <w:r>
        <w:rPr>
          <w:sz w:val="24"/>
        </w:rPr>
        <w:t>For the purposes of this policy, Disclosable Non-Financial Arrangements are:</w:t>
      </w:r>
    </w:p>
    <w:p w14:paraId="496D20A5" w14:textId="77777777" w:rsidR="007C1423" w:rsidRDefault="00000000">
      <w:pPr>
        <w:pStyle w:val="ListParagraph"/>
        <w:numPr>
          <w:ilvl w:val="1"/>
          <w:numId w:val="17"/>
        </w:numPr>
        <w:tabs>
          <w:tab w:val="left" w:pos="1800"/>
        </w:tabs>
        <w:ind w:right="360"/>
        <w:jc w:val="both"/>
        <w:rPr>
          <w:sz w:val="24"/>
        </w:rPr>
      </w:pPr>
      <w:r>
        <w:rPr>
          <w:sz w:val="24"/>
        </w:rPr>
        <w:t xml:space="preserve">Having a Board or executive relationship related to the research, regardless of </w:t>
      </w:r>
      <w:r>
        <w:rPr>
          <w:spacing w:val="-2"/>
          <w:sz w:val="24"/>
        </w:rPr>
        <w:t>compensation.</w:t>
      </w:r>
    </w:p>
    <w:p w14:paraId="7A8A3161"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22955578" w14:textId="77777777" w:rsidR="007C1423" w:rsidRDefault="00000000">
      <w:pPr>
        <w:pStyle w:val="ListParagraph"/>
        <w:numPr>
          <w:ilvl w:val="1"/>
          <w:numId w:val="17"/>
        </w:numPr>
        <w:tabs>
          <w:tab w:val="left" w:pos="1800"/>
        </w:tabs>
        <w:spacing w:before="79"/>
        <w:ind w:right="359"/>
        <w:jc w:val="left"/>
        <w:rPr>
          <w:sz w:val="24"/>
        </w:rPr>
      </w:pPr>
      <w:r>
        <w:rPr>
          <w:sz w:val="24"/>
        </w:rPr>
        <w:lastRenderedPageBreak/>
        <w:t>Have</w:t>
      </w:r>
      <w:r>
        <w:rPr>
          <w:spacing w:val="29"/>
          <w:sz w:val="24"/>
        </w:rPr>
        <w:t xml:space="preserve"> </w:t>
      </w:r>
      <w:r>
        <w:rPr>
          <w:sz w:val="24"/>
        </w:rPr>
        <w:t>been</w:t>
      </w:r>
      <w:r>
        <w:rPr>
          <w:spacing w:val="30"/>
          <w:sz w:val="24"/>
        </w:rPr>
        <w:t xml:space="preserve"> </w:t>
      </w:r>
      <w:r>
        <w:rPr>
          <w:sz w:val="24"/>
        </w:rPr>
        <w:t>involved,</w:t>
      </w:r>
      <w:r>
        <w:rPr>
          <w:spacing w:val="30"/>
          <w:sz w:val="24"/>
        </w:rPr>
        <w:t xml:space="preserve"> </w:t>
      </w:r>
      <w:r>
        <w:rPr>
          <w:sz w:val="24"/>
        </w:rPr>
        <w:t>or</w:t>
      </w:r>
      <w:r>
        <w:rPr>
          <w:spacing w:val="32"/>
          <w:sz w:val="24"/>
        </w:rPr>
        <w:t xml:space="preserve"> </w:t>
      </w:r>
      <w:r>
        <w:rPr>
          <w:sz w:val="24"/>
        </w:rPr>
        <w:t>plan</w:t>
      </w:r>
      <w:r>
        <w:rPr>
          <w:spacing w:val="30"/>
          <w:sz w:val="24"/>
        </w:rPr>
        <w:t xml:space="preserve"> </w:t>
      </w:r>
      <w:r>
        <w:rPr>
          <w:sz w:val="24"/>
        </w:rPr>
        <w:t>to</w:t>
      </w:r>
      <w:r>
        <w:rPr>
          <w:spacing w:val="30"/>
          <w:sz w:val="24"/>
        </w:rPr>
        <w:t xml:space="preserve"> </w:t>
      </w:r>
      <w:r>
        <w:rPr>
          <w:sz w:val="24"/>
        </w:rPr>
        <w:t>become</w:t>
      </w:r>
      <w:r>
        <w:rPr>
          <w:spacing w:val="32"/>
          <w:sz w:val="24"/>
        </w:rPr>
        <w:t xml:space="preserve"> </w:t>
      </w:r>
      <w:r>
        <w:rPr>
          <w:sz w:val="24"/>
        </w:rPr>
        <w:t>involved</w:t>
      </w:r>
      <w:r>
        <w:rPr>
          <w:spacing w:val="30"/>
          <w:sz w:val="24"/>
        </w:rPr>
        <w:t xml:space="preserve"> </w:t>
      </w:r>
      <w:r>
        <w:rPr>
          <w:sz w:val="24"/>
        </w:rPr>
        <w:t>in</w:t>
      </w:r>
      <w:r>
        <w:rPr>
          <w:spacing w:val="30"/>
          <w:sz w:val="24"/>
        </w:rPr>
        <w:t xml:space="preserve"> </w:t>
      </w:r>
      <w:r>
        <w:rPr>
          <w:sz w:val="24"/>
        </w:rPr>
        <w:t>the</w:t>
      </w:r>
      <w:r>
        <w:rPr>
          <w:spacing w:val="29"/>
          <w:sz w:val="24"/>
        </w:rPr>
        <w:t xml:space="preserve"> </w:t>
      </w:r>
      <w:r>
        <w:rPr>
          <w:sz w:val="24"/>
        </w:rPr>
        <w:t>design,</w:t>
      </w:r>
      <w:r>
        <w:rPr>
          <w:spacing w:val="30"/>
          <w:sz w:val="24"/>
        </w:rPr>
        <w:t xml:space="preserve"> </w:t>
      </w:r>
      <w:r>
        <w:rPr>
          <w:sz w:val="24"/>
        </w:rPr>
        <w:t>conduct,</w:t>
      </w:r>
      <w:r>
        <w:rPr>
          <w:spacing w:val="30"/>
          <w:sz w:val="24"/>
        </w:rPr>
        <w:t xml:space="preserve"> </w:t>
      </w:r>
      <w:r>
        <w:rPr>
          <w:sz w:val="24"/>
        </w:rPr>
        <w:t>or reporting of the research.</w:t>
      </w:r>
    </w:p>
    <w:p w14:paraId="55FCA08D" w14:textId="77777777" w:rsidR="007C1423" w:rsidRDefault="00000000">
      <w:pPr>
        <w:pStyle w:val="ListParagraph"/>
        <w:numPr>
          <w:ilvl w:val="1"/>
          <w:numId w:val="17"/>
        </w:numPr>
        <w:tabs>
          <w:tab w:val="left" w:pos="1886"/>
        </w:tabs>
        <w:ind w:left="1886" w:right="472"/>
        <w:jc w:val="left"/>
        <w:rPr>
          <w:sz w:val="24"/>
        </w:rPr>
      </w:pPr>
      <w:r>
        <w:rPr>
          <w:sz w:val="24"/>
        </w:rPr>
        <w:t>Having</w:t>
      </w:r>
      <w:r>
        <w:rPr>
          <w:spacing w:val="-4"/>
          <w:sz w:val="24"/>
        </w:rPr>
        <w:t xml:space="preserve"> </w:t>
      </w:r>
      <w:r>
        <w:rPr>
          <w:sz w:val="24"/>
        </w:rPr>
        <w:t>direct</w:t>
      </w:r>
      <w:r>
        <w:rPr>
          <w:spacing w:val="-4"/>
          <w:sz w:val="24"/>
        </w:rPr>
        <w:t xml:space="preserve"> </w:t>
      </w:r>
      <w:r>
        <w:rPr>
          <w:sz w:val="24"/>
        </w:rPr>
        <w:t>supervision</w:t>
      </w:r>
      <w:r>
        <w:rPr>
          <w:spacing w:val="-4"/>
          <w:sz w:val="24"/>
        </w:rPr>
        <w:t xml:space="preserve"> </w:t>
      </w:r>
      <w:r>
        <w:rPr>
          <w:sz w:val="24"/>
        </w:rPr>
        <w:t>of</w:t>
      </w:r>
      <w:r>
        <w:rPr>
          <w:spacing w:val="-4"/>
          <w:sz w:val="24"/>
        </w:rPr>
        <w:t xml:space="preserve"> </w:t>
      </w:r>
      <w:r>
        <w:rPr>
          <w:sz w:val="24"/>
        </w:rPr>
        <w:t>or</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researcher,</w:t>
      </w:r>
      <w:r>
        <w:rPr>
          <w:spacing w:val="-2"/>
          <w:sz w:val="24"/>
        </w:rPr>
        <w:t xml:space="preserve"> </w:t>
      </w:r>
      <w:r>
        <w:rPr>
          <w:sz w:val="24"/>
        </w:rPr>
        <w:t>participation</w:t>
      </w:r>
      <w:r>
        <w:rPr>
          <w:spacing w:val="-4"/>
          <w:sz w:val="24"/>
        </w:rPr>
        <w:t xml:space="preserve"> </w:t>
      </w:r>
      <w:r>
        <w:rPr>
          <w:sz w:val="24"/>
        </w:rPr>
        <w:t>on</w:t>
      </w:r>
      <w:r>
        <w:rPr>
          <w:spacing w:val="-4"/>
          <w:sz w:val="24"/>
        </w:rPr>
        <w:t xml:space="preserve"> </w:t>
      </w:r>
      <w:r>
        <w:rPr>
          <w:sz w:val="24"/>
        </w:rPr>
        <w:t>a</w:t>
      </w:r>
      <w:r>
        <w:rPr>
          <w:spacing w:val="-4"/>
          <w:sz w:val="24"/>
        </w:rPr>
        <w:t xml:space="preserve"> </w:t>
      </w:r>
      <w:r>
        <w:rPr>
          <w:sz w:val="24"/>
        </w:rPr>
        <w:t>research project with the researcher, or other issues that might influence decision-</w:t>
      </w:r>
      <w:r>
        <w:rPr>
          <w:spacing w:val="-2"/>
          <w:sz w:val="24"/>
        </w:rPr>
        <w:t>making</w:t>
      </w:r>
    </w:p>
    <w:p w14:paraId="57A837C2" w14:textId="77777777" w:rsidR="007C1423" w:rsidRDefault="00000000">
      <w:pPr>
        <w:pStyle w:val="BodyText"/>
        <w:ind w:left="720" w:right="403"/>
      </w:pPr>
      <w:r>
        <w:t xml:space="preserve">Saint Francis Hospital and Medical Center on behalf of Trinity Health Of New England </w:t>
      </w:r>
      <w:r>
        <w:rPr>
          <w:spacing w:val="-2"/>
        </w:rPr>
        <w:t>will:</w:t>
      </w:r>
    </w:p>
    <w:p w14:paraId="6B6FF4F3" w14:textId="77777777" w:rsidR="007C1423" w:rsidRDefault="00000000">
      <w:pPr>
        <w:pStyle w:val="ListParagraph"/>
        <w:numPr>
          <w:ilvl w:val="0"/>
          <w:numId w:val="16"/>
        </w:numPr>
        <w:tabs>
          <w:tab w:val="left" w:pos="1079"/>
        </w:tabs>
        <w:ind w:right="355" w:firstLine="720"/>
        <w:jc w:val="both"/>
        <w:rPr>
          <w:sz w:val="24"/>
        </w:rPr>
      </w:pPr>
      <w:r>
        <w:rPr>
          <w:sz w:val="24"/>
        </w:rPr>
        <w:t>Maintain an appropriate written, enforced policy on conflict of interest that complies with state and federal guidelines and regulations, and inform each Investigator of that policy, the Investigator’s reporting responsibilities, and of these regulations.</w:t>
      </w:r>
      <w:r>
        <w:rPr>
          <w:spacing w:val="40"/>
          <w:sz w:val="24"/>
        </w:rPr>
        <w:t xml:space="preserve"> </w:t>
      </w:r>
      <w:r>
        <w:rPr>
          <w:sz w:val="24"/>
        </w:rPr>
        <w:t>If Trinity Health Of New England sites carry out research through subcontractors, or collaborators, Trinity Health Of New England must take reasonable steps to ensure that Investigators working for such entities comply with this policy, either by requiring those Investigators to comply with Trinity Health Of</w:t>
      </w:r>
      <w:r>
        <w:rPr>
          <w:spacing w:val="40"/>
          <w:sz w:val="24"/>
        </w:rPr>
        <w:t xml:space="preserve"> </w:t>
      </w:r>
      <w:r>
        <w:rPr>
          <w:sz w:val="24"/>
        </w:rPr>
        <w:t>New England’s policy or by requiring the entities to provide assurances to Trinity Health Of New England that will enable Trinity Health Of New England to comply with this policy.</w:t>
      </w:r>
    </w:p>
    <w:p w14:paraId="41150890" w14:textId="77777777" w:rsidR="007C1423" w:rsidRDefault="00000000">
      <w:pPr>
        <w:pStyle w:val="ListParagraph"/>
        <w:numPr>
          <w:ilvl w:val="0"/>
          <w:numId w:val="16"/>
        </w:numPr>
        <w:tabs>
          <w:tab w:val="left" w:pos="1079"/>
        </w:tabs>
        <w:ind w:right="355" w:firstLine="720"/>
        <w:jc w:val="both"/>
        <w:rPr>
          <w:sz w:val="24"/>
        </w:rPr>
      </w:pPr>
      <w:r>
        <w:rPr>
          <w:sz w:val="24"/>
        </w:rPr>
        <w:t>Require</w:t>
      </w:r>
      <w:r>
        <w:rPr>
          <w:spacing w:val="-6"/>
          <w:sz w:val="24"/>
        </w:rPr>
        <w:t xml:space="preserve"> </w:t>
      </w:r>
      <w:r>
        <w:rPr>
          <w:sz w:val="24"/>
        </w:rPr>
        <w:t>that</w:t>
      </w:r>
      <w:r>
        <w:rPr>
          <w:spacing w:val="-4"/>
          <w:sz w:val="24"/>
        </w:rPr>
        <w:t xml:space="preserve"> </w:t>
      </w:r>
      <w:r>
        <w:rPr>
          <w:sz w:val="24"/>
        </w:rPr>
        <w:t>all</w:t>
      </w:r>
      <w:r>
        <w:rPr>
          <w:spacing w:val="-4"/>
          <w:sz w:val="24"/>
        </w:rPr>
        <w:t xml:space="preserve"> </w:t>
      </w:r>
      <w:r>
        <w:rPr>
          <w:sz w:val="24"/>
        </w:rPr>
        <w:t>financial</w:t>
      </w:r>
      <w:r>
        <w:rPr>
          <w:spacing w:val="-4"/>
          <w:sz w:val="24"/>
        </w:rPr>
        <w:t xml:space="preserve"> </w:t>
      </w:r>
      <w:r>
        <w:rPr>
          <w:sz w:val="24"/>
        </w:rPr>
        <w:t>disclosures</w:t>
      </w:r>
      <w:r>
        <w:rPr>
          <w:spacing w:val="-5"/>
          <w:sz w:val="24"/>
        </w:rPr>
        <w:t xml:space="preserve"> </w:t>
      </w:r>
      <w:r>
        <w:rPr>
          <w:sz w:val="24"/>
        </w:rPr>
        <w:t>be</w:t>
      </w:r>
      <w:r>
        <w:rPr>
          <w:spacing w:val="-6"/>
          <w:sz w:val="24"/>
        </w:rPr>
        <w:t xml:space="preserve"> </w:t>
      </w:r>
      <w:r>
        <w:rPr>
          <w:sz w:val="24"/>
        </w:rPr>
        <w:t>made</w:t>
      </w:r>
      <w:r>
        <w:rPr>
          <w:spacing w:val="-3"/>
          <w:sz w:val="24"/>
        </w:rPr>
        <w:t xml:space="preserve"> </w:t>
      </w:r>
      <w:r>
        <w:rPr>
          <w:sz w:val="24"/>
        </w:rPr>
        <w:t>at</w:t>
      </w:r>
      <w:r>
        <w:rPr>
          <w:spacing w:val="-4"/>
          <w:sz w:val="24"/>
        </w:rPr>
        <w:t xml:space="preserve"> </w:t>
      </w:r>
      <w:r>
        <w:rPr>
          <w:sz w:val="24"/>
        </w:rPr>
        <w:t>the</w:t>
      </w:r>
      <w:r>
        <w:rPr>
          <w:spacing w:val="-6"/>
          <w:sz w:val="24"/>
        </w:rPr>
        <w:t xml:space="preserve"> </w:t>
      </w:r>
      <w:r>
        <w:rPr>
          <w:sz w:val="24"/>
        </w:rPr>
        <w:t>time</w:t>
      </w:r>
      <w:r>
        <w:rPr>
          <w:spacing w:val="-6"/>
          <w:sz w:val="24"/>
        </w:rPr>
        <w:t xml:space="preserve"> </w:t>
      </w:r>
      <w:r>
        <w:rPr>
          <w:sz w:val="24"/>
        </w:rPr>
        <w:t>of</w:t>
      </w:r>
      <w:r>
        <w:rPr>
          <w:spacing w:val="-6"/>
          <w:sz w:val="24"/>
        </w:rPr>
        <w:t xml:space="preserve"> </w:t>
      </w:r>
      <w:r>
        <w:rPr>
          <w:sz w:val="24"/>
        </w:rPr>
        <w:t>application</w:t>
      </w:r>
      <w:r>
        <w:rPr>
          <w:spacing w:val="-5"/>
          <w:sz w:val="24"/>
        </w:rPr>
        <w:t xml:space="preserve"> </w:t>
      </w:r>
      <w:r>
        <w:rPr>
          <w:sz w:val="24"/>
        </w:rPr>
        <w:t>to</w:t>
      </w:r>
      <w:r>
        <w:rPr>
          <w:spacing w:val="-5"/>
          <w:sz w:val="24"/>
        </w:rPr>
        <w:t xml:space="preserve"> </w:t>
      </w:r>
      <w:r>
        <w:rPr>
          <w:sz w:val="24"/>
        </w:rPr>
        <w:t>the</w:t>
      </w:r>
      <w:r>
        <w:rPr>
          <w:spacing w:val="-3"/>
          <w:sz w:val="24"/>
        </w:rPr>
        <w:t xml:space="preserve"> </w:t>
      </w:r>
      <w:r>
        <w:rPr>
          <w:sz w:val="24"/>
        </w:rPr>
        <w:t>IRB</w:t>
      </w:r>
      <w:r>
        <w:rPr>
          <w:spacing w:val="-4"/>
          <w:sz w:val="24"/>
        </w:rPr>
        <w:t xml:space="preserve"> </w:t>
      </w:r>
      <w:r>
        <w:rPr>
          <w:sz w:val="24"/>
        </w:rPr>
        <w:t>of</w:t>
      </w:r>
      <w:r>
        <w:rPr>
          <w:spacing w:val="-3"/>
          <w:sz w:val="24"/>
        </w:rPr>
        <w:t xml:space="preserve"> </w:t>
      </w:r>
      <w:r>
        <w:rPr>
          <w:sz w:val="24"/>
        </w:rPr>
        <w:t>a research project, and on an annual basis thereafter, or as new reportable Significant Financial Interests are obtained.</w:t>
      </w:r>
    </w:p>
    <w:p w14:paraId="5EF64092" w14:textId="77777777" w:rsidR="007C1423" w:rsidRDefault="00000000">
      <w:pPr>
        <w:pStyle w:val="ListParagraph"/>
        <w:numPr>
          <w:ilvl w:val="0"/>
          <w:numId w:val="16"/>
        </w:numPr>
        <w:tabs>
          <w:tab w:val="left" w:pos="1079"/>
        </w:tabs>
        <w:ind w:right="355" w:firstLine="720"/>
        <w:jc w:val="both"/>
        <w:rPr>
          <w:sz w:val="24"/>
        </w:rPr>
      </w:pPr>
      <w:r>
        <w:rPr>
          <w:sz w:val="24"/>
        </w:rPr>
        <w:t>Provide guidelines consistent with this policy for the designated official(s) to identify conflicting</w:t>
      </w:r>
      <w:r>
        <w:rPr>
          <w:spacing w:val="-7"/>
          <w:sz w:val="24"/>
        </w:rPr>
        <w:t xml:space="preserve"> </w:t>
      </w:r>
      <w:r>
        <w:rPr>
          <w:sz w:val="24"/>
        </w:rPr>
        <w:t>interests</w:t>
      </w:r>
      <w:r>
        <w:rPr>
          <w:spacing w:val="-5"/>
          <w:sz w:val="24"/>
        </w:rPr>
        <w:t xml:space="preserve"> </w:t>
      </w:r>
      <w:r>
        <w:rPr>
          <w:sz w:val="24"/>
        </w:rPr>
        <w:t>and</w:t>
      </w:r>
      <w:r>
        <w:rPr>
          <w:spacing w:val="-7"/>
          <w:sz w:val="24"/>
        </w:rPr>
        <w:t xml:space="preserve"> </w:t>
      </w:r>
      <w:r>
        <w:rPr>
          <w:sz w:val="24"/>
        </w:rPr>
        <w:t>take</w:t>
      </w:r>
      <w:r>
        <w:rPr>
          <w:spacing w:val="-8"/>
          <w:sz w:val="24"/>
        </w:rPr>
        <w:t xml:space="preserve"> </w:t>
      </w:r>
      <w:r>
        <w:rPr>
          <w:sz w:val="24"/>
        </w:rPr>
        <w:t>such</w:t>
      </w:r>
      <w:r>
        <w:rPr>
          <w:spacing w:val="-7"/>
          <w:sz w:val="24"/>
        </w:rPr>
        <w:t xml:space="preserve"> </w:t>
      </w:r>
      <w:r>
        <w:rPr>
          <w:sz w:val="24"/>
        </w:rPr>
        <w:t>actions</w:t>
      </w:r>
      <w:r>
        <w:rPr>
          <w:spacing w:val="-7"/>
          <w:sz w:val="24"/>
        </w:rPr>
        <w:t xml:space="preserve"> </w:t>
      </w:r>
      <w:r>
        <w:rPr>
          <w:sz w:val="24"/>
        </w:rPr>
        <w:t>as</w:t>
      </w:r>
      <w:r>
        <w:rPr>
          <w:spacing w:val="-5"/>
          <w:sz w:val="24"/>
        </w:rPr>
        <w:t xml:space="preserve"> </w:t>
      </w:r>
      <w:r>
        <w:rPr>
          <w:sz w:val="24"/>
        </w:rPr>
        <w:t>necessary</w:t>
      </w:r>
      <w:r>
        <w:rPr>
          <w:spacing w:val="-7"/>
          <w:sz w:val="24"/>
        </w:rPr>
        <w:t xml:space="preserve"> </w:t>
      </w:r>
      <w:r>
        <w:rPr>
          <w:sz w:val="24"/>
        </w:rPr>
        <w:t>to</w:t>
      </w:r>
      <w:r>
        <w:rPr>
          <w:spacing w:val="-5"/>
          <w:sz w:val="24"/>
        </w:rPr>
        <w:t xml:space="preserve"> </w:t>
      </w:r>
      <w:r>
        <w:rPr>
          <w:sz w:val="24"/>
        </w:rPr>
        <w:t>ensure</w:t>
      </w:r>
      <w:r>
        <w:rPr>
          <w:spacing w:val="-6"/>
          <w:sz w:val="24"/>
        </w:rPr>
        <w:t xml:space="preserve"> </w:t>
      </w:r>
      <w:r>
        <w:rPr>
          <w:sz w:val="24"/>
        </w:rPr>
        <w:t>that</w:t>
      </w:r>
      <w:r>
        <w:rPr>
          <w:spacing w:val="-7"/>
          <w:sz w:val="24"/>
        </w:rPr>
        <w:t xml:space="preserve"> </w:t>
      </w:r>
      <w:r>
        <w:rPr>
          <w:sz w:val="24"/>
        </w:rPr>
        <w:t>such</w:t>
      </w:r>
      <w:r>
        <w:rPr>
          <w:spacing w:val="-5"/>
          <w:sz w:val="24"/>
        </w:rPr>
        <w:t xml:space="preserve"> </w:t>
      </w:r>
      <w:r>
        <w:rPr>
          <w:sz w:val="24"/>
        </w:rPr>
        <w:t>conflicting</w:t>
      </w:r>
      <w:r>
        <w:rPr>
          <w:spacing w:val="-7"/>
          <w:sz w:val="24"/>
        </w:rPr>
        <w:t xml:space="preserve"> </w:t>
      </w:r>
      <w:r>
        <w:rPr>
          <w:sz w:val="24"/>
        </w:rPr>
        <w:t>interest</w:t>
      </w:r>
      <w:r>
        <w:rPr>
          <w:spacing w:val="-7"/>
          <w:sz w:val="24"/>
        </w:rPr>
        <w:t xml:space="preserve"> </w:t>
      </w:r>
      <w:r>
        <w:rPr>
          <w:sz w:val="24"/>
        </w:rPr>
        <w:t>will be managed, reduced, or eliminated.</w:t>
      </w:r>
    </w:p>
    <w:p w14:paraId="28180D16" w14:textId="77777777" w:rsidR="007C1423" w:rsidRDefault="00000000">
      <w:pPr>
        <w:pStyle w:val="BodyText"/>
        <w:spacing w:before="120"/>
        <w:ind w:right="357"/>
        <w:jc w:val="both"/>
      </w:pPr>
      <w:r>
        <w:t>Maintain records of all financial disclosures and all actions taken by Trinity Health Of New England with respect to each conflicting interest for three years.</w:t>
      </w:r>
    </w:p>
    <w:p w14:paraId="3DBADBFC" w14:textId="77777777" w:rsidR="007C1423" w:rsidRDefault="00000000">
      <w:pPr>
        <w:pStyle w:val="Heading2"/>
        <w:spacing w:before="120"/>
      </w:pPr>
      <w:r>
        <w:t>Disclosure</w:t>
      </w:r>
      <w:r>
        <w:rPr>
          <w:spacing w:val="-4"/>
        </w:rPr>
        <w:t xml:space="preserve"> </w:t>
      </w:r>
      <w:r>
        <w:t>Procedures</w:t>
      </w:r>
      <w:r>
        <w:rPr>
          <w:spacing w:val="-1"/>
        </w:rPr>
        <w:t xml:space="preserve"> </w:t>
      </w:r>
      <w:r>
        <w:t>and</w:t>
      </w:r>
      <w:r>
        <w:rPr>
          <w:spacing w:val="-2"/>
        </w:rPr>
        <w:t xml:space="preserve"> Review</w:t>
      </w:r>
    </w:p>
    <w:p w14:paraId="449627F7" w14:textId="77777777" w:rsidR="007C1423" w:rsidRDefault="00000000">
      <w:pPr>
        <w:pStyle w:val="BodyText"/>
        <w:spacing w:before="120"/>
        <w:ind w:right="356" w:firstLine="720"/>
        <w:jc w:val="both"/>
      </w:pPr>
      <w:r>
        <w:t>Research</w:t>
      </w:r>
      <w:r>
        <w:rPr>
          <w:spacing w:val="-7"/>
        </w:rPr>
        <w:t xml:space="preserve"> </w:t>
      </w:r>
      <w:r>
        <w:t>Financial</w:t>
      </w:r>
      <w:r>
        <w:rPr>
          <w:spacing w:val="-9"/>
        </w:rPr>
        <w:t xml:space="preserve"> </w:t>
      </w:r>
      <w:r>
        <w:t>Disclosure</w:t>
      </w:r>
      <w:r>
        <w:rPr>
          <w:spacing w:val="-10"/>
        </w:rPr>
        <w:t xml:space="preserve"> </w:t>
      </w:r>
      <w:r>
        <w:t>Forms</w:t>
      </w:r>
      <w:r>
        <w:rPr>
          <w:spacing w:val="-9"/>
        </w:rPr>
        <w:t xml:space="preserve"> </w:t>
      </w:r>
      <w:r>
        <w:t>will</w:t>
      </w:r>
      <w:r>
        <w:rPr>
          <w:spacing w:val="-9"/>
        </w:rPr>
        <w:t xml:space="preserve"> </w:t>
      </w:r>
      <w:r>
        <w:t>be</w:t>
      </w:r>
      <w:r>
        <w:rPr>
          <w:spacing w:val="-10"/>
        </w:rPr>
        <w:t xml:space="preserve"> </w:t>
      </w:r>
      <w:r>
        <w:t>completed</w:t>
      </w:r>
      <w:r>
        <w:rPr>
          <w:spacing w:val="-9"/>
        </w:rPr>
        <w:t xml:space="preserve"> </w:t>
      </w:r>
      <w:r>
        <w:t>for</w:t>
      </w:r>
      <w:r>
        <w:rPr>
          <w:spacing w:val="-10"/>
        </w:rPr>
        <w:t xml:space="preserve"> </w:t>
      </w:r>
      <w:r>
        <w:t>any</w:t>
      </w:r>
      <w:r>
        <w:rPr>
          <w:spacing w:val="-9"/>
        </w:rPr>
        <w:t xml:space="preserve"> </w:t>
      </w:r>
      <w:r>
        <w:t>study</w:t>
      </w:r>
      <w:r>
        <w:rPr>
          <w:spacing w:val="-9"/>
        </w:rPr>
        <w:t xml:space="preserve"> </w:t>
      </w:r>
      <w:r>
        <w:t>receiving</w:t>
      </w:r>
      <w:r>
        <w:rPr>
          <w:spacing w:val="-9"/>
        </w:rPr>
        <w:t xml:space="preserve"> </w:t>
      </w:r>
      <w:r>
        <w:t>internal</w:t>
      </w:r>
      <w:r>
        <w:rPr>
          <w:spacing w:val="-9"/>
        </w:rPr>
        <w:t xml:space="preserve"> </w:t>
      </w:r>
      <w:r>
        <w:t>or external</w:t>
      </w:r>
      <w:r>
        <w:rPr>
          <w:spacing w:val="-5"/>
        </w:rPr>
        <w:t xml:space="preserve"> </w:t>
      </w:r>
      <w:r>
        <w:t>funding</w:t>
      </w:r>
      <w:r>
        <w:rPr>
          <w:spacing w:val="-6"/>
        </w:rPr>
        <w:t xml:space="preserve"> </w:t>
      </w:r>
      <w:r>
        <w:t>and</w:t>
      </w:r>
      <w:r>
        <w:rPr>
          <w:spacing w:val="-6"/>
        </w:rPr>
        <w:t xml:space="preserve"> </w:t>
      </w:r>
      <w:r>
        <w:t>on</w:t>
      </w:r>
      <w:r>
        <w:rPr>
          <w:spacing w:val="-6"/>
        </w:rPr>
        <w:t xml:space="preserve"> </w:t>
      </w:r>
      <w:r>
        <w:t>file</w:t>
      </w:r>
      <w:r>
        <w:rPr>
          <w:spacing w:val="-7"/>
        </w:rPr>
        <w:t xml:space="preserve"> </w:t>
      </w:r>
      <w:r>
        <w:t>prior</w:t>
      </w:r>
      <w:r>
        <w:rPr>
          <w:spacing w:val="-7"/>
        </w:rPr>
        <w:t xml:space="preserve"> </w:t>
      </w:r>
      <w:r>
        <w:t>to</w:t>
      </w:r>
      <w:r>
        <w:rPr>
          <w:spacing w:val="-6"/>
        </w:rPr>
        <w:t xml:space="preserve"> </w:t>
      </w:r>
      <w:r>
        <w:t>the</w:t>
      </w:r>
      <w:r>
        <w:rPr>
          <w:spacing w:val="-7"/>
        </w:rPr>
        <w:t xml:space="preserve"> </w:t>
      </w:r>
      <w:r>
        <w:t>approval</w:t>
      </w:r>
      <w:r>
        <w:rPr>
          <w:spacing w:val="-5"/>
        </w:rPr>
        <w:t xml:space="preserve"> </w:t>
      </w:r>
      <w:r>
        <w:t>of</w:t>
      </w:r>
      <w:r>
        <w:rPr>
          <w:spacing w:val="-7"/>
        </w:rPr>
        <w:t xml:space="preserve"> </w:t>
      </w:r>
      <w:r>
        <w:t>a</w:t>
      </w:r>
      <w:r>
        <w:rPr>
          <w:spacing w:val="-7"/>
        </w:rPr>
        <w:t xml:space="preserve"> </w:t>
      </w:r>
      <w:r>
        <w:t>research</w:t>
      </w:r>
      <w:r>
        <w:rPr>
          <w:spacing w:val="-6"/>
        </w:rPr>
        <w:t xml:space="preserve"> </w:t>
      </w:r>
      <w:r>
        <w:t>project</w:t>
      </w:r>
      <w:r>
        <w:rPr>
          <w:spacing w:val="-5"/>
        </w:rPr>
        <w:t xml:space="preserve"> </w:t>
      </w:r>
      <w:r>
        <w:t>by</w:t>
      </w:r>
      <w:r>
        <w:rPr>
          <w:spacing w:val="-6"/>
        </w:rPr>
        <w:t xml:space="preserve"> </w:t>
      </w:r>
      <w:r>
        <w:t>the</w:t>
      </w:r>
      <w:r>
        <w:rPr>
          <w:spacing w:val="-7"/>
        </w:rPr>
        <w:t xml:space="preserve"> </w:t>
      </w:r>
      <w:r>
        <w:t>IRB.</w:t>
      </w:r>
      <w:r>
        <w:rPr>
          <w:spacing w:val="40"/>
        </w:rPr>
        <w:t xml:space="preserve"> </w:t>
      </w:r>
      <w:r>
        <w:t>Forms</w:t>
      </w:r>
      <w:r>
        <w:rPr>
          <w:spacing w:val="-6"/>
        </w:rPr>
        <w:t xml:space="preserve"> </w:t>
      </w:r>
      <w:r>
        <w:t>must</w:t>
      </w:r>
      <w:r>
        <w:rPr>
          <w:spacing w:val="-5"/>
        </w:rPr>
        <w:t xml:space="preserve"> </w:t>
      </w:r>
      <w:r>
        <w:t>be completed by Principal Investigators and all Co-Investigators for each funded research project, annually,</w:t>
      </w:r>
      <w:r>
        <w:rPr>
          <w:spacing w:val="-15"/>
        </w:rPr>
        <w:t xml:space="preserve"> </w:t>
      </w:r>
      <w:r>
        <w:t>or</w:t>
      </w:r>
      <w:r>
        <w:rPr>
          <w:spacing w:val="-15"/>
        </w:rPr>
        <w:t xml:space="preserve"> </w:t>
      </w:r>
      <w:r>
        <w:t>at</w:t>
      </w:r>
      <w:r>
        <w:rPr>
          <w:spacing w:val="-15"/>
        </w:rPr>
        <w:t xml:space="preserve"> </w:t>
      </w:r>
      <w:r>
        <w:t>the</w:t>
      </w:r>
      <w:r>
        <w:rPr>
          <w:spacing w:val="-15"/>
        </w:rPr>
        <w:t xml:space="preserve"> </w:t>
      </w:r>
      <w:r>
        <w:t>time</w:t>
      </w:r>
      <w:r>
        <w:rPr>
          <w:spacing w:val="-15"/>
        </w:rPr>
        <w:t xml:space="preserve"> </w:t>
      </w:r>
      <w:r>
        <w:t>of</w:t>
      </w:r>
      <w:r>
        <w:rPr>
          <w:spacing w:val="-15"/>
        </w:rPr>
        <w:t xml:space="preserve"> </w:t>
      </w:r>
      <w:r>
        <w:t>renewal</w:t>
      </w:r>
      <w:r>
        <w:rPr>
          <w:spacing w:val="-15"/>
        </w:rPr>
        <w:t xml:space="preserve"> </w:t>
      </w:r>
      <w:r>
        <w:t>of</w:t>
      </w:r>
      <w:r>
        <w:rPr>
          <w:spacing w:val="-15"/>
        </w:rPr>
        <w:t xml:space="preserve"> </w:t>
      </w:r>
      <w:r>
        <w:t>a</w:t>
      </w:r>
      <w:r>
        <w:rPr>
          <w:spacing w:val="-15"/>
        </w:rPr>
        <w:t xml:space="preserve"> </w:t>
      </w:r>
      <w:r>
        <w:t>protocol,</w:t>
      </w:r>
      <w:r>
        <w:rPr>
          <w:spacing w:val="-15"/>
        </w:rPr>
        <w:t xml:space="preserve"> </w:t>
      </w:r>
      <w:r>
        <w:t>or</w:t>
      </w:r>
      <w:r>
        <w:rPr>
          <w:spacing w:val="-15"/>
        </w:rPr>
        <w:t xml:space="preserve"> </w:t>
      </w:r>
      <w:r>
        <w:t>if</w:t>
      </w:r>
      <w:r>
        <w:rPr>
          <w:spacing w:val="-15"/>
        </w:rPr>
        <w:t xml:space="preserve"> </w:t>
      </w:r>
      <w:r>
        <w:t>there</w:t>
      </w:r>
      <w:r>
        <w:rPr>
          <w:spacing w:val="-15"/>
        </w:rPr>
        <w:t xml:space="preserve"> </w:t>
      </w:r>
      <w:r>
        <w:t>is</w:t>
      </w:r>
      <w:r>
        <w:rPr>
          <w:spacing w:val="-15"/>
        </w:rPr>
        <w:t xml:space="preserve"> </w:t>
      </w:r>
      <w:r>
        <w:t>a</w:t>
      </w:r>
      <w:r>
        <w:rPr>
          <w:spacing w:val="-15"/>
        </w:rPr>
        <w:t xml:space="preserve"> </w:t>
      </w:r>
      <w:r>
        <w:t>new</w:t>
      </w:r>
      <w:r>
        <w:rPr>
          <w:spacing w:val="-15"/>
        </w:rPr>
        <w:t xml:space="preserve"> </w:t>
      </w:r>
      <w:r>
        <w:t>reportable</w:t>
      </w:r>
      <w:r>
        <w:rPr>
          <w:spacing w:val="-15"/>
        </w:rPr>
        <w:t xml:space="preserve"> </w:t>
      </w:r>
      <w:r>
        <w:t>Significant</w:t>
      </w:r>
      <w:r>
        <w:rPr>
          <w:spacing w:val="-15"/>
        </w:rPr>
        <w:t xml:space="preserve"> </w:t>
      </w:r>
      <w:r>
        <w:t>Financial Interest</w:t>
      </w:r>
      <w:r>
        <w:rPr>
          <w:spacing w:val="-14"/>
        </w:rPr>
        <w:t xml:space="preserve"> </w:t>
      </w:r>
      <w:r>
        <w:t>by</w:t>
      </w:r>
      <w:r>
        <w:rPr>
          <w:spacing w:val="-14"/>
        </w:rPr>
        <w:t xml:space="preserve"> </w:t>
      </w:r>
      <w:r>
        <w:t>the</w:t>
      </w:r>
      <w:r>
        <w:rPr>
          <w:spacing w:val="-13"/>
        </w:rPr>
        <w:t xml:space="preserve"> </w:t>
      </w:r>
      <w:r>
        <w:t>Investigator.</w:t>
      </w:r>
      <w:r>
        <w:rPr>
          <w:spacing w:val="34"/>
        </w:rPr>
        <w:t xml:space="preserve"> </w:t>
      </w:r>
      <w:r>
        <w:t>Forms</w:t>
      </w:r>
      <w:r>
        <w:rPr>
          <w:spacing w:val="-14"/>
        </w:rPr>
        <w:t xml:space="preserve"> </w:t>
      </w:r>
      <w:r>
        <w:t>must</w:t>
      </w:r>
      <w:r>
        <w:rPr>
          <w:spacing w:val="-14"/>
        </w:rPr>
        <w:t xml:space="preserve"> </w:t>
      </w:r>
      <w:r>
        <w:t>be</w:t>
      </w:r>
      <w:r>
        <w:rPr>
          <w:spacing w:val="-13"/>
        </w:rPr>
        <w:t xml:space="preserve"> </w:t>
      </w:r>
      <w:r>
        <w:t>completed</w:t>
      </w:r>
      <w:r>
        <w:rPr>
          <w:spacing w:val="-14"/>
        </w:rPr>
        <w:t xml:space="preserve"> </w:t>
      </w:r>
      <w:r>
        <w:t>and</w:t>
      </w:r>
      <w:r>
        <w:rPr>
          <w:spacing w:val="-12"/>
        </w:rPr>
        <w:t xml:space="preserve"> </w:t>
      </w:r>
      <w:r>
        <w:t>on</w:t>
      </w:r>
      <w:r>
        <w:rPr>
          <w:spacing w:val="-14"/>
        </w:rPr>
        <w:t xml:space="preserve"> </w:t>
      </w:r>
      <w:r>
        <w:t>file</w:t>
      </w:r>
      <w:r>
        <w:rPr>
          <w:spacing w:val="-15"/>
        </w:rPr>
        <w:t xml:space="preserve"> </w:t>
      </w:r>
      <w:r>
        <w:t>prior</w:t>
      </w:r>
      <w:r>
        <w:rPr>
          <w:spacing w:val="-15"/>
        </w:rPr>
        <w:t xml:space="preserve"> </w:t>
      </w:r>
      <w:r>
        <w:t>to</w:t>
      </w:r>
      <w:r>
        <w:rPr>
          <w:spacing w:val="-14"/>
        </w:rPr>
        <w:t xml:space="preserve"> </w:t>
      </w:r>
      <w:r>
        <w:t>the</w:t>
      </w:r>
      <w:r>
        <w:rPr>
          <w:spacing w:val="-15"/>
        </w:rPr>
        <w:t xml:space="preserve"> </w:t>
      </w:r>
      <w:r>
        <w:t>renewal</w:t>
      </w:r>
      <w:r>
        <w:rPr>
          <w:spacing w:val="-14"/>
        </w:rPr>
        <w:t xml:space="preserve"> </w:t>
      </w:r>
      <w:r>
        <w:t>of</w:t>
      </w:r>
      <w:r>
        <w:rPr>
          <w:spacing w:val="-15"/>
        </w:rPr>
        <w:t xml:space="preserve"> </w:t>
      </w:r>
      <w:r>
        <w:t>a</w:t>
      </w:r>
      <w:r>
        <w:rPr>
          <w:spacing w:val="-13"/>
        </w:rPr>
        <w:t xml:space="preserve"> </w:t>
      </w:r>
      <w:r>
        <w:t>research project.</w:t>
      </w:r>
      <w:r>
        <w:rPr>
          <w:spacing w:val="80"/>
        </w:rPr>
        <w:t xml:space="preserve"> </w:t>
      </w:r>
      <w:r>
        <w:t>All forms will be submitted to the IRB for review.</w:t>
      </w:r>
    </w:p>
    <w:p w14:paraId="4F880B44" w14:textId="77777777" w:rsidR="007C1423" w:rsidRDefault="00000000">
      <w:pPr>
        <w:pStyle w:val="BodyText"/>
        <w:spacing w:before="99"/>
        <w:ind w:right="355" w:firstLine="720"/>
        <w:jc w:val="both"/>
      </w:pPr>
      <w:r>
        <w:t>All Financial Disclosure Forms are reviewed initially by the office of the IRB.</w:t>
      </w:r>
      <w:r>
        <w:rPr>
          <w:spacing w:val="40"/>
        </w:rPr>
        <w:t xml:space="preserve"> </w:t>
      </w:r>
      <w:r>
        <w:t>All forms indicating a Significant Financial Interest will require full disclosure of relevant information by the Investigator and filed with the IRB office.</w:t>
      </w:r>
      <w:r>
        <w:rPr>
          <w:spacing w:val="40"/>
        </w:rPr>
        <w:t xml:space="preserve"> </w:t>
      </w:r>
      <w:r>
        <w:t>All forms indicating a financial interest will be referred to the Financial Conflict of Interest in Research (FCOIR) Committee for review. The FCOIR Committee will establish whether a significant financial conflict exists and review the interest to determine whether or not the conflict may adversely affect the rights or welfare of research subjects</w:t>
      </w:r>
      <w:r>
        <w:rPr>
          <w:spacing w:val="-2"/>
        </w:rPr>
        <w:t xml:space="preserve"> </w:t>
      </w:r>
      <w:r>
        <w:t>or</w:t>
      </w:r>
      <w:r>
        <w:rPr>
          <w:spacing w:val="-3"/>
        </w:rPr>
        <w:t xml:space="preserve"> </w:t>
      </w:r>
      <w:r>
        <w:t>could</w:t>
      </w:r>
      <w:r>
        <w:rPr>
          <w:spacing w:val="-2"/>
        </w:rPr>
        <w:t xml:space="preserve"> </w:t>
      </w:r>
      <w:r>
        <w:t>directly and</w:t>
      </w:r>
      <w:r>
        <w:rPr>
          <w:spacing w:val="-2"/>
        </w:rPr>
        <w:t xml:space="preserve"> </w:t>
      </w:r>
      <w:r>
        <w:t>significantly</w:t>
      </w:r>
      <w:r>
        <w:rPr>
          <w:spacing w:val="-2"/>
        </w:rPr>
        <w:t xml:space="preserve"> </w:t>
      </w:r>
      <w:r>
        <w:t>affect</w:t>
      </w:r>
      <w:r>
        <w:rPr>
          <w:spacing w:val="-2"/>
        </w:rPr>
        <w:t xml:space="preserve"> </w:t>
      </w:r>
      <w:r>
        <w:t>the</w:t>
      </w:r>
      <w:r>
        <w:rPr>
          <w:spacing w:val="-3"/>
        </w:rPr>
        <w:t xml:space="preserve"> </w:t>
      </w:r>
      <w:r>
        <w:t>design, conduct,</w:t>
      </w:r>
      <w:r>
        <w:rPr>
          <w:spacing w:val="-2"/>
        </w:rPr>
        <w:t xml:space="preserve"> </w:t>
      </w:r>
      <w:r>
        <w:t>or</w:t>
      </w:r>
      <w:r>
        <w:rPr>
          <w:spacing w:val="-1"/>
        </w:rPr>
        <w:t xml:space="preserve"> </w:t>
      </w:r>
      <w:r>
        <w:t>reporting of</w:t>
      </w:r>
      <w:r>
        <w:rPr>
          <w:spacing w:val="-3"/>
        </w:rPr>
        <w:t xml:space="preserve"> </w:t>
      </w:r>
      <w:r>
        <w:t>the proposed research. The FCOIR Committee is responsible for determining when such an interest must be managed, reduced or eliminated.</w:t>
      </w:r>
      <w:r>
        <w:rPr>
          <w:spacing w:val="40"/>
        </w:rPr>
        <w:t xml:space="preserve"> </w:t>
      </w:r>
      <w:r>
        <w:t>If the FCOIR Committee determines that a conflict exists, it will communicate this determination and the means it has identified for eliminating or managing</w:t>
      </w:r>
      <w:r>
        <w:rPr>
          <w:spacing w:val="-12"/>
        </w:rPr>
        <w:t xml:space="preserve"> </w:t>
      </w:r>
      <w:r>
        <w:t>the</w:t>
      </w:r>
      <w:r>
        <w:rPr>
          <w:spacing w:val="-13"/>
        </w:rPr>
        <w:t xml:space="preserve"> </w:t>
      </w:r>
      <w:r>
        <w:t>conflict,</w:t>
      </w:r>
      <w:r>
        <w:rPr>
          <w:spacing w:val="-12"/>
        </w:rPr>
        <w:t xml:space="preserve"> </w:t>
      </w:r>
      <w:r>
        <w:t>in</w:t>
      </w:r>
      <w:r>
        <w:rPr>
          <w:spacing w:val="-12"/>
        </w:rPr>
        <w:t xml:space="preserve"> </w:t>
      </w:r>
      <w:r>
        <w:t>writing,</w:t>
      </w:r>
      <w:r>
        <w:rPr>
          <w:spacing w:val="-12"/>
        </w:rPr>
        <w:t xml:space="preserve"> </w:t>
      </w:r>
      <w:r>
        <w:t>to</w:t>
      </w:r>
      <w:r>
        <w:rPr>
          <w:spacing w:val="-12"/>
        </w:rPr>
        <w:t xml:space="preserve"> </w:t>
      </w:r>
      <w:r>
        <w:t>the</w:t>
      </w:r>
      <w:r>
        <w:rPr>
          <w:spacing w:val="-13"/>
        </w:rPr>
        <w:t xml:space="preserve"> </w:t>
      </w:r>
      <w:r>
        <w:t>relevant</w:t>
      </w:r>
      <w:r>
        <w:rPr>
          <w:spacing w:val="-9"/>
        </w:rPr>
        <w:t xml:space="preserve"> </w:t>
      </w:r>
      <w:r>
        <w:t>Investigator</w:t>
      </w:r>
      <w:r>
        <w:rPr>
          <w:spacing w:val="-13"/>
        </w:rPr>
        <w:t xml:space="preserve"> </w:t>
      </w:r>
      <w:r>
        <w:t>and</w:t>
      </w:r>
      <w:r>
        <w:rPr>
          <w:spacing w:val="-12"/>
        </w:rPr>
        <w:t xml:space="preserve"> </w:t>
      </w:r>
      <w:r>
        <w:t>to</w:t>
      </w:r>
      <w:r>
        <w:rPr>
          <w:spacing w:val="-12"/>
        </w:rPr>
        <w:t xml:space="preserve"> </w:t>
      </w:r>
      <w:r>
        <w:t>the</w:t>
      </w:r>
      <w:r>
        <w:rPr>
          <w:spacing w:val="-13"/>
        </w:rPr>
        <w:t xml:space="preserve"> </w:t>
      </w:r>
      <w:r>
        <w:t>office</w:t>
      </w:r>
      <w:r>
        <w:rPr>
          <w:spacing w:val="-13"/>
        </w:rPr>
        <w:t xml:space="preserve"> </w:t>
      </w:r>
      <w:r>
        <w:t>of</w:t>
      </w:r>
      <w:r>
        <w:rPr>
          <w:spacing w:val="-13"/>
        </w:rPr>
        <w:t xml:space="preserve"> </w:t>
      </w:r>
      <w:r>
        <w:t>the</w:t>
      </w:r>
      <w:r>
        <w:rPr>
          <w:spacing w:val="-11"/>
        </w:rPr>
        <w:t xml:space="preserve"> </w:t>
      </w:r>
      <w:r>
        <w:t>IRB.</w:t>
      </w:r>
      <w:r>
        <w:rPr>
          <w:spacing w:val="37"/>
        </w:rPr>
        <w:t xml:space="preserve"> </w:t>
      </w:r>
      <w:r>
        <w:t>Conflict of</w:t>
      </w:r>
      <w:r>
        <w:rPr>
          <w:spacing w:val="-2"/>
        </w:rPr>
        <w:t xml:space="preserve"> </w:t>
      </w:r>
      <w:r>
        <w:t>interest</w:t>
      </w:r>
      <w:r>
        <w:rPr>
          <w:spacing w:val="-1"/>
        </w:rPr>
        <w:t xml:space="preserve"> </w:t>
      </w:r>
      <w:r>
        <w:t>management</w:t>
      </w:r>
      <w:r>
        <w:rPr>
          <w:spacing w:val="-1"/>
        </w:rPr>
        <w:t xml:space="preserve"> </w:t>
      </w:r>
      <w:r>
        <w:t>plans</w:t>
      </w:r>
      <w:r>
        <w:rPr>
          <w:spacing w:val="-1"/>
        </w:rPr>
        <w:t xml:space="preserve"> </w:t>
      </w:r>
      <w:r>
        <w:t>and</w:t>
      </w:r>
      <w:r>
        <w:rPr>
          <w:spacing w:val="-1"/>
        </w:rPr>
        <w:t xml:space="preserve"> </w:t>
      </w:r>
      <w:r>
        <w:t>requests</w:t>
      </w:r>
      <w:r>
        <w:rPr>
          <w:spacing w:val="-1"/>
        </w:rPr>
        <w:t xml:space="preserve"> </w:t>
      </w:r>
      <w:r>
        <w:t>to</w:t>
      </w:r>
      <w:r>
        <w:rPr>
          <w:spacing w:val="-1"/>
        </w:rPr>
        <w:t xml:space="preserve"> </w:t>
      </w:r>
      <w:r>
        <w:t>reduce</w:t>
      </w:r>
      <w:r>
        <w:rPr>
          <w:spacing w:val="-2"/>
        </w:rPr>
        <w:t xml:space="preserve"> </w:t>
      </w:r>
      <w:r>
        <w:t>or</w:t>
      </w:r>
      <w:r>
        <w:rPr>
          <w:spacing w:val="-2"/>
        </w:rPr>
        <w:t xml:space="preserve"> </w:t>
      </w:r>
      <w:r>
        <w:t>eliminate</w:t>
      </w:r>
      <w:r>
        <w:rPr>
          <w:spacing w:val="-2"/>
        </w:rPr>
        <w:t xml:space="preserve"> </w:t>
      </w:r>
      <w:r>
        <w:t>an</w:t>
      </w:r>
      <w:r>
        <w:rPr>
          <w:spacing w:val="-1"/>
        </w:rPr>
        <w:t xml:space="preserve"> </w:t>
      </w:r>
      <w:r>
        <w:t>interest</w:t>
      </w:r>
      <w:r>
        <w:rPr>
          <w:spacing w:val="-1"/>
        </w:rPr>
        <w:t xml:space="preserve"> </w:t>
      </w:r>
      <w:r>
        <w:t>will</w:t>
      </w:r>
      <w:r>
        <w:rPr>
          <w:spacing w:val="-1"/>
        </w:rPr>
        <w:t xml:space="preserve"> </w:t>
      </w:r>
      <w:r>
        <w:t>be</w:t>
      </w:r>
      <w:r>
        <w:rPr>
          <w:spacing w:val="-2"/>
        </w:rPr>
        <w:t xml:space="preserve"> </w:t>
      </w:r>
      <w:r>
        <w:t>referred</w:t>
      </w:r>
      <w:r>
        <w:rPr>
          <w:spacing w:val="-1"/>
        </w:rPr>
        <w:t xml:space="preserve"> </w:t>
      </w:r>
      <w:r>
        <w:t>back to the IRB for review by the fully convened IRB.</w:t>
      </w:r>
      <w:r>
        <w:rPr>
          <w:spacing w:val="40"/>
        </w:rPr>
        <w:t xml:space="preserve"> </w:t>
      </w:r>
      <w:r>
        <w:t>The determination will be utilized during the research</w:t>
      </w:r>
      <w:r>
        <w:rPr>
          <w:spacing w:val="-9"/>
        </w:rPr>
        <w:t xml:space="preserve"> </w:t>
      </w:r>
      <w:r>
        <w:t>review</w:t>
      </w:r>
      <w:r>
        <w:rPr>
          <w:spacing w:val="-10"/>
        </w:rPr>
        <w:t xml:space="preserve"> </w:t>
      </w:r>
      <w:r>
        <w:t>process</w:t>
      </w:r>
      <w:r>
        <w:rPr>
          <w:spacing w:val="-8"/>
        </w:rPr>
        <w:t xml:space="preserve"> </w:t>
      </w:r>
      <w:r>
        <w:t>by</w:t>
      </w:r>
      <w:r>
        <w:rPr>
          <w:spacing w:val="-9"/>
        </w:rPr>
        <w:t xml:space="preserve"> </w:t>
      </w:r>
      <w:r>
        <w:t>the</w:t>
      </w:r>
      <w:r>
        <w:rPr>
          <w:spacing w:val="-8"/>
        </w:rPr>
        <w:t xml:space="preserve"> </w:t>
      </w:r>
      <w:r>
        <w:t>IRB.</w:t>
      </w:r>
      <w:r>
        <w:rPr>
          <w:spacing w:val="42"/>
        </w:rPr>
        <w:t xml:space="preserve"> </w:t>
      </w:r>
      <w:r>
        <w:t>The</w:t>
      </w:r>
      <w:r>
        <w:rPr>
          <w:spacing w:val="-8"/>
        </w:rPr>
        <w:t xml:space="preserve"> </w:t>
      </w:r>
      <w:r>
        <w:t>IRB</w:t>
      </w:r>
      <w:r>
        <w:rPr>
          <w:spacing w:val="-8"/>
        </w:rPr>
        <w:t xml:space="preserve"> </w:t>
      </w:r>
      <w:r>
        <w:t>will</w:t>
      </w:r>
      <w:r>
        <w:rPr>
          <w:spacing w:val="-7"/>
        </w:rPr>
        <w:t xml:space="preserve"> </w:t>
      </w:r>
      <w:r>
        <w:t>communicate</w:t>
      </w:r>
      <w:r>
        <w:rPr>
          <w:spacing w:val="-10"/>
        </w:rPr>
        <w:t xml:space="preserve"> </w:t>
      </w:r>
      <w:r>
        <w:t>the</w:t>
      </w:r>
      <w:r>
        <w:rPr>
          <w:spacing w:val="-8"/>
        </w:rPr>
        <w:t xml:space="preserve"> </w:t>
      </w:r>
      <w:r>
        <w:t>conditions</w:t>
      </w:r>
      <w:r>
        <w:rPr>
          <w:spacing w:val="-8"/>
        </w:rPr>
        <w:t xml:space="preserve"> </w:t>
      </w:r>
      <w:r>
        <w:t>for</w:t>
      </w:r>
      <w:r>
        <w:rPr>
          <w:spacing w:val="-10"/>
        </w:rPr>
        <w:t xml:space="preserve"> </w:t>
      </w:r>
      <w:r>
        <w:t>approval</w:t>
      </w:r>
      <w:r>
        <w:rPr>
          <w:spacing w:val="-8"/>
        </w:rPr>
        <w:t xml:space="preserve"> </w:t>
      </w:r>
      <w:r>
        <w:t>of</w:t>
      </w:r>
      <w:r>
        <w:rPr>
          <w:spacing w:val="-9"/>
        </w:rPr>
        <w:t xml:space="preserve"> </w:t>
      </w:r>
      <w:r>
        <w:rPr>
          <w:spacing w:val="-5"/>
        </w:rPr>
        <w:t>the</w:t>
      </w:r>
    </w:p>
    <w:p w14:paraId="3125160E" w14:textId="77777777" w:rsidR="007C1423" w:rsidRDefault="007C1423">
      <w:pPr>
        <w:pStyle w:val="BodyText"/>
        <w:jc w:val="both"/>
        <w:sectPr w:rsidR="007C1423">
          <w:pgSz w:w="12240" w:h="15840"/>
          <w:pgMar w:top="1360" w:right="1080" w:bottom="1340" w:left="1440" w:header="0" w:footer="1158" w:gutter="0"/>
          <w:cols w:space="720"/>
        </w:sectPr>
      </w:pPr>
    </w:p>
    <w:p w14:paraId="76CBF591" w14:textId="77777777" w:rsidR="007C1423" w:rsidRDefault="00000000">
      <w:pPr>
        <w:pStyle w:val="BodyText"/>
        <w:spacing w:before="79"/>
        <w:ind w:right="358"/>
        <w:jc w:val="both"/>
      </w:pPr>
      <w:r>
        <w:lastRenderedPageBreak/>
        <w:t>research protocol to the Investigator.</w:t>
      </w:r>
      <w:r>
        <w:rPr>
          <w:spacing w:val="40"/>
        </w:rPr>
        <w:t xml:space="preserve"> </w:t>
      </w:r>
      <w:r>
        <w:t>The IRB may refer back the determination to the FCOIR Committee if changes are deemed necessary.</w:t>
      </w:r>
    </w:p>
    <w:p w14:paraId="0998BDC1" w14:textId="77777777" w:rsidR="007C1423" w:rsidRDefault="00000000">
      <w:pPr>
        <w:pStyle w:val="BodyText"/>
        <w:spacing w:before="101"/>
        <w:ind w:left="720"/>
        <w:jc w:val="both"/>
      </w:pPr>
      <w:r>
        <w:t>In</w:t>
      </w:r>
      <w:r>
        <w:rPr>
          <w:spacing w:val="-13"/>
        </w:rPr>
        <w:t xml:space="preserve"> </w:t>
      </w:r>
      <w:r>
        <w:t>accordance</w:t>
      </w:r>
      <w:r>
        <w:rPr>
          <w:spacing w:val="-12"/>
        </w:rPr>
        <w:t xml:space="preserve"> </w:t>
      </w:r>
      <w:r>
        <w:t>with</w:t>
      </w:r>
      <w:r>
        <w:rPr>
          <w:spacing w:val="-10"/>
        </w:rPr>
        <w:t xml:space="preserve"> </w:t>
      </w:r>
      <w:r>
        <w:t>Institutional</w:t>
      </w:r>
      <w:r>
        <w:rPr>
          <w:spacing w:val="-10"/>
        </w:rPr>
        <w:t xml:space="preserve"> </w:t>
      </w:r>
      <w:r>
        <w:t>Policies,</w:t>
      </w:r>
      <w:r>
        <w:rPr>
          <w:spacing w:val="-13"/>
        </w:rPr>
        <w:t xml:space="preserve"> </w:t>
      </w:r>
      <w:r>
        <w:t>investigators</w:t>
      </w:r>
      <w:r>
        <w:rPr>
          <w:spacing w:val="-9"/>
        </w:rPr>
        <w:t xml:space="preserve"> </w:t>
      </w:r>
      <w:r>
        <w:t>with</w:t>
      </w:r>
      <w:r>
        <w:rPr>
          <w:spacing w:val="-11"/>
        </w:rPr>
        <w:t xml:space="preserve"> </w:t>
      </w:r>
      <w:r>
        <w:t>a</w:t>
      </w:r>
      <w:r>
        <w:rPr>
          <w:spacing w:val="-11"/>
        </w:rPr>
        <w:t xml:space="preserve"> </w:t>
      </w:r>
      <w:r>
        <w:t>financial</w:t>
      </w:r>
      <w:r>
        <w:rPr>
          <w:spacing w:val="-10"/>
        </w:rPr>
        <w:t xml:space="preserve"> </w:t>
      </w:r>
      <w:r>
        <w:t>interest</w:t>
      </w:r>
      <w:r>
        <w:rPr>
          <w:spacing w:val="-10"/>
        </w:rPr>
        <w:t xml:space="preserve"> </w:t>
      </w:r>
      <w:r>
        <w:t>greater</w:t>
      </w:r>
      <w:r>
        <w:rPr>
          <w:spacing w:val="-10"/>
        </w:rPr>
        <w:t xml:space="preserve"> </w:t>
      </w:r>
      <w:r>
        <w:rPr>
          <w:spacing w:val="-4"/>
        </w:rPr>
        <w:t>than</w:t>
      </w:r>
    </w:p>
    <w:p w14:paraId="43B4552D" w14:textId="77777777" w:rsidR="007C1423" w:rsidRDefault="00000000">
      <w:pPr>
        <w:pStyle w:val="BodyText"/>
        <w:jc w:val="both"/>
      </w:pPr>
      <w:r>
        <w:t>$50,000</w:t>
      </w:r>
      <w:r>
        <w:rPr>
          <w:spacing w:val="-1"/>
        </w:rPr>
        <w:t xml:space="preserve"> </w:t>
      </w:r>
      <w:r>
        <w:t>cannot</w:t>
      </w:r>
      <w:r>
        <w:rPr>
          <w:spacing w:val="-1"/>
        </w:rPr>
        <w:t xml:space="preserve"> </w:t>
      </w:r>
      <w:r>
        <w:t>participate</w:t>
      </w:r>
      <w:r>
        <w:rPr>
          <w:spacing w:val="-2"/>
        </w:rPr>
        <w:t xml:space="preserve"> </w:t>
      </w:r>
      <w:r>
        <w:t>in</w:t>
      </w:r>
      <w:r>
        <w:rPr>
          <w:spacing w:val="-1"/>
        </w:rPr>
        <w:t xml:space="preserve"> </w:t>
      </w:r>
      <w:r>
        <w:t>the</w:t>
      </w:r>
      <w:r>
        <w:rPr>
          <w:spacing w:val="-1"/>
        </w:rPr>
        <w:t xml:space="preserve"> </w:t>
      </w:r>
      <w:r>
        <w:rPr>
          <w:spacing w:val="-2"/>
        </w:rPr>
        <w:t>research.</w:t>
      </w:r>
    </w:p>
    <w:p w14:paraId="783484CC" w14:textId="77777777" w:rsidR="007C1423" w:rsidRDefault="00000000">
      <w:pPr>
        <w:pStyle w:val="BodyText"/>
        <w:spacing w:before="98"/>
        <w:ind w:left="-1" w:right="357" w:firstLine="720"/>
        <w:jc w:val="both"/>
      </w:pPr>
      <w:r>
        <w:t>At renewal if new financial interests are disclosed, they will be managed following the same procedures outlined for new protocol submissions.</w:t>
      </w:r>
    </w:p>
    <w:p w14:paraId="11D78411" w14:textId="77777777" w:rsidR="007C1423" w:rsidRDefault="00000000">
      <w:pPr>
        <w:pStyle w:val="BodyText"/>
        <w:spacing w:before="101"/>
        <w:ind w:left="-1" w:right="356" w:firstLine="720"/>
        <w:jc w:val="both"/>
      </w:pPr>
      <w:r>
        <w:t>Renewal of research protocols with an active management plan will be reviewed by the fully convened IRB at the</w:t>
      </w:r>
      <w:r>
        <w:rPr>
          <w:spacing w:val="-1"/>
        </w:rPr>
        <w:t xml:space="preserve"> </w:t>
      </w:r>
      <w:r>
        <w:t>time</w:t>
      </w:r>
      <w:r>
        <w:rPr>
          <w:spacing w:val="-1"/>
        </w:rPr>
        <w:t xml:space="preserve"> </w:t>
      </w:r>
      <w:r>
        <w:t>of</w:t>
      </w:r>
      <w:r>
        <w:rPr>
          <w:spacing w:val="-1"/>
        </w:rPr>
        <w:t xml:space="preserve"> </w:t>
      </w:r>
      <w:r>
        <w:t>renewal.</w:t>
      </w:r>
      <w:r>
        <w:rPr>
          <w:spacing w:val="40"/>
        </w:rPr>
        <w:t xml:space="preserve"> </w:t>
      </w:r>
      <w:r>
        <w:t>Updated forms and a</w:t>
      </w:r>
      <w:r>
        <w:rPr>
          <w:spacing w:val="-1"/>
        </w:rPr>
        <w:t xml:space="preserve"> </w:t>
      </w:r>
      <w:r>
        <w:t>statement of</w:t>
      </w:r>
      <w:r>
        <w:rPr>
          <w:spacing w:val="-1"/>
        </w:rPr>
        <w:t xml:space="preserve"> </w:t>
      </w:r>
      <w:r>
        <w:t>any changes in the financial</w:t>
      </w:r>
      <w:r>
        <w:rPr>
          <w:spacing w:val="-14"/>
        </w:rPr>
        <w:t xml:space="preserve"> </w:t>
      </w:r>
      <w:r>
        <w:t>interest</w:t>
      </w:r>
      <w:r>
        <w:rPr>
          <w:spacing w:val="-14"/>
        </w:rPr>
        <w:t xml:space="preserve"> </w:t>
      </w:r>
      <w:r>
        <w:t>must</w:t>
      </w:r>
      <w:r>
        <w:rPr>
          <w:spacing w:val="-14"/>
        </w:rPr>
        <w:t xml:space="preserve"> </w:t>
      </w:r>
      <w:r>
        <w:t>be</w:t>
      </w:r>
      <w:r>
        <w:rPr>
          <w:spacing w:val="-13"/>
        </w:rPr>
        <w:t xml:space="preserve"> </w:t>
      </w:r>
      <w:r>
        <w:t>completed</w:t>
      </w:r>
      <w:r>
        <w:rPr>
          <w:spacing w:val="-14"/>
        </w:rPr>
        <w:t xml:space="preserve"> </w:t>
      </w:r>
      <w:r>
        <w:t>at</w:t>
      </w:r>
      <w:r>
        <w:rPr>
          <w:spacing w:val="-14"/>
        </w:rPr>
        <w:t xml:space="preserve"> </w:t>
      </w:r>
      <w:r>
        <w:t>the</w:t>
      </w:r>
      <w:r>
        <w:rPr>
          <w:spacing w:val="-15"/>
        </w:rPr>
        <w:t xml:space="preserve"> </w:t>
      </w:r>
      <w:r>
        <w:t>time</w:t>
      </w:r>
      <w:r>
        <w:rPr>
          <w:spacing w:val="-15"/>
        </w:rPr>
        <w:t xml:space="preserve"> </w:t>
      </w:r>
      <w:r>
        <w:t>of</w:t>
      </w:r>
      <w:r>
        <w:rPr>
          <w:spacing w:val="-13"/>
        </w:rPr>
        <w:t xml:space="preserve"> </w:t>
      </w:r>
      <w:r>
        <w:t>renewal</w:t>
      </w:r>
      <w:r>
        <w:rPr>
          <w:spacing w:val="-12"/>
        </w:rPr>
        <w:t xml:space="preserve"> </w:t>
      </w:r>
      <w:r>
        <w:t>of</w:t>
      </w:r>
      <w:r>
        <w:rPr>
          <w:spacing w:val="-13"/>
        </w:rPr>
        <w:t xml:space="preserve"> </w:t>
      </w:r>
      <w:r>
        <w:t>a</w:t>
      </w:r>
      <w:r>
        <w:rPr>
          <w:spacing w:val="-15"/>
        </w:rPr>
        <w:t xml:space="preserve"> </w:t>
      </w:r>
      <w:r>
        <w:t>protocol</w:t>
      </w:r>
      <w:r>
        <w:rPr>
          <w:spacing w:val="-12"/>
        </w:rPr>
        <w:t xml:space="preserve"> </w:t>
      </w:r>
      <w:r>
        <w:t>and</w:t>
      </w:r>
      <w:r>
        <w:rPr>
          <w:spacing w:val="-12"/>
        </w:rPr>
        <w:t xml:space="preserve"> </w:t>
      </w:r>
      <w:r>
        <w:t>submitted</w:t>
      </w:r>
      <w:r>
        <w:rPr>
          <w:spacing w:val="-14"/>
        </w:rPr>
        <w:t xml:space="preserve"> </w:t>
      </w:r>
      <w:r>
        <w:t>to</w:t>
      </w:r>
      <w:r>
        <w:rPr>
          <w:spacing w:val="-14"/>
        </w:rPr>
        <w:t xml:space="preserve"> </w:t>
      </w:r>
      <w:r>
        <w:t>the</w:t>
      </w:r>
      <w:r>
        <w:rPr>
          <w:spacing w:val="-15"/>
        </w:rPr>
        <w:t xml:space="preserve"> </w:t>
      </w:r>
      <w:r>
        <w:t>office of the IRB.</w:t>
      </w:r>
      <w:r>
        <w:rPr>
          <w:spacing w:val="40"/>
        </w:rPr>
        <w:t xml:space="preserve"> </w:t>
      </w:r>
      <w:r>
        <w:t>If the financial interest has changed, the office of the IRB will refer to the FCOIR Committee to evaluate whether or not the management plan needs to be modified.</w:t>
      </w:r>
      <w:r>
        <w:rPr>
          <w:spacing w:val="40"/>
        </w:rPr>
        <w:t xml:space="preserve"> </w:t>
      </w:r>
      <w:r>
        <w:t>The determination</w:t>
      </w:r>
      <w:r>
        <w:rPr>
          <w:spacing w:val="-11"/>
        </w:rPr>
        <w:t xml:space="preserve"> </w:t>
      </w:r>
      <w:r>
        <w:t>of</w:t>
      </w:r>
      <w:r>
        <w:rPr>
          <w:spacing w:val="-11"/>
        </w:rPr>
        <w:t xml:space="preserve"> </w:t>
      </w:r>
      <w:r>
        <w:t>the</w:t>
      </w:r>
      <w:r>
        <w:rPr>
          <w:spacing w:val="-12"/>
        </w:rPr>
        <w:t xml:space="preserve"> </w:t>
      </w:r>
      <w:r>
        <w:t>FCOIR</w:t>
      </w:r>
      <w:r>
        <w:rPr>
          <w:spacing w:val="-10"/>
        </w:rPr>
        <w:t xml:space="preserve"> </w:t>
      </w:r>
      <w:r>
        <w:t>Committee</w:t>
      </w:r>
      <w:r>
        <w:rPr>
          <w:spacing w:val="-12"/>
        </w:rPr>
        <w:t xml:space="preserve"> </w:t>
      </w:r>
      <w:r>
        <w:t>will</w:t>
      </w:r>
      <w:r>
        <w:rPr>
          <w:spacing w:val="-10"/>
        </w:rPr>
        <w:t xml:space="preserve"> </w:t>
      </w:r>
      <w:r>
        <w:t>be</w:t>
      </w:r>
      <w:r>
        <w:rPr>
          <w:spacing w:val="-14"/>
        </w:rPr>
        <w:t xml:space="preserve"> </w:t>
      </w:r>
      <w:r>
        <w:t>communicated</w:t>
      </w:r>
      <w:r>
        <w:rPr>
          <w:spacing w:val="-11"/>
        </w:rPr>
        <w:t xml:space="preserve"> </w:t>
      </w:r>
      <w:r>
        <w:t>to</w:t>
      </w:r>
      <w:r>
        <w:rPr>
          <w:spacing w:val="-11"/>
        </w:rPr>
        <w:t xml:space="preserve"> </w:t>
      </w:r>
      <w:r>
        <w:t>the</w:t>
      </w:r>
      <w:r>
        <w:rPr>
          <w:spacing w:val="-12"/>
        </w:rPr>
        <w:t xml:space="preserve"> </w:t>
      </w:r>
      <w:r>
        <w:t>Investigator</w:t>
      </w:r>
      <w:r>
        <w:rPr>
          <w:spacing w:val="-11"/>
        </w:rPr>
        <w:t xml:space="preserve"> </w:t>
      </w:r>
      <w:r>
        <w:t>and</w:t>
      </w:r>
      <w:r>
        <w:rPr>
          <w:spacing w:val="-11"/>
        </w:rPr>
        <w:t xml:space="preserve"> </w:t>
      </w:r>
      <w:r>
        <w:t>office</w:t>
      </w:r>
      <w:r>
        <w:rPr>
          <w:spacing w:val="-12"/>
        </w:rPr>
        <w:t xml:space="preserve"> </w:t>
      </w:r>
      <w:r>
        <w:t>of</w:t>
      </w:r>
      <w:r>
        <w:rPr>
          <w:spacing w:val="-11"/>
        </w:rPr>
        <w:t xml:space="preserve"> </w:t>
      </w:r>
      <w:r>
        <w:t>the IRB.</w:t>
      </w:r>
      <w:r>
        <w:rPr>
          <w:spacing w:val="40"/>
        </w:rPr>
        <w:t xml:space="preserve"> </w:t>
      </w:r>
      <w:r>
        <w:t>The IRB has the final say with the plan. If the FCOIR Committee does not agree, then the plan gets amended and reevaluated by both the IRB and the FCOIR Committee.</w:t>
      </w:r>
    </w:p>
    <w:p w14:paraId="13F240B1" w14:textId="77777777" w:rsidR="007C1423" w:rsidRDefault="007C1423">
      <w:pPr>
        <w:pStyle w:val="BodyText"/>
        <w:spacing w:before="199"/>
      </w:pPr>
    </w:p>
    <w:p w14:paraId="4FA888D6" w14:textId="77777777" w:rsidR="007C1423" w:rsidRDefault="00000000">
      <w:pPr>
        <w:pStyle w:val="Heading2"/>
      </w:pPr>
      <w:r>
        <w:t>Resolution</w:t>
      </w:r>
      <w:r>
        <w:rPr>
          <w:spacing w:val="-5"/>
        </w:rPr>
        <w:t xml:space="preserve"> </w:t>
      </w:r>
      <w:r>
        <w:t>and</w:t>
      </w:r>
      <w:r>
        <w:rPr>
          <w:spacing w:val="-3"/>
        </w:rPr>
        <w:t xml:space="preserve"> </w:t>
      </w:r>
      <w:r>
        <w:t>Management</w:t>
      </w:r>
      <w:r>
        <w:rPr>
          <w:spacing w:val="-4"/>
        </w:rPr>
        <w:t xml:space="preserve"> </w:t>
      </w:r>
      <w:r>
        <w:t>of</w:t>
      </w:r>
      <w:r>
        <w:rPr>
          <w:spacing w:val="-3"/>
        </w:rPr>
        <w:t xml:space="preserve"> </w:t>
      </w:r>
      <w:r>
        <w:t>Conflicts</w:t>
      </w:r>
      <w:r>
        <w:rPr>
          <w:spacing w:val="-3"/>
        </w:rPr>
        <w:t xml:space="preserve"> </w:t>
      </w:r>
      <w:r>
        <w:t>of</w:t>
      </w:r>
      <w:r>
        <w:rPr>
          <w:spacing w:val="-3"/>
        </w:rPr>
        <w:t xml:space="preserve"> </w:t>
      </w:r>
      <w:r>
        <w:rPr>
          <w:spacing w:val="-2"/>
        </w:rPr>
        <w:t>Interest</w:t>
      </w:r>
    </w:p>
    <w:p w14:paraId="0F965EF9" w14:textId="77777777" w:rsidR="007C1423" w:rsidRDefault="00000000">
      <w:pPr>
        <w:pStyle w:val="BodyText"/>
        <w:ind w:right="354" w:firstLine="720"/>
        <w:jc w:val="both"/>
      </w:pPr>
      <w:r>
        <w:t>A conflict of interest exists when the FCOIR Committee reasonably determines that a Significant Financial Interest could directly and significantly affect the design, conduct, or reporting of the proposed research.</w:t>
      </w:r>
      <w:r>
        <w:rPr>
          <w:spacing w:val="40"/>
        </w:rPr>
        <w:t xml:space="preserve"> </w:t>
      </w:r>
      <w:r>
        <w:t>If a conflict of interest has been identified as a result of the procedures</w:t>
      </w:r>
      <w:r>
        <w:rPr>
          <w:spacing w:val="-12"/>
        </w:rPr>
        <w:t xml:space="preserve"> </w:t>
      </w:r>
      <w:r>
        <w:t>as</w:t>
      </w:r>
      <w:r>
        <w:rPr>
          <w:spacing w:val="-12"/>
        </w:rPr>
        <w:t xml:space="preserve"> </w:t>
      </w:r>
      <w:r>
        <w:t>outlined</w:t>
      </w:r>
      <w:r>
        <w:rPr>
          <w:spacing w:val="-11"/>
        </w:rPr>
        <w:t xml:space="preserve"> </w:t>
      </w:r>
      <w:r>
        <w:t>above,</w:t>
      </w:r>
      <w:r>
        <w:rPr>
          <w:spacing w:val="-12"/>
        </w:rPr>
        <w:t xml:space="preserve"> </w:t>
      </w:r>
      <w:r>
        <w:t>the</w:t>
      </w:r>
      <w:r>
        <w:rPr>
          <w:spacing w:val="-12"/>
        </w:rPr>
        <w:t xml:space="preserve"> </w:t>
      </w:r>
      <w:r>
        <w:t>FCOIR</w:t>
      </w:r>
      <w:r>
        <w:rPr>
          <w:spacing w:val="-12"/>
        </w:rPr>
        <w:t xml:space="preserve"> </w:t>
      </w:r>
      <w:r>
        <w:t>Committee</w:t>
      </w:r>
      <w:r>
        <w:rPr>
          <w:spacing w:val="-13"/>
        </w:rPr>
        <w:t xml:space="preserve"> </w:t>
      </w:r>
      <w:r>
        <w:t>will</w:t>
      </w:r>
      <w:r>
        <w:rPr>
          <w:spacing w:val="-12"/>
        </w:rPr>
        <w:t xml:space="preserve"> </w:t>
      </w:r>
      <w:r>
        <w:t>be</w:t>
      </w:r>
      <w:r>
        <w:rPr>
          <w:spacing w:val="-12"/>
        </w:rPr>
        <w:t xml:space="preserve"> </w:t>
      </w:r>
      <w:r>
        <w:t>responsible</w:t>
      </w:r>
      <w:r>
        <w:rPr>
          <w:spacing w:val="-13"/>
        </w:rPr>
        <w:t xml:space="preserve"> </w:t>
      </w:r>
      <w:r>
        <w:t>for</w:t>
      </w:r>
      <w:r>
        <w:rPr>
          <w:spacing w:val="-11"/>
        </w:rPr>
        <w:t xml:space="preserve"> </w:t>
      </w:r>
      <w:r>
        <w:t>taking</w:t>
      </w:r>
      <w:r>
        <w:rPr>
          <w:spacing w:val="-12"/>
        </w:rPr>
        <w:t xml:space="preserve"> </w:t>
      </w:r>
      <w:r>
        <w:t>the</w:t>
      </w:r>
      <w:r>
        <w:rPr>
          <w:spacing w:val="-13"/>
        </w:rPr>
        <w:t xml:space="preserve"> </w:t>
      </w:r>
      <w:r>
        <w:t xml:space="preserve">appropriate </w:t>
      </w:r>
      <w:r>
        <w:rPr>
          <w:spacing w:val="-2"/>
        </w:rPr>
        <w:t>actions(s):</w:t>
      </w:r>
    </w:p>
    <w:p w14:paraId="16C63925" w14:textId="77777777" w:rsidR="007C1423" w:rsidRDefault="00000000">
      <w:pPr>
        <w:pStyle w:val="ListParagraph"/>
        <w:numPr>
          <w:ilvl w:val="0"/>
          <w:numId w:val="15"/>
        </w:numPr>
        <w:tabs>
          <w:tab w:val="left" w:pos="1079"/>
        </w:tabs>
        <w:spacing w:before="1"/>
        <w:ind w:right="357" w:firstLine="720"/>
        <w:rPr>
          <w:sz w:val="24"/>
        </w:rPr>
      </w:pPr>
      <w:r>
        <w:rPr>
          <w:sz w:val="24"/>
        </w:rPr>
        <w:t>Determine</w:t>
      </w:r>
      <w:r>
        <w:rPr>
          <w:spacing w:val="35"/>
          <w:sz w:val="24"/>
        </w:rPr>
        <w:t xml:space="preserve"> </w:t>
      </w:r>
      <w:r>
        <w:rPr>
          <w:sz w:val="24"/>
        </w:rPr>
        <w:t>if</w:t>
      </w:r>
      <w:r>
        <w:rPr>
          <w:spacing w:val="36"/>
          <w:sz w:val="24"/>
        </w:rPr>
        <w:t xml:space="preserve"> </w:t>
      </w:r>
      <w:r>
        <w:rPr>
          <w:sz w:val="24"/>
        </w:rPr>
        <w:t>there</w:t>
      </w:r>
      <w:r>
        <w:rPr>
          <w:spacing w:val="38"/>
          <w:sz w:val="24"/>
        </w:rPr>
        <w:t xml:space="preserve"> </w:t>
      </w:r>
      <w:r>
        <w:rPr>
          <w:sz w:val="24"/>
        </w:rPr>
        <w:t>are</w:t>
      </w:r>
      <w:r>
        <w:rPr>
          <w:spacing w:val="38"/>
          <w:sz w:val="24"/>
        </w:rPr>
        <w:t xml:space="preserve"> </w:t>
      </w:r>
      <w:r>
        <w:rPr>
          <w:sz w:val="24"/>
        </w:rPr>
        <w:t>compelling</w:t>
      </w:r>
      <w:r>
        <w:rPr>
          <w:spacing w:val="36"/>
          <w:sz w:val="24"/>
        </w:rPr>
        <w:t xml:space="preserve"> </w:t>
      </w:r>
      <w:r>
        <w:rPr>
          <w:sz w:val="24"/>
        </w:rPr>
        <w:t>circumstances</w:t>
      </w:r>
      <w:r>
        <w:rPr>
          <w:spacing w:val="39"/>
          <w:sz w:val="24"/>
        </w:rPr>
        <w:t xml:space="preserve"> </w:t>
      </w:r>
      <w:r>
        <w:rPr>
          <w:sz w:val="24"/>
        </w:rPr>
        <w:t>which</w:t>
      </w:r>
      <w:r>
        <w:rPr>
          <w:spacing w:val="36"/>
          <w:sz w:val="24"/>
        </w:rPr>
        <w:t xml:space="preserve"> </w:t>
      </w:r>
      <w:r>
        <w:rPr>
          <w:sz w:val="24"/>
        </w:rPr>
        <w:t>are</w:t>
      </w:r>
      <w:r>
        <w:rPr>
          <w:spacing w:val="35"/>
          <w:sz w:val="24"/>
        </w:rPr>
        <w:t xml:space="preserve"> </w:t>
      </w:r>
      <w:r>
        <w:rPr>
          <w:sz w:val="24"/>
        </w:rPr>
        <w:t>sufficient</w:t>
      </w:r>
      <w:r>
        <w:rPr>
          <w:spacing w:val="37"/>
          <w:sz w:val="24"/>
        </w:rPr>
        <w:t xml:space="preserve"> </w:t>
      </w:r>
      <w:r>
        <w:rPr>
          <w:sz w:val="24"/>
        </w:rPr>
        <w:t>to</w:t>
      </w:r>
      <w:r>
        <w:rPr>
          <w:spacing w:val="39"/>
          <w:sz w:val="24"/>
        </w:rPr>
        <w:t xml:space="preserve"> </w:t>
      </w:r>
      <w:r>
        <w:rPr>
          <w:sz w:val="24"/>
        </w:rPr>
        <w:t>allow</w:t>
      </w:r>
      <w:r>
        <w:rPr>
          <w:spacing w:val="36"/>
          <w:sz w:val="24"/>
        </w:rPr>
        <w:t xml:space="preserve"> </w:t>
      </w:r>
      <w:r>
        <w:rPr>
          <w:sz w:val="24"/>
        </w:rPr>
        <w:t>the research to proceed in the face of the conflict.</w:t>
      </w:r>
    </w:p>
    <w:p w14:paraId="4D8B0D3E" w14:textId="77777777" w:rsidR="007C1423" w:rsidRDefault="00000000">
      <w:pPr>
        <w:pStyle w:val="ListParagraph"/>
        <w:numPr>
          <w:ilvl w:val="0"/>
          <w:numId w:val="15"/>
        </w:numPr>
        <w:tabs>
          <w:tab w:val="left" w:pos="1079"/>
        </w:tabs>
        <w:ind w:right="360" w:firstLine="720"/>
        <w:rPr>
          <w:sz w:val="24"/>
        </w:rPr>
      </w:pPr>
      <w:r>
        <w:rPr>
          <w:sz w:val="24"/>
        </w:rPr>
        <w:t>For projects that are allowed, review of the nature of the conflict at a fully convened IRB meeting, with recommendations made to manage the conflict.</w:t>
      </w:r>
    </w:p>
    <w:p w14:paraId="6A87E454" w14:textId="77777777" w:rsidR="007C1423" w:rsidRDefault="00000000">
      <w:pPr>
        <w:pStyle w:val="ListParagraph"/>
        <w:numPr>
          <w:ilvl w:val="0"/>
          <w:numId w:val="15"/>
        </w:numPr>
        <w:tabs>
          <w:tab w:val="left" w:pos="1079"/>
        </w:tabs>
        <w:ind w:right="358" w:firstLine="720"/>
        <w:rPr>
          <w:sz w:val="24"/>
        </w:rPr>
      </w:pPr>
      <w:r>
        <w:rPr>
          <w:sz w:val="24"/>
        </w:rPr>
        <w:t>Determine</w:t>
      </w:r>
      <w:r>
        <w:rPr>
          <w:spacing w:val="80"/>
          <w:sz w:val="24"/>
        </w:rPr>
        <w:t xml:space="preserve"> </w:t>
      </w:r>
      <w:r>
        <w:rPr>
          <w:sz w:val="24"/>
        </w:rPr>
        <w:t>the</w:t>
      </w:r>
      <w:r>
        <w:rPr>
          <w:spacing w:val="80"/>
          <w:sz w:val="24"/>
        </w:rPr>
        <w:t xml:space="preserve"> </w:t>
      </w:r>
      <w:r>
        <w:rPr>
          <w:sz w:val="24"/>
        </w:rPr>
        <w:t>appropriate</w:t>
      </w:r>
      <w:r>
        <w:rPr>
          <w:spacing w:val="80"/>
          <w:sz w:val="24"/>
        </w:rPr>
        <w:t xml:space="preserve"> </w:t>
      </w:r>
      <w:r>
        <w:rPr>
          <w:sz w:val="24"/>
        </w:rPr>
        <w:t>strategies</w:t>
      </w:r>
      <w:r>
        <w:rPr>
          <w:spacing w:val="80"/>
          <w:sz w:val="24"/>
        </w:rPr>
        <w:t xml:space="preserve"> </w:t>
      </w:r>
      <w:r>
        <w:rPr>
          <w:sz w:val="24"/>
        </w:rPr>
        <w:t>to</w:t>
      </w:r>
      <w:r>
        <w:rPr>
          <w:spacing w:val="80"/>
          <w:sz w:val="24"/>
        </w:rPr>
        <w:t xml:space="preserve"> </w:t>
      </w:r>
      <w:r>
        <w:rPr>
          <w:sz w:val="24"/>
        </w:rPr>
        <w:t>properly</w:t>
      </w:r>
      <w:r>
        <w:rPr>
          <w:spacing w:val="80"/>
          <w:sz w:val="24"/>
        </w:rPr>
        <w:t xml:space="preserve"> </w:t>
      </w:r>
      <w:r>
        <w:rPr>
          <w:sz w:val="24"/>
        </w:rPr>
        <w:t>oversee</w:t>
      </w:r>
      <w:r>
        <w:rPr>
          <w:spacing w:val="80"/>
          <w:sz w:val="24"/>
        </w:rPr>
        <w:t xml:space="preserve"> </w:t>
      </w:r>
      <w:r>
        <w:rPr>
          <w:sz w:val="24"/>
        </w:rPr>
        <w:t>and</w:t>
      </w:r>
      <w:r>
        <w:rPr>
          <w:spacing w:val="80"/>
          <w:sz w:val="24"/>
        </w:rPr>
        <w:t xml:space="preserve"> </w:t>
      </w:r>
      <w:r>
        <w:rPr>
          <w:sz w:val="24"/>
        </w:rPr>
        <w:t>manage</w:t>
      </w:r>
      <w:r>
        <w:rPr>
          <w:spacing w:val="80"/>
          <w:sz w:val="24"/>
        </w:rPr>
        <w:t xml:space="preserve"> </w:t>
      </w:r>
      <w:r>
        <w:rPr>
          <w:sz w:val="24"/>
        </w:rPr>
        <w:t>potential conflict(s), taking into consideration the possible remedies as outlined below.</w:t>
      </w:r>
    </w:p>
    <w:p w14:paraId="7A4F5E6D" w14:textId="77777777" w:rsidR="007C1423" w:rsidRDefault="00000000">
      <w:pPr>
        <w:pStyle w:val="ListParagraph"/>
        <w:numPr>
          <w:ilvl w:val="0"/>
          <w:numId w:val="15"/>
        </w:numPr>
        <w:tabs>
          <w:tab w:val="left" w:pos="1079"/>
        </w:tabs>
        <w:ind w:left="1079" w:hanging="359"/>
        <w:rPr>
          <w:sz w:val="24"/>
        </w:rPr>
      </w:pPr>
      <w:r>
        <w:rPr>
          <w:sz w:val="24"/>
        </w:rPr>
        <w:t>Inform</w:t>
      </w:r>
      <w:r>
        <w:rPr>
          <w:spacing w:val="-2"/>
          <w:sz w:val="24"/>
        </w:rPr>
        <w:t xml:space="preserve"> </w:t>
      </w:r>
      <w:r>
        <w:rPr>
          <w:sz w:val="24"/>
        </w:rPr>
        <w:t>the</w:t>
      </w:r>
      <w:r>
        <w:rPr>
          <w:spacing w:val="-2"/>
          <w:sz w:val="24"/>
        </w:rPr>
        <w:t xml:space="preserve"> </w:t>
      </w:r>
      <w:r>
        <w:rPr>
          <w:sz w:val="24"/>
        </w:rPr>
        <w:t>investigator</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actions</w:t>
      </w:r>
      <w:r>
        <w:rPr>
          <w:spacing w:val="-1"/>
          <w:sz w:val="24"/>
        </w:rPr>
        <w:t xml:space="preserve"> </w:t>
      </w:r>
      <w:r>
        <w:rPr>
          <w:sz w:val="24"/>
        </w:rPr>
        <w:t>and</w:t>
      </w:r>
      <w:r>
        <w:rPr>
          <w:spacing w:val="-2"/>
          <w:sz w:val="24"/>
        </w:rPr>
        <w:t xml:space="preserve"> </w:t>
      </w:r>
      <w:r>
        <w:rPr>
          <w:sz w:val="24"/>
        </w:rPr>
        <w:t>decisions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IRB,</w:t>
      </w:r>
      <w:r>
        <w:rPr>
          <w:spacing w:val="-1"/>
          <w:sz w:val="24"/>
        </w:rPr>
        <w:t xml:space="preserve"> </w:t>
      </w:r>
      <w:r>
        <w:rPr>
          <w:sz w:val="24"/>
        </w:rPr>
        <w:t>including</w:t>
      </w:r>
      <w:r>
        <w:rPr>
          <w:spacing w:val="-1"/>
          <w:sz w:val="24"/>
        </w:rPr>
        <w:t xml:space="preserve"> </w:t>
      </w:r>
      <w:r>
        <w:rPr>
          <w:spacing w:val="-2"/>
          <w:sz w:val="24"/>
        </w:rPr>
        <w:t>restrictions.</w:t>
      </w:r>
    </w:p>
    <w:p w14:paraId="51E67BB9" w14:textId="77777777" w:rsidR="007C1423" w:rsidRDefault="00000000">
      <w:pPr>
        <w:pStyle w:val="BodyText"/>
        <w:spacing w:before="184"/>
        <w:ind w:right="275" w:firstLine="720"/>
      </w:pPr>
      <w:r>
        <w:t>Restrictions</w:t>
      </w:r>
      <w:r>
        <w:rPr>
          <w:spacing w:val="29"/>
        </w:rPr>
        <w:t xml:space="preserve"> </w:t>
      </w:r>
      <w:r>
        <w:t>that</w:t>
      </w:r>
      <w:r>
        <w:rPr>
          <w:spacing w:val="29"/>
        </w:rPr>
        <w:t xml:space="preserve"> </w:t>
      </w:r>
      <w:r>
        <w:t>might</w:t>
      </w:r>
      <w:r>
        <w:rPr>
          <w:spacing w:val="29"/>
        </w:rPr>
        <w:t xml:space="preserve"> </w:t>
      </w:r>
      <w:r>
        <w:t>be</w:t>
      </w:r>
      <w:r>
        <w:rPr>
          <w:spacing w:val="28"/>
        </w:rPr>
        <w:t xml:space="preserve"> </w:t>
      </w:r>
      <w:r>
        <w:t>imposed</w:t>
      </w:r>
      <w:r>
        <w:rPr>
          <w:spacing w:val="29"/>
        </w:rPr>
        <w:t xml:space="preserve"> </w:t>
      </w:r>
      <w:r>
        <w:t>to</w:t>
      </w:r>
      <w:r>
        <w:rPr>
          <w:spacing w:val="29"/>
        </w:rPr>
        <w:t xml:space="preserve"> </w:t>
      </w:r>
      <w:r>
        <w:t>manage</w:t>
      </w:r>
      <w:r>
        <w:rPr>
          <w:spacing w:val="30"/>
        </w:rPr>
        <w:t xml:space="preserve"> </w:t>
      </w:r>
      <w:r>
        <w:t>conflicts</w:t>
      </w:r>
      <w:r>
        <w:rPr>
          <w:spacing w:val="29"/>
        </w:rPr>
        <w:t xml:space="preserve"> </w:t>
      </w:r>
      <w:r>
        <w:t>of</w:t>
      </w:r>
      <w:r>
        <w:rPr>
          <w:spacing w:val="28"/>
        </w:rPr>
        <w:t xml:space="preserve"> </w:t>
      </w:r>
      <w:r>
        <w:t>interest</w:t>
      </w:r>
      <w:r>
        <w:rPr>
          <w:spacing w:val="29"/>
        </w:rPr>
        <w:t xml:space="preserve"> </w:t>
      </w:r>
      <w:r>
        <w:t>include,</w:t>
      </w:r>
      <w:r>
        <w:rPr>
          <w:spacing w:val="29"/>
        </w:rPr>
        <w:t xml:space="preserve"> </w:t>
      </w:r>
      <w:r>
        <w:t>but</w:t>
      </w:r>
      <w:r>
        <w:rPr>
          <w:spacing w:val="29"/>
        </w:rPr>
        <w:t xml:space="preserve"> </w:t>
      </w:r>
      <w:r>
        <w:t>are</w:t>
      </w:r>
      <w:r>
        <w:rPr>
          <w:spacing w:val="28"/>
        </w:rPr>
        <w:t xml:space="preserve"> </w:t>
      </w:r>
      <w:r>
        <w:t>not limited to:</w:t>
      </w:r>
    </w:p>
    <w:p w14:paraId="1225596D" w14:textId="77777777" w:rsidR="007C1423" w:rsidRDefault="00000000">
      <w:pPr>
        <w:pStyle w:val="ListParagraph"/>
        <w:numPr>
          <w:ilvl w:val="0"/>
          <w:numId w:val="14"/>
        </w:numPr>
        <w:tabs>
          <w:tab w:val="left" w:pos="1078"/>
        </w:tabs>
        <w:spacing w:before="1"/>
        <w:ind w:left="1078" w:hanging="359"/>
        <w:rPr>
          <w:sz w:val="24"/>
        </w:rPr>
      </w:pPr>
      <w:r>
        <w:rPr>
          <w:sz w:val="24"/>
        </w:rPr>
        <w:t>Public</w:t>
      </w:r>
      <w:r>
        <w:rPr>
          <w:spacing w:val="-5"/>
          <w:sz w:val="24"/>
        </w:rPr>
        <w:t xml:space="preserve"> </w:t>
      </w:r>
      <w:r>
        <w:rPr>
          <w:sz w:val="24"/>
        </w:rPr>
        <w:t>disclosure</w:t>
      </w:r>
      <w:r>
        <w:rPr>
          <w:spacing w:val="-2"/>
          <w:sz w:val="24"/>
        </w:rPr>
        <w:t xml:space="preserve"> </w:t>
      </w:r>
      <w:r>
        <w:rPr>
          <w:sz w:val="24"/>
        </w:rPr>
        <w:t>of</w:t>
      </w:r>
      <w:r>
        <w:rPr>
          <w:spacing w:val="-3"/>
          <w:sz w:val="24"/>
        </w:rPr>
        <w:t xml:space="preserve"> </w:t>
      </w:r>
      <w:r>
        <w:rPr>
          <w:sz w:val="24"/>
        </w:rPr>
        <w:t>significant</w:t>
      </w:r>
      <w:r>
        <w:rPr>
          <w:spacing w:val="-1"/>
          <w:sz w:val="24"/>
        </w:rPr>
        <w:t xml:space="preserve"> </w:t>
      </w:r>
      <w:r>
        <w:rPr>
          <w:sz w:val="24"/>
        </w:rPr>
        <w:t>financial</w:t>
      </w:r>
      <w:r>
        <w:rPr>
          <w:spacing w:val="-1"/>
          <w:sz w:val="24"/>
        </w:rPr>
        <w:t xml:space="preserve"> </w:t>
      </w:r>
      <w:r>
        <w:rPr>
          <w:spacing w:val="-2"/>
          <w:sz w:val="24"/>
        </w:rPr>
        <w:t>interests;</w:t>
      </w:r>
    </w:p>
    <w:p w14:paraId="3DE46FAF" w14:textId="77777777" w:rsidR="007C1423" w:rsidRDefault="00000000">
      <w:pPr>
        <w:pStyle w:val="ListParagraph"/>
        <w:numPr>
          <w:ilvl w:val="0"/>
          <w:numId w:val="14"/>
        </w:numPr>
        <w:tabs>
          <w:tab w:val="left" w:pos="1079"/>
        </w:tabs>
        <w:ind w:left="1079" w:hanging="359"/>
        <w:rPr>
          <w:sz w:val="24"/>
        </w:rPr>
      </w:pPr>
      <w:r>
        <w:rPr>
          <w:sz w:val="24"/>
        </w:rPr>
        <w:t>Monitoring</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research</w:t>
      </w:r>
      <w:r>
        <w:rPr>
          <w:spacing w:val="-1"/>
          <w:sz w:val="24"/>
        </w:rPr>
        <w:t xml:space="preserve"> </w:t>
      </w:r>
      <w:r>
        <w:rPr>
          <w:sz w:val="24"/>
        </w:rPr>
        <w:t>by</w:t>
      </w:r>
      <w:r>
        <w:rPr>
          <w:spacing w:val="-1"/>
          <w:sz w:val="24"/>
        </w:rPr>
        <w:t xml:space="preserve"> </w:t>
      </w:r>
      <w:r>
        <w:rPr>
          <w:sz w:val="24"/>
        </w:rPr>
        <w:t>independent</w:t>
      </w:r>
      <w:r>
        <w:rPr>
          <w:spacing w:val="-1"/>
          <w:sz w:val="24"/>
        </w:rPr>
        <w:t xml:space="preserve"> </w:t>
      </w:r>
      <w:r>
        <w:rPr>
          <w:spacing w:val="-2"/>
          <w:sz w:val="24"/>
        </w:rPr>
        <w:t>reviewers;</w:t>
      </w:r>
    </w:p>
    <w:p w14:paraId="7F9D522E" w14:textId="77777777" w:rsidR="007C1423" w:rsidRDefault="00000000">
      <w:pPr>
        <w:pStyle w:val="ListParagraph"/>
        <w:numPr>
          <w:ilvl w:val="0"/>
          <w:numId w:val="14"/>
        </w:numPr>
        <w:tabs>
          <w:tab w:val="left" w:pos="1079"/>
        </w:tabs>
        <w:ind w:left="1079" w:hanging="359"/>
        <w:rPr>
          <w:sz w:val="24"/>
        </w:rPr>
      </w:pPr>
      <w:r>
        <w:rPr>
          <w:sz w:val="24"/>
        </w:rPr>
        <w:t>Modification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research</w:t>
      </w:r>
      <w:r>
        <w:rPr>
          <w:spacing w:val="-1"/>
          <w:sz w:val="24"/>
        </w:rPr>
        <w:t xml:space="preserve"> </w:t>
      </w:r>
      <w:r>
        <w:rPr>
          <w:spacing w:val="-4"/>
          <w:sz w:val="24"/>
        </w:rPr>
        <w:t>plan;</w:t>
      </w:r>
    </w:p>
    <w:p w14:paraId="5166A519" w14:textId="77777777" w:rsidR="007C1423" w:rsidRDefault="00000000">
      <w:pPr>
        <w:pStyle w:val="ListParagraph"/>
        <w:numPr>
          <w:ilvl w:val="0"/>
          <w:numId w:val="14"/>
        </w:numPr>
        <w:tabs>
          <w:tab w:val="left" w:pos="1079"/>
        </w:tabs>
        <w:ind w:left="1079" w:hanging="359"/>
        <w:rPr>
          <w:sz w:val="24"/>
        </w:rPr>
      </w:pPr>
      <w:r>
        <w:rPr>
          <w:sz w:val="24"/>
        </w:rPr>
        <w:t>Disqualification</w:t>
      </w:r>
      <w:r>
        <w:rPr>
          <w:spacing w:val="-4"/>
          <w:sz w:val="24"/>
        </w:rPr>
        <w:t xml:space="preserve"> </w:t>
      </w:r>
      <w:r>
        <w:rPr>
          <w:sz w:val="24"/>
        </w:rPr>
        <w:t>from</w:t>
      </w:r>
      <w:r>
        <w:rPr>
          <w:spacing w:val="-1"/>
          <w:sz w:val="24"/>
        </w:rPr>
        <w:t xml:space="preserve"> </w:t>
      </w:r>
      <w:r>
        <w:rPr>
          <w:sz w:val="24"/>
        </w:rPr>
        <w:t>participation</w:t>
      </w:r>
      <w:r>
        <w:rPr>
          <w:spacing w:val="-1"/>
          <w:sz w:val="24"/>
        </w:rPr>
        <w:t xml:space="preserve"> </w:t>
      </w:r>
      <w:r>
        <w:rPr>
          <w:sz w:val="24"/>
        </w:rPr>
        <w:t>in</w:t>
      </w:r>
      <w:r>
        <w:rPr>
          <w:spacing w:val="-1"/>
          <w:sz w:val="24"/>
        </w:rPr>
        <w:t xml:space="preserve"> </w:t>
      </w:r>
      <w:r>
        <w:rPr>
          <w:sz w:val="24"/>
        </w:rPr>
        <w:t>all</w:t>
      </w:r>
      <w:r>
        <w:rPr>
          <w:spacing w:val="-1"/>
          <w:sz w:val="24"/>
        </w:rPr>
        <w:t xml:space="preserve"> </w:t>
      </w:r>
      <w:r>
        <w:rPr>
          <w:sz w:val="24"/>
        </w:rPr>
        <w:t>or</w:t>
      </w:r>
      <w:r>
        <w:rPr>
          <w:spacing w:val="-2"/>
          <w:sz w:val="24"/>
        </w:rPr>
        <w:t xml:space="preserve"> </w:t>
      </w:r>
      <w:r>
        <w:rPr>
          <w:sz w:val="24"/>
        </w:rPr>
        <w:t>a</w:t>
      </w:r>
      <w:r>
        <w:rPr>
          <w:spacing w:val="-2"/>
          <w:sz w:val="24"/>
        </w:rPr>
        <w:t xml:space="preserve"> </w:t>
      </w:r>
      <w:r>
        <w:rPr>
          <w:sz w:val="24"/>
        </w:rPr>
        <w:t>portion</w:t>
      </w:r>
      <w:r>
        <w:rPr>
          <w:spacing w:val="-1"/>
          <w:sz w:val="24"/>
        </w:rPr>
        <w:t xml:space="preserve"> </w:t>
      </w:r>
      <w:r>
        <w:rPr>
          <w:sz w:val="24"/>
        </w:rPr>
        <w:t>of</w:t>
      </w:r>
      <w:r>
        <w:rPr>
          <w:spacing w:val="-2"/>
          <w:sz w:val="24"/>
        </w:rPr>
        <w:t xml:space="preserve"> </w:t>
      </w:r>
      <w:r>
        <w:rPr>
          <w:sz w:val="24"/>
        </w:rPr>
        <w:t>the</w:t>
      </w:r>
      <w:r>
        <w:rPr>
          <w:spacing w:val="-2"/>
          <w:sz w:val="24"/>
        </w:rPr>
        <w:t xml:space="preserve"> research;</w:t>
      </w:r>
    </w:p>
    <w:p w14:paraId="69D8899E" w14:textId="77777777" w:rsidR="007C1423" w:rsidRDefault="00000000">
      <w:pPr>
        <w:pStyle w:val="ListParagraph"/>
        <w:numPr>
          <w:ilvl w:val="0"/>
          <w:numId w:val="14"/>
        </w:numPr>
        <w:tabs>
          <w:tab w:val="left" w:pos="1079"/>
        </w:tabs>
        <w:ind w:left="1079" w:hanging="359"/>
        <w:rPr>
          <w:sz w:val="24"/>
        </w:rPr>
      </w:pPr>
      <w:r>
        <w:rPr>
          <w:sz w:val="24"/>
        </w:rPr>
        <w:t>Divestiture</w:t>
      </w:r>
      <w:r>
        <w:rPr>
          <w:spacing w:val="-4"/>
          <w:sz w:val="24"/>
        </w:rPr>
        <w:t xml:space="preserve"> </w:t>
      </w:r>
      <w:r>
        <w:rPr>
          <w:sz w:val="24"/>
        </w:rPr>
        <w:t>of</w:t>
      </w:r>
      <w:r>
        <w:rPr>
          <w:spacing w:val="-4"/>
          <w:sz w:val="24"/>
        </w:rPr>
        <w:t xml:space="preserve"> </w:t>
      </w:r>
      <w:r>
        <w:rPr>
          <w:sz w:val="24"/>
        </w:rPr>
        <w:t>significant financial</w:t>
      </w:r>
      <w:r>
        <w:rPr>
          <w:spacing w:val="-3"/>
          <w:sz w:val="24"/>
        </w:rPr>
        <w:t xml:space="preserve"> </w:t>
      </w:r>
      <w:r>
        <w:rPr>
          <w:sz w:val="24"/>
        </w:rPr>
        <w:t>interests,</w:t>
      </w:r>
      <w:r>
        <w:rPr>
          <w:spacing w:val="-3"/>
          <w:sz w:val="24"/>
        </w:rPr>
        <w:t xml:space="preserve"> </w:t>
      </w:r>
      <w:r>
        <w:rPr>
          <w:spacing w:val="-5"/>
          <w:sz w:val="24"/>
        </w:rPr>
        <w:t>or;</w:t>
      </w:r>
    </w:p>
    <w:p w14:paraId="332474ED" w14:textId="77777777" w:rsidR="007C1423" w:rsidRDefault="00000000">
      <w:pPr>
        <w:pStyle w:val="ListParagraph"/>
        <w:numPr>
          <w:ilvl w:val="0"/>
          <w:numId w:val="14"/>
        </w:numPr>
        <w:tabs>
          <w:tab w:val="left" w:pos="1079"/>
        </w:tabs>
        <w:spacing w:before="98"/>
        <w:ind w:left="1079" w:hanging="359"/>
        <w:rPr>
          <w:sz w:val="24"/>
        </w:rPr>
      </w:pPr>
      <w:r>
        <w:rPr>
          <w:sz w:val="24"/>
        </w:rPr>
        <w:t>Severance</w:t>
      </w:r>
      <w:r>
        <w:rPr>
          <w:spacing w:val="-5"/>
          <w:sz w:val="24"/>
        </w:rPr>
        <w:t xml:space="preserve"> </w:t>
      </w:r>
      <w:r>
        <w:rPr>
          <w:sz w:val="24"/>
        </w:rPr>
        <w:t>of</w:t>
      </w:r>
      <w:r>
        <w:rPr>
          <w:spacing w:val="-2"/>
          <w:sz w:val="24"/>
        </w:rPr>
        <w:t xml:space="preserve"> </w:t>
      </w:r>
      <w:r>
        <w:rPr>
          <w:sz w:val="24"/>
        </w:rPr>
        <w:t>relationships</w:t>
      </w:r>
      <w:r>
        <w:rPr>
          <w:spacing w:val="-2"/>
          <w:sz w:val="24"/>
        </w:rPr>
        <w:t xml:space="preserve"> </w:t>
      </w:r>
      <w:r>
        <w:rPr>
          <w:sz w:val="24"/>
        </w:rPr>
        <w:t>that</w:t>
      </w:r>
      <w:r>
        <w:rPr>
          <w:spacing w:val="-1"/>
          <w:sz w:val="24"/>
        </w:rPr>
        <w:t xml:space="preserve"> </w:t>
      </w:r>
      <w:r>
        <w:rPr>
          <w:sz w:val="24"/>
        </w:rPr>
        <w:t>create</w:t>
      </w:r>
      <w:r>
        <w:rPr>
          <w:spacing w:val="-3"/>
          <w:sz w:val="24"/>
        </w:rPr>
        <w:t xml:space="preserve"> </w:t>
      </w:r>
      <w:r>
        <w:rPr>
          <w:sz w:val="24"/>
        </w:rPr>
        <w:t>actual</w:t>
      </w:r>
      <w:r>
        <w:rPr>
          <w:spacing w:val="-1"/>
          <w:sz w:val="24"/>
        </w:rPr>
        <w:t xml:space="preserve"> </w:t>
      </w:r>
      <w:r>
        <w:rPr>
          <w:sz w:val="24"/>
        </w:rPr>
        <w:t>or</w:t>
      </w:r>
      <w:r>
        <w:rPr>
          <w:spacing w:val="-3"/>
          <w:sz w:val="24"/>
        </w:rPr>
        <w:t xml:space="preserve"> </w:t>
      </w:r>
      <w:r>
        <w:rPr>
          <w:sz w:val="24"/>
        </w:rPr>
        <w:t>potential</w:t>
      </w:r>
      <w:r>
        <w:rPr>
          <w:spacing w:val="-1"/>
          <w:sz w:val="24"/>
        </w:rPr>
        <w:t xml:space="preserve"> </w:t>
      </w:r>
      <w:r>
        <w:rPr>
          <w:spacing w:val="-2"/>
          <w:sz w:val="24"/>
        </w:rPr>
        <w:t>conflicts.</w:t>
      </w:r>
    </w:p>
    <w:p w14:paraId="18A66B9C" w14:textId="77777777" w:rsidR="007C1423" w:rsidRDefault="00000000">
      <w:pPr>
        <w:pStyle w:val="Heading2"/>
        <w:spacing w:before="101"/>
        <w:jc w:val="left"/>
      </w:pPr>
      <w:r>
        <w:rPr>
          <w:spacing w:val="-2"/>
        </w:rPr>
        <w:t>Sanctions</w:t>
      </w:r>
    </w:p>
    <w:p w14:paraId="437B0C66" w14:textId="77777777" w:rsidR="007C1423" w:rsidRDefault="00000000">
      <w:pPr>
        <w:pStyle w:val="BodyText"/>
        <w:ind w:right="355" w:firstLine="720"/>
        <w:jc w:val="both"/>
      </w:pPr>
      <w:r>
        <w:t>If</w:t>
      </w:r>
      <w:r>
        <w:rPr>
          <w:spacing w:val="-6"/>
        </w:rPr>
        <w:t xml:space="preserve"> </w:t>
      </w:r>
      <w:r>
        <w:t>the</w:t>
      </w:r>
      <w:r>
        <w:rPr>
          <w:spacing w:val="-3"/>
        </w:rPr>
        <w:t xml:space="preserve"> </w:t>
      </w:r>
      <w:r>
        <w:t>failure</w:t>
      </w:r>
      <w:r>
        <w:rPr>
          <w:spacing w:val="-6"/>
        </w:rPr>
        <w:t xml:space="preserve"> </w:t>
      </w:r>
      <w:r>
        <w:t>of</w:t>
      </w:r>
      <w:r>
        <w:rPr>
          <w:spacing w:val="-3"/>
        </w:rPr>
        <w:t xml:space="preserve"> </w:t>
      </w:r>
      <w:r>
        <w:t>an</w:t>
      </w:r>
      <w:r>
        <w:rPr>
          <w:spacing w:val="-2"/>
        </w:rPr>
        <w:t xml:space="preserve"> </w:t>
      </w:r>
      <w:r>
        <w:t>Investigator</w:t>
      </w:r>
      <w:r>
        <w:rPr>
          <w:spacing w:val="-6"/>
        </w:rPr>
        <w:t xml:space="preserve"> </w:t>
      </w:r>
      <w:r>
        <w:t>to</w:t>
      </w:r>
      <w:r>
        <w:rPr>
          <w:spacing w:val="-5"/>
        </w:rPr>
        <w:t xml:space="preserve"> </w:t>
      </w:r>
      <w:r>
        <w:t>comply</w:t>
      </w:r>
      <w:r>
        <w:rPr>
          <w:spacing w:val="-2"/>
        </w:rPr>
        <w:t xml:space="preserve"> </w:t>
      </w:r>
      <w:r>
        <w:t>with</w:t>
      </w:r>
      <w:r>
        <w:rPr>
          <w:spacing w:val="-5"/>
        </w:rPr>
        <w:t xml:space="preserve"> </w:t>
      </w:r>
      <w:r>
        <w:t>the</w:t>
      </w:r>
      <w:r>
        <w:rPr>
          <w:spacing w:val="-3"/>
        </w:rPr>
        <w:t xml:space="preserve"> </w:t>
      </w:r>
      <w:r>
        <w:t>conflict</w:t>
      </w:r>
      <w:r>
        <w:rPr>
          <w:spacing w:val="-4"/>
        </w:rPr>
        <w:t xml:space="preserve"> </w:t>
      </w:r>
      <w:r>
        <w:t>of</w:t>
      </w:r>
      <w:r>
        <w:rPr>
          <w:spacing w:val="-3"/>
        </w:rPr>
        <w:t xml:space="preserve"> </w:t>
      </w:r>
      <w:r>
        <w:t>interest</w:t>
      </w:r>
      <w:r>
        <w:rPr>
          <w:spacing w:val="-4"/>
        </w:rPr>
        <w:t xml:space="preserve"> </w:t>
      </w:r>
      <w:r>
        <w:t>in</w:t>
      </w:r>
      <w:r>
        <w:rPr>
          <w:spacing w:val="-2"/>
        </w:rPr>
        <w:t xml:space="preserve"> </w:t>
      </w:r>
      <w:r>
        <w:t>research</w:t>
      </w:r>
      <w:r>
        <w:rPr>
          <w:spacing w:val="-5"/>
        </w:rPr>
        <w:t xml:space="preserve"> </w:t>
      </w:r>
      <w:r>
        <w:t>policy</w:t>
      </w:r>
      <w:r>
        <w:rPr>
          <w:spacing w:val="-2"/>
        </w:rPr>
        <w:t xml:space="preserve"> </w:t>
      </w:r>
      <w:r>
        <w:t>of Trinity</w:t>
      </w:r>
      <w:r>
        <w:rPr>
          <w:spacing w:val="-15"/>
        </w:rPr>
        <w:t xml:space="preserve"> </w:t>
      </w:r>
      <w:r>
        <w:t>Health</w:t>
      </w:r>
      <w:r>
        <w:rPr>
          <w:spacing w:val="-15"/>
        </w:rPr>
        <w:t xml:space="preserve"> </w:t>
      </w:r>
      <w:r>
        <w:t>Of</w:t>
      </w:r>
      <w:r>
        <w:rPr>
          <w:spacing w:val="-15"/>
        </w:rPr>
        <w:t xml:space="preserve"> </w:t>
      </w:r>
      <w:r>
        <w:t>New</w:t>
      </w:r>
      <w:r>
        <w:rPr>
          <w:spacing w:val="-15"/>
        </w:rPr>
        <w:t xml:space="preserve"> </w:t>
      </w:r>
      <w:r>
        <w:t>England</w:t>
      </w:r>
      <w:r>
        <w:rPr>
          <w:spacing w:val="-15"/>
        </w:rPr>
        <w:t xml:space="preserve"> </w:t>
      </w:r>
      <w:r>
        <w:t>has</w:t>
      </w:r>
      <w:r>
        <w:rPr>
          <w:spacing w:val="-15"/>
        </w:rPr>
        <w:t xml:space="preserve"> </w:t>
      </w:r>
      <w:r>
        <w:t>biased</w:t>
      </w:r>
      <w:r>
        <w:rPr>
          <w:spacing w:val="-14"/>
        </w:rPr>
        <w:t xml:space="preserve"> </w:t>
      </w:r>
      <w:r>
        <w:t>the</w:t>
      </w:r>
      <w:r>
        <w:rPr>
          <w:spacing w:val="-15"/>
        </w:rPr>
        <w:t xml:space="preserve"> </w:t>
      </w:r>
      <w:r>
        <w:t>design,</w:t>
      </w:r>
      <w:r>
        <w:rPr>
          <w:spacing w:val="-15"/>
        </w:rPr>
        <w:t xml:space="preserve"> </w:t>
      </w:r>
      <w:r>
        <w:t>conduct,</w:t>
      </w:r>
      <w:r>
        <w:rPr>
          <w:spacing w:val="-15"/>
        </w:rPr>
        <w:t xml:space="preserve"> </w:t>
      </w:r>
      <w:r>
        <w:t>or</w:t>
      </w:r>
      <w:r>
        <w:rPr>
          <w:spacing w:val="-15"/>
        </w:rPr>
        <w:t xml:space="preserve"> </w:t>
      </w:r>
      <w:r>
        <w:t>reporting</w:t>
      </w:r>
      <w:r>
        <w:rPr>
          <w:spacing w:val="-12"/>
        </w:rPr>
        <w:t xml:space="preserve"> </w:t>
      </w:r>
      <w:r>
        <w:t>of</w:t>
      </w:r>
      <w:r>
        <w:rPr>
          <w:spacing w:val="-15"/>
        </w:rPr>
        <w:t xml:space="preserve"> </w:t>
      </w:r>
      <w:r>
        <w:t>the</w:t>
      </w:r>
      <w:r>
        <w:rPr>
          <w:spacing w:val="-15"/>
        </w:rPr>
        <w:t xml:space="preserve"> </w:t>
      </w:r>
      <w:r>
        <w:t>research,</w:t>
      </w:r>
      <w:r>
        <w:rPr>
          <w:spacing w:val="-15"/>
        </w:rPr>
        <w:t xml:space="preserve"> </w:t>
      </w:r>
      <w:r>
        <w:t>Trinity Health Of New England will consider the situation, and as necessary, take appropriate action. Sanctions will include, but are not limited to:</w:t>
      </w:r>
    </w:p>
    <w:p w14:paraId="62977EE4" w14:textId="77777777" w:rsidR="007C1423" w:rsidRDefault="00000000">
      <w:pPr>
        <w:pStyle w:val="ListParagraph"/>
        <w:numPr>
          <w:ilvl w:val="0"/>
          <w:numId w:val="13"/>
        </w:numPr>
        <w:tabs>
          <w:tab w:val="left" w:pos="1079"/>
        </w:tabs>
        <w:ind w:left="1079" w:hanging="359"/>
        <w:jc w:val="both"/>
        <w:rPr>
          <w:sz w:val="24"/>
        </w:rPr>
      </w:pPr>
      <w:r>
        <w:rPr>
          <w:sz w:val="24"/>
        </w:rPr>
        <w:t>Letter</w:t>
      </w:r>
      <w:r>
        <w:rPr>
          <w:spacing w:val="-5"/>
          <w:sz w:val="24"/>
        </w:rPr>
        <w:t xml:space="preserve"> </w:t>
      </w:r>
      <w:r>
        <w:rPr>
          <w:sz w:val="24"/>
        </w:rPr>
        <w:t>of</w:t>
      </w:r>
      <w:r>
        <w:rPr>
          <w:spacing w:val="-2"/>
          <w:sz w:val="24"/>
        </w:rPr>
        <w:t xml:space="preserve"> reprimand</w:t>
      </w:r>
    </w:p>
    <w:p w14:paraId="68EBE8DC" w14:textId="77777777" w:rsidR="007C1423" w:rsidRDefault="00000000">
      <w:pPr>
        <w:pStyle w:val="ListParagraph"/>
        <w:numPr>
          <w:ilvl w:val="0"/>
          <w:numId w:val="13"/>
        </w:numPr>
        <w:tabs>
          <w:tab w:val="left" w:pos="1079"/>
        </w:tabs>
        <w:ind w:left="1079" w:hanging="359"/>
        <w:jc w:val="both"/>
        <w:rPr>
          <w:sz w:val="24"/>
        </w:rPr>
      </w:pPr>
      <w:r>
        <w:rPr>
          <w:sz w:val="24"/>
        </w:rPr>
        <w:t>Notification</w:t>
      </w:r>
      <w:r>
        <w:rPr>
          <w:spacing w:val="-4"/>
          <w:sz w:val="24"/>
        </w:rPr>
        <w:t xml:space="preserve"> </w:t>
      </w:r>
      <w:r>
        <w:rPr>
          <w:sz w:val="24"/>
        </w:rPr>
        <w:t>to</w:t>
      </w:r>
      <w:r>
        <w:rPr>
          <w:spacing w:val="-1"/>
          <w:sz w:val="24"/>
        </w:rPr>
        <w:t xml:space="preserve"> </w:t>
      </w:r>
      <w:r>
        <w:rPr>
          <w:sz w:val="24"/>
        </w:rPr>
        <w:t>funding</w:t>
      </w:r>
      <w:r>
        <w:rPr>
          <w:spacing w:val="-1"/>
          <w:sz w:val="24"/>
        </w:rPr>
        <w:t xml:space="preserve"> </w:t>
      </w:r>
      <w:r>
        <w:rPr>
          <w:sz w:val="24"/>
        </w:rPr>
        <w:t>agencies</w:t>
      </w:r>
      <w:r>
        <w:rPr>
          <w:spacing w:val="-2"/>
          <w:sz w:val="24"/>
        </w:rPr>
        <w:t xml:space="preserve"> </w:t>
      </w:r>
      <w:r>
        <w:rPr>
          <w:sz w:val="24"/>
        </w:rPr>
        <w:t>and/or</w:t>
      </w:r>
      <w:r>
        <w:rPr>
          <w:spacing w:val="-2"/>
          <w:sz w:val="24"/>
        </w:rPr>
        <w:t xml:space="preserve"> </w:t>
      </w:r>
      <w:r>
        <w:rPr>
          <w:sz w:val="24"/>
        </w:rPr>
        <w:t>professional</w:t>
      </w:r>
      <w:r>
        <w:rPr>
          <w:spacing w:val="-1"/>
          <w:sz w:val="24"/>
        </w:rPr>
        <w:t xml:space="preserve"> </w:t>
      </w:r>
      <w:r>
        <w:rPr>
          <w:sz w:val="24"/>
        </w:rPr>
        <w:t>journals</w:t>
      </w:r>
      <w:r>
        <w:rPr>
          <w:spacing w:val="-1"/>
          <w:sz w:val="24"/>
        </w:rPr>
        <w:t xml:space="preserve"> </w:t>
      </w:r>
      <w:r>
        <w:rPr>
          <w:sz w:val="24"/>
        </w:rPr>
        <w:t>or</w:t>
      </w:r>
      <w:r>
        <w:rPr>
          <w:spacing w:val="-2"/>
          <w:sz w:val="24"/>
        </w:rPr>
        <w:t xml:space="preserve"> societies</w:t>
      </w:r>
    </w:p>
    <w:p w14:paraId="3D513FAD" w14:textId="77777777" w:rsidR="007C1423" w:rsidRDefault="007C1423">
      <w:pPr>
        <w:pStyle w:val="ListParagraph"/>
        <w:jc w:val="both"/>
        <w:rPr>
          <w:sz w:val="24"/>
        </w:rPr>
        <w:sectPr w:rsidR="007C1423">
          <w:pgSz w:w="12240" w:h="15840"/>
          <w:pgMar w:top="1360" w:right="1080" w:bottom="1340" w:left="1440" w:header="0" w:footer="1158" w:gutter="0"/>
          <w:cols w:space="720"/>
        </w:sectPr>
      </w:pPr>
    </w:p>
    <w:p w14:paraId="71049E12" w14:textId="77777777" w:rsidR="007C1423" w:rsidRDefault="00000000">
      <w:pPr>
        <w:pStyle w:val="ListParagraph"/>
        <w:numPr>
          <w:ilvl w:val="0"/>
          <w:numId w:val="13"/>
        </w:numPr>
        <w:tabs>
          <w:tab w:val="left" w:pos="1079"/>
        </w:tabs>
        <w:spacing w:before="79"/>
        <w:ind w:left="1079" w:hanging="359"/>
        <w:rPr>
          <w:sz w:val="24"/>
        </w:rPr>
      </w:pPr>
      <w:r>
        <w:rPr>
          <w:sz w:val="24"/>
        </w:rPr>
        <w:lastRenderedPageBreak/>
        <w:t>Termination</w:t>
      </w:r>
      <w:r>
        <w:rPr>
          <w:spacing w:val="-2"/>
          <w:sz w:val="24"/>
        </w:rPr>
        <w:t xml:space="preserve"> </w:t>
      </w:r>
      <w:r>
        <w:rPr>
          <w:sz w:val="24"/>
        </w:rPr>
        <w:t>of</w:t>
      </w:r>
      <w:r>
        <w:rPr>
          <w:spacing w:val="-3"/>
          <w:sz w:val="24"/>
        </w:rPr>
        <w:t xml:space="preserve"> </w:t>
      </w:r>
      <w:r>
        <w:rPr>
          <w:sz w:val="24"/>
        </w:rPr>
        <w:t xml:space="preserve">research </w:t>
      </w:r>
      <w:r>
        <w:rPr>
          <w:spacing w:val="-2"/>
          <w:sz w:val="24"/>
        </w:rPr>
        <w:t>project</w:t>
      </w:r>
    </w:p>
    <w:p w14:paraId="59310AA7" w14:textId="77777777" w:rsidR="007C1423" w:rsidRDefault="00000000">
      <w:pPr>
        <w:pStyle w:val="ListParagraph"/>
        <w:numPr>
          <w:ilvl w:val="0"/>
          <w:numId w:val="13"/>
        </w:numPr>
        <w:tabs>
          <w:tab w:val="left" w:pos="1079"/>
        </w:tabs>
        <w:ind w:left="1079" w:hanging="359"/>
        <w:rPr>
          <w:sz w:val="24"/>
        </w:rPr>
      </w:pPr>
      <w:r>
        <w:rPr>
          <w:spacing w:val="-2"/>
          <w:sz w:val="24"/>
        </w:rPr>
        <w:t>Suspension</w:t>
      </w:r>
    </w:p>
    <w:p w14:paraId="49729B15" w14:textId="77777777" w:rsidR="007C1423" w:rsidRDefault="00000000">
      <w:pPr>
        <w:pStyle w:val="ListParagraph"/>
        <w:numPr>
          <w:ilvl w:val="0"/>
          <w:numId w:val="13"/>
        </w:numPr>
        <w:tabs>
          <w:tab w:val="left" w:pos="1079"/>
        </w:tabs>
        <w:ind w:left="1079" w:hanging="359"/>
        <w:rPr>
          <w:sz w:val="24"/>
        </w:rPr>
      </w:pPr>
      <w:r>
        <w:rPr>
          <w:spacing w:val="-2"/>
          <w:sz w:val="24"/>
        </w:rPr>
        <w:t>Termination</w:t>
      </w:r>
    </w:p>
    <w:p w14:paraId="3E4CAB15" w14:textId="11B667BE" w:rsidR="007C1423" w:rsidRDefault="00000000" w:rsidP="005F1A48">
      <w:pPr>
        <w:pStyle w:val="BodyText"/>
        <w:spacing w:before="185"/>
        <w:ind w:right="357" w:firstLine="720"/>
        <w:jc w:val="both"/>
        <w:sectPr w:rsidR="007C1423">
          <w:pgSz w:w="12240" w:h="15840"/>
          <w:pgMar w:top="1360" w:right="1080" w:bottom="1340" w:left="1440" w:header="0" w:footer="1158" w:gutter="0"/>
          <w:cols w:space="720"/>
        </w:sectPr>
      </w:pPr>
      <w:r>
        <w:t>Any</w:t>
      </w:r>
      <w:r>
        <w:rPr>
          <w:spacing w:val="-2"/>
        </w:rPr>
        <w:t xml:space="preserve"> </w:t>
      </w:r>
      <w:r>
        <w:t>financial</w:t>
      </w:r>
      <w:r>
        <w:rPr>
          <w:spacing w:val="-2"/>
        </w:rPr>
        <w:t xml:space="preserve"> </w:t>
      </w:r>
      <w:r>
        <w:t>benefit</w:t>
      </w:r>
      <w:r>
        <w:rPr>
          <w:spacing w:val="-2"/>
        </w:rPr>
        <w:t xml:space="preserve"> </w:t>
      </w:r>
      <w:r>
        <w:t>to</w:t>
      </w:r>
      <w:r>
        <w:rPr>
          <w:spacing w:val="-2"/>
        </w:rPr>
        <w:t xml:space="preserve"> </w:t>
      </w:r>
      <w:r>
        <w:t>the</w:t>
      </w:r>
      <w:r>
        <w:rPr>
          <w:spacing w:val="-1"/>
        </w:rPr>
        <w:t xml:space="preserve"> </w:t>
      </w:r>
      <w:r>
        <w:t>Investigator</w:t>
      </w:r>
      <w:r>
        <w:rPr>
          <w:spacing w:val="-3"/>
        </w:rPr>
        <w:t xml:space="preserve"> </w:t>
      </w:r>
      <w:r>
        <w:t>must</w:t>
      </w:r>
      <w:r>
        <w:rPr>
          <w:spacing w:val="-2"/>
        </w:rPr>
        <w:t xml:space="preserve"> </w:t>
      </w:r>
      <w:r>
        <w:t>be</w:t>
      </w:r>
      <w:r>
        <w:rPr>
          <w:spacing w:val="-1"/>
        </w:rPr>
        <w:t xml:space="preserve"> </w:t>
      </w:r>
      <w:r>
        <w:t>disclosed</w:t>
      </w:r>
      <w:r>
        <w:rPr>
          <w:spacing w:val="-2"/>
        </w:rPr>
        <w:t xml:space="preserve"> </w:t>
      </w:r>
      <w:r>
        <w:t>in</w:t>
      </w:r>
      <w:r>
        <w:rPr>
          <w:spacing w:val="-2"/>
        </w:rPr>
        <w:t xml:space="preserve"> </w:t>
      </w:r>
      <w:r>
        <w:t>the</w:t>
      </w:r>
      <w:r>
        <w:rPr>
          <w:spacing w:val="-1"/>
        </w:rPr>
        <w:t xml:space="preserve"> </w:t>
      </w:r>
      <w:r>
        <w:t>consent form</w:t>
      </w:r>
      <w:r>
        <w:rPr>
          <w:spacing w:val="-2"/>
        </w:rPr>
        <w:t xml:space="preserve"> </w:t>
      </w:r>
      <w:r>
        <w:t>and</w:t>
      </w:r>
      <w:r>
        <w:rPr>
          <w:spacing w:val="-2"/>
        </w:rPr>
        <w:t xml:space="preserve"> </w:t>
      </w:r>
      <w:r>
        <w:t>during the consent process.</w:t>
      </w:r>
      <w:r>
        <w:rPr>
          <w:spacing w:val="40"/>
        </w:rPr>
        <w:t xml:space="preserve"> </w:t>
      </w:r>
      <w:r>
        <w:t>The fees and payments that the Investigators and Institution receive are negotiated by the sponsor, the Investigator and the Institution.</w:t>
      </w:r>
      <w:r>
        <w:rPr>
          <w:spacing w:val="40"/>
        </w:rPr>
        <w:t xml:space="preserve"> </w:t>
      </w:r>
      <w:r>
        <w:t>Sponsors of research are responsible</w:t>
      </w:r>
      <w:r>
        <w:rPr>
          <w:spacing w:val="-5"/>
        </w:rPr>
        <w:t xml:space="preserve"> </w:t>
      </w:r>
      <w:r>
        <w:t>for</w:t>
      </w:r>
      <w:r>
        <w:rPr>
          <w:spacing w:val="-5"/>
        </w:rPr>
        <w:t xml:space="preserve"> </w:t>
      </w:r>
      <w:r>
        <w:t>ensuring</w:t>
      </w:r>
      <w:r>
        <w:rPr>
          <w:spacing w:val="-4"/>
        </w:rPr>
        <w:t xml:space="preserve"> </w:t>
      </w:r>
      <w:r>
        <w:t>that</w:t>
      </w:r>
      <w:r>
        <w:rPr>
          <w:spacing w:val="-4"/>
        </w:rPr>
        <w:t xml:space="preserve"> </w:t>
      </w:r>
      <w:r>
        <w:t>there</w:t>
      </w:r>
      <w:r>
        <w:rPr>
          <w:spacing w:val="-5"/>
        </w:rPr>
        <w:t xml:space="preserve"> </w:t>
      </w:r>
      <w:r>
        <w:t>is</w:t>
      </w:r>
      <w:r>
        <w:rPr>
          <w:spacing w:val="-4"/>
        </w:rPr>
        <w:t xml:space="preserve"> </w:t>
      </w:r>
      <w:r>
        <w:t>an</w:t>
      </w:r>
      <w:r>
        <w:rPr>
          <w:spacing w:val="-4"/>
        </w:rPr>
        <w:t xml:space="preserve"> </w:t>
      </w:r>
      <w:r>
        <w:t>absence</w:t>
      </w:r>
      <w:r>
        <w:rPr>
          <w:spacing w:val="-5"/>
        </w:rPr>
        <w:t xml:space="preserve"> </w:t>
      </w:r>
      <w:r>
        <w:t>of</w:t>
      </w:r>
      <w:r>
        <w:rPr>
          <w:spacing w:val="-3"/>
        </w:rPr>
        <w:t xml:space="preserve"> </w:t>
      </w:r>
      <w:r>
        <w:t>financial</w:t>
      </w:r>
      <w:r>
        <w:rPr>
          <w:spacing w:val="-4"/>
        </w:rPr>
        <w:t xml:space="preserve"> </w:t>
      </w:r>
      <w:r>
        <w:t>interest</w:t>
      </w:r>
      <w:r>
        <w:rPr>
          <w:spacing w:val="-4"/>
        </w:rPr>
        <w:t xml:space="preserve"> </w:t>
      </w:r>
      <w:r>
        <w:t>of</w:t>
      </w:r>
      <w:r>
        <w:rPr>
          <w:spacing w:val="-5"/>
        </w:rPr>
        <w:t xml:space="preserve"> </w:t>
      </w:r>
      <w:r>
        <w:t>investigators</w:t>
      </w:r>
      <w:r>
        <w:rPr>
          <w:spacing w:val="-4"/>
        </w:rPr>
        <w:t xml:space="preserve"> </w:t>
      </w:r>
      <w:r>
        <w:t>who</w:t>
      </w:r>
      <w:r>
        <w:rPr>
          <w:spacing w:val="-4"/>
        </w:rPr>
        <w:t xml:space="preserve"> </w:t>
      </w:r>
      <w:r>
        <w:t>conduct their studies, or to disclose those interests.</w:t>
      </w:r>
    </w:p>
    <w:p w14:paraId="6D97F8AB" w14:textId="77777777" w:rsidR="007C1423" w:rsidRDefault="007C1423">
      <w:pPr>
        <w:pStyle w:val="BodyText"/>
        <w:spacing w:before="171"/>
      </w:pPr>
    </w:p>
    <w:p w14:paraId="7A2B9999" w14:textId="77777777" w:rsidR="007C1423" w:rsidRDefault="00000000">
      <w:pPr>
        <w:pStyle w:val="Heading1"/>
        <w:ind w:right="358"/>
      </w:pPr>
      <w:r>
        <w:t>SECTION</w:t>
      </w:r>
      <w:r>
        <w:rPr>
          <w:spacing w:val="-2"/>
        </w:rPr>
        <w:t xml:space="preserve"> </w:t>
      </w:r>
      <w:r>
        <w:rPr>
          <w:spacing w:val="-4"/>
        </w:rPr>
        <w:t>XIX.</w:t>
      </w:r>
    </w:p>
    <w:p w14:paraId="75B08EEB" w14:textId="77777777" w:rsidR="007C1423" w:rsidRDefault="00000000">
      <w:pPr>
        <w:ind w:right="358"/>
        <w:jc w:val="center"/>
        <w:rPr>
          <w:b/>
          <w:sz w:val="24"/>
        </w:rPr>
      </w:pPr>
      <w:r>
        <w:rPr>
          <w:b/>
          <w:sz w:val="24"/>
        </w:rPr>
        <w:t>REVIEW</w:t>
      </w:r>
      <w:r>
        <w:rPr>
          <w:b/>
          <w:spacing w:val="-2"/>
          <w:sz w:val="24"/>
        </w:rPr>
        <w:t xml:space="preserve"> </w:t>
      </w:r>
      <w:r>
        <w:rPr>
          <w:b/>
          <w:sz w:val="24"/>
        </w:rPr>
        <w:t>OF</w:t>
      </w:r>
      <w:r>
        <w:rPr>
          <w:b/>
          <w:spacing w:val="-3"/>
          <w:sz w:val="24"/>
        </w:rPr>
        <w:t xml:space="preserve"> </w:t>
      </w:r>
      <w:r>
        <w:rPr>
          <w:b/>
          <w:sz w:val="24"/>
        </w:rPr>
        <w:t>EVENTS</w:t>
      </w:r>
      <w:r>
        <w:rPr>
          <w:b/>
          <w:spacing w:val="-3"/>
          <w:sz w:val="24"/>
        </w:rPr>
        <w:t xml:space="preserve"> </w:t>
      </w:r>
      <w:r>
        <w:rPr>
          <w:b/>
          <w:sz w:val="24"/>
        </w:rPr>
        <w:t>AND</w:t>
      </w:r>
      <w:r>
        <w:rPr>
          <w:b/>
          <w:spacing w:val="-2"/>
          <w:sz w:val="24"/>
        </w:rPr>
        <w:t xml:space="preserve"> PROBLEMS</w:t>
      </w:r>
    </w:p>
    <w:p w14:paraId="1167D5D2" w14:textId="77777777" w:rsidR="007C1423" w:rsidRDefault="007C1423">
      <w:pPr>
        <w:pStyle w:val="BodyText"/>
        <w:rPr>
          <w:b/>
        </w:rPr>
      </w:pPr>
    </w:p>
    <w:p w14:paraId="578283EC" w14:textId="5CA568C7" w:rsidR="007C1423" w:rsidRDefault="00000000">
      <w:pPr>
        <w:pStyle w:val="BodyText"/>
        <w:ind w:right="551" w:firstLine="720"/>
        <w:jc w:val="both"/>
      </w:pPr>
      <w:r>
        <w:t>This</w:t>
      </w:r>
      <w:r>
        <w:rPr>
          <w:spacing w:val="-3"/>
        </w:rPr>
        <w:t xml:space="preserve"> </w:t>
      </w:r>
      <w:r>
        <w:t>procedure</w:t>
      </w:r>
      <w:r>
        <w:rPr>
          <w:spacing w:val="-4"/>
        </w:rPr>
        <w:t xml:space="preserve"> </w:t>
      </w:r>
      <w:r>
        <w:t>describes</w:t>
      </w:r>
      <w:r>
        <w:rPr>
          <w:spacing w:val="-1"/>
        </w:rPr>
        <w:t xml:space="preserve"> </w:t>
      </w:r>
      <w:r>
        <w:t>the</w:t>
      </w:r>
      <w:r>
        <w:rPr>
          <w:spacing w:val="-4"/>
        </w:rPr>
        <w:t xml:space="preserve"> </w:t>
      </w:r>
      <w:r>
        <w:t>process</w:t>
      </w:r>
      <w:r>
        <w:rPr>
          <w:spacing w:val="-3"/>
        </w:rPr>
        <w:t xml:space="preserve"> </w:t>
      </w:r>
      <w:r>
        <w:t>followed</w:t>
      </w:r>
      <w:r>
        <w:rPr>
          <w:spacing w:val="-3"/>
        </w:rPr>
        <w:t xml:space="preserve"> </w:t>
      </w:r>
      <w:r>
        <w:t>by</w:t>
      </w:r>
      <w:r>
        <w:rPr>
          <w:spacing w:val="-1"/>
        </w:rPr>
        <w:t xml:space="preserve"> </w:t>
      </w:r>
      <w:r>
        <w:t>the</w:t>
      </w:r>
      <w:r>
        <w:rPr>
          <w:spacing w:val="-4"/>
        </w:rPr>
        <w:t xml:space="preserve"> </w:t>
      </w:r>
      <w:r>
        <w:t>IRB</w:t>
      </w:r>
      <w:r>
        <w:rPr>
          <w:spacing w:val="-3"/>
        </w:rPr>
        <w:t xml:space="preserve"> </w:t>
      </w:r>
      <w:r>
        <w:t>to</w:t>
      </w:r>
      <w:r>
        <w:rPr>
          <w:spacing w:val="-3"/>
        </w:rPr>
        <w:t xml:space="preserve"> </w:t>
      </w:r>
      <w:r>
        <w:t>ensure</w:t>
      </w:r>
      <w:r>
        <w:rPr>
          <w:spacing w:val="-4"/>
        </w:rPr>
        <w:t xml:space="preserve"> </w:t>
      </w:r>
      <w:r>
        <w:t>prompt</w:t>
      </w:r>
      <w:r>
        <w:rPr>
          <w:spacing w:val="-1"/>
        </w:rPr>
        <w:t xml:space="preserve"> </w:t>
      </w:r>
      <w:r>
        <w:t>reporting</w:t>
      </w:r>
      <w:r>
        <w:rPr>
          <w:spacing w:val="-3"/>
        </w:rPr>
        <w:t xml:space="preserve"> </w:t>
      </w:r>
      <w:r>
        <w:t>of unanticipated problems, adverse events</w:t>
      </w:r>
      <w:r w:rsidR="00E80307">
        <w:t>, or protocol deviations involving risks to participants or others to the IRB, institutional officials,</w:t>
      </w:r>
      <w:r>
        <w:t xml:space="preserve"> and regulatory agencies.</w:t>
      </w:r>
    </w:p>
    <w:p w14:paraId="450BDC23" w14:textId="77777777" w:rsidR="007C1423" w:rsidRDefault="00000000">
      <w:pPr>
        <w:pStyle w:val="Heading2"/>
        <w:ind w:left="720"/>
        <w:jc w:val="left"/>
      </w:pPr>
      <w:r>
        <w:rPr>
          <w:spacing w:val="-2"/>
        </w:rPr>
        <w:t>Definitions</w:t>
      </w:r>
    </w:p>
    <w:p w14:paraId="7308F7AA" w14:textId="77777777" w:rsidR="007C1423" w:rsidRDefault="00000000">
      <w:pPr>
        <w:pStyle w:val="BodyText"/>
        <w:ind w:left="720"/>
      </w:pPr>
      <w:r>
        <w:t>The</w:t>
      </w:r>
      <w:r>
        <w:rPr>
          <w:spacing w:val="-5"/>
        </w:rPr>
        <w:t xml:space="preserve"> </w:t>
      </w:r>
      <w:r>
        <w:t>following</w:t>
      </w:r>
      <w:r>
        <w:rPr>
          <w:spacing w:val="-2"/>
        </w:rPr>
        <w:t xml:space="preserve"> </w:t>
      </w:r>
      <w:r>
        <w:t>definitions</w:t>
      </w:r>
      <w:r>
        <w:rPr>
          <w:spacing w:val="-2"/>
        </w:rPr>
        <w:t xml:space="preserve"> </w:t>
      </w:r>
      <w:r>
        <w:t>are</w:t>
      </w:r>
      <w:r>
        <w:rPr>
          <w:spacing w:val="-2"/>
        </w:rPr>
        <w:t xml:space="preserve"> </w:t>
      </w:r>
      <w:r>
        <w:t>used</w:t>
      </w:r>
      <w:r>
        <w:rPr>
          <w:spacing w:val="-2"/>
        </w:rPr>
        <w:t xml:space="preserve"> </w:t>
      </w:r>
      <w:r>
        <w:t>in</w:t>
      </w:r>
      <w:r>
        <w:rPr>
          <w:spacing w:val="-2"/>
        </w:rPr>
        <w:t xml:space="preserve"> </w:t>
      </w:r>
      <w:r>
        <w:t>this</w:t>
      </w:r>
      <w:r>
        <w:rPr>
          <w:spacing w:val="-1"/>
        </w:rPr>
        <w:t xml:space="preserve"> </w:t>
      </w:r>
      <w:r>
        <w:rPr>
          <w:spacing w:val="-2"/>
        </w:rPr>
        <w:t>policy:</w:t>
      </w:r>
    </w:p>
    <w:p w14:paraId="3A122381" w14:textId="77777777" w:rsidR="007C1423" w:rsidRDefault="00000000">
      <w:pPr>
        <w:pStyle w:val="BodyText"/>
        <w:ind w:right="357" w:firstLine="720"/>
        <w:jc w:val="both"/>
      </w:pPr>
      <w:r>
        <w:rPr>
          <w:b/>
          <w:i/>
        </w:rPr>
        <w:t xml:space="preserve">Protocol deviation </w:t>
      </w:r>
      <w:r>
        <w:t>is an incident involving non-compliance with the approved protocol, but</w:t>
      </w:r>
      <w:r>
        <w:rPr>
          <w:spacing w:val="-13"/>
        </w:rPr>
        <w:t xml:space="preserve"> </w:t>
      </w:r>
      <w:r>
        <w:t>typically</w:t>
      </w:r>
      <w:r>
        <w:rPr>
          <w:spacing w:val="-13"/>
        </w:rPr>
        <w:t xml:space="preserve"> </w:t>
      </w:r>
      <w:r>
        <w:t>does</w:t>
      </w:r>
      <w:r>
        <w:rPr>
          <w:spacing w:val="-13"/>
        </w:rPr>
        <w:t xml:space="preserve"> </w:t>
      </w:r>
      <w:r>
        <w:t>not</w:t>
      </w:r>
      <w:r>
        <w:rPr>
          <w:spacing w:val="-15"/>
        </w:rPr>
        <w:t xml:space="preserve"> </w:t>
      </w:r>
      <w:r>
        <w:t>have</w:t>
      </w:r>
      <w:r>
        <w:rPr>
          <w:spacing w:val="-14"/>
        </w:rPr>
        <w:t xml:space="preserve"> </w:t>
      </w:r>
      <w:r>
        <w:t>a</w:t>
      </w:r>
      <w:r>
        <w:rPr>
          <w:spacing w:val="-14"/>
        </w:rPr>
        <w:t xml:space="preserve"> </w:t>
      </w:r>
      <w:r>
        <w:t>significant</w:t>
      </w:r>
      <w:r>
        <w:rPr>
          <w:spacing w:val="-13"/>
        </w:rPr>
        <w:t xml:space="preserve"> </w:t>
      </w:r>
      <w:r>
        <w:t>effect</w:t>
      </w:r>
      <w:r>
        <w:rPr>
          <w:spacing w:val="-13"/>
        </w:rPr>
        <w:t xml:space="preserve"> </w:t>
      </w:r>
      <w:r>
        <w:t>on</w:t>
      </w:r>
      <w:r>
        <w:rPr>
          <w:spacing w:val="-13"/>
        </w:rPr>
        <w:t xml:space="preserve"> </w:t>
      </w:r>
      <w:r>
        <w:t>subjects’</w:t>
      </w:r>
      <w:r>
        <w:rPr>
          <w:spacing w:val="-14"/>
        </w:rPr>
        <w:t xml:space="preserve"> </w:t>
      </w:r>
      <w:r>
        <w:t>rights,</w:t>
      </w:r>
      <w:r>
        <w:rPr>
          <w:spacing w:val="-13"/>
        </w:rPr>
        <w:t xml:space="preserve"> </w:t>
      </w:r>
      <w:r>
        <w:t>safety</w:t>
      </w:r>
      <w:r>
        <w:rPr>
          <w:spacing w:val="-13"/>
        </w:rPr>
        <w:t xml:space="preserve"> </w:t>
      </w:r>
      <w:r>
        <w:t>or</w:t>
      </w:r>
      <w:r>
        <w:rPr>
          <w:spacing w:val="-14"/>
        </w:rPr>
        <w:t xml:space="preserve"> </w:t>
      </w:r>
      <w:r>
        <w:t>welfare,</w:t>
      </w:r>
      <w:r>
        <w:rPr>
          <w:spacing w:val="-13"/>
        </w:rPr>
        <w:t xml:space="preserve"> </w:t>
      </w:r>
      <w:r>
        <w:t>or</w:t>
      </w:r>
      <w:r>
        <w:rPr>
          <w:spacing w:val="-14"/>
        </w:rPr>
        <w:t xml:space="preserve"> </w:t>
      </w:r>
      <w:r>
        <w:t>the</w:t>
      </w:r>
      <w:r>
        <w:rPr>
          <w:spacing w:val="-14"/>
        </w:rPr>
        <w:t xml:space="preserve"> </w:t>
      </w:r>
      <w:r>
        <w:t>integrity of the study.</w:t>
      </w:r>
    </w:p>
    <w:p w14:paraId="64E8D152" w14:textId="415E3D0F" w:rsidR="007C1423" w:rsidRDefault="00000000">
      <w:pPr>
        <w:pStyle w:val="BodyText"/>
        <w:ind w:right="359" w:firstLine="720"/>
        <w:jc w:val="both"/>
      </w:pPr>
      <w:r>
        <w:rPr>
          <w:b/>
          <w:i/>
        </w:rPr>
        <w:t xml:space="preserve">Related event </w:t>
      </w:r>
      <w:r>
        <w:t>is an event that</w:t>
      </w:r>
      <w:r w:rsidR="00E80307">
        <w:t>, in the opinion of the investigator, is more likely than not to be caused by or affect</w:t>
      </w:r>
      <w:r>
        <w:t xml:space="preserve"> the research procedures.</w:t>
      </w:r>
    </w:p>
    <w:p w14:paraId="52B31F3D" w14:textId="77777777" w:rsidR="007C1423" w:rsidRDefault="00000000">
      <w:pPr>
        <w:ind w:right="357" w:firstLine="720"/>
        <w:jc w:val="both"/>
        <w:rPr>
          <w:sz w:val="24"/>
        </w:rPr>
      </w:pPr>
      <w:r>
        <w:rPr>
          <w:b/>
          <w:i/>
          <w:sz w:val="24"/>
        </w:rPr>
        <w:t>Unanticipated problem</w:t>
      </w:r>
      <w:r>
        <w:rPr>
          <w:b/>
          <w:i/>
          <w:spacing w:val="-1"/>
          <w:sz w:val="24"/>
        </w:rPr>
        <w:t xml:space="preserve"> </w:t>
      </w:r>
      <w:r>
        <w:rPr>
          <w:b/>
          <w:i/>
          <w:sz w:val="24"/>
        </w:rPr>
        <w:t>involving risks</w:t>
      </w:r>
      <w:r>
        <w:rPr>
          <w:b/>
          <w:i/>
          <w:spacing w:val="-1"/>
          <w:sz w:val="24"/>
        </w:rPr>
        <w:t xml:space="preserve"> </w:t>
      </w:r>
      <w:r>
        <w:rPr>
          <w:b/>
          <w:i/>
          <w:sz w:val="24"/>
        </w:rPr>
        <w:t>to</w:t>
      </w:r>
      <w:r>
        <w:rPr>
          <w:b/>
          <w:i/>
          <w:spacing w:val="-1"/>
          <w:sz w:val="24"/>
        </w:rPr>
        <w:t xml:space="preserve"> </w:t>
      </w:r>
      <w:r>
        <w:rPr>
          <w:b/>
          <w:i/>
          <w:sz w:val="24"/>
        </w:rPr>
        <w:t xml:space="preserve">subjects or others </w:t>
      </w:r>
      <w:r>
        <w:rPr>
          <w:sz w:val="24"/>
        </w:rPr>
        <w:t>is</w:t>
      </w:r>
      <w:r>
        <w:rPr>
          <w:spacing w:val="-1"/>
          <w:sz w:val="24"/>
        </w:rPr>
        <w:t xml:space="preserve"> </w:t>
      </w:r>
      <w:r>
        <w:rPr>
          <w:sz w:val="24"/>
        </w:rPr>
        <w:t xml:space="preserve">an event that includes any incident, experience, or outcome that meets </w:t>
      </w:r>
      <w:r>
        <w:rPr>
          <w:b/>
          <w:sz w:val="24"/>
        </w:rPr>
        <w:t xml:space="preserve">all </w:t>
      </w:r>
      <w:r>
        <w:rPr>
          <w:sz w:val="24"/>
        </w:rPr>
        <w:t>of the following criteria:</w:t>
      </w:r>
    </w:p>
    <w:p w14:paraId="3CC248F1" w14:textId="77777777" w:rsidR="007C1423" w:rsidRDefault="00000000">
      <w:pPr>
        <w:pStyle w:val="ListParagraph"/>
        <w:numPr>
          <w:ilvl w:val="0"/>
          <w:numId w:val="12"/>
        </w:numPr>
        <w:tabs>
          <w:tab w:val="left" w:pos="1079"/>
        </w:tabs>
        <w:ind w:left="1079" w:right="356"/>
        <w:jc w:val="both"/>
        <w:rPr>
          <w:sz w:val="24"/>
        </w:rPr>
      </w:pPr>
      <w:r>
        <w:rPr>
          <w:sz w:val="24"/>
        </w:rPr>
        <w:t>unexpected</w:t>
      </w:r>
      <w:r>
        <w:rPr>
          <w:spacing w:val="-6"/>
          <w:sz w:val="24"/>
        </w:rPr>
        <w:t xml:space="preserve"> </w:t>
      </w:r>
      <w:r>
        <w:rPr>
          <w:sz w:val="24"/>
        </w:rPr>
        <w:t>in</w:t>
      </w:r>
      <w:r>
        <w:rPr>
          <w:spacing w:val="-6"/>
          <w:sz w:val="24"/>
        </w:rPr>
        <w:t xml:space="preserve"> </w:t>
      </w:r>
      <w:r>
        <w:rPr>
          <w:sz w:val="24"/>
        </w:rPr>
        <w:t>terms</w:t>
      </w:r>
      <w:r>
        <w:rPr>
          <w:spacing w:val="-6"/>
          <w:sz w:val="24"/>
        </w:rPr>
        <w:t xml:space="preserve"> </w:t>
      </w:r>
      <w:r>
        <w:rPr>
          <w:sz w:val="24"/>
        </w:rPr>
        <w:t>of</w:t>
      </w:r>
      <w:r>
        <w:rPr>
          <w:spacing w:val="-7"/>
          <w:sz w:val="24"/>
        </w:rPr>
        <w:t xml:space="preserve"> </w:t>
      </w:r>
      <w:r>
        <w:rPr>
          <w:sz w:val="24"/>
        </w:rPr>
        <w:t>nature,</w:t>
      </w:r>
      <w:r>
        <w:rPr>
          <w:spacing w:val="-6"/>
          <w:sz w:val="24"/>
        </w:rPr>
        <w:t xml:space="preserve"> </w:t>
      </w:r>
      <w:r>
        <w:rPr>
          <w:sz w:val="24"/>
        </w:rPr>
        <w:t>severity,</w:t>
      </w:r>
      <w:r>
        <w:rPr>
          <w:spacing w:val="-6"/>
          <w:sz w:val="24"/>
        </w:rPr>
        <w:t xml:space="preserve"> </w:t>
      </w:r>
      <w:r>
        <w:rPr>
          <w:sz w:val="24"/>
        </w:rPr>
        <w:t>or</w:t>
      </w:r>
      <w:r>
        <w:rPr>
          <w:spacing w:val="-7"/>
          <w:sz w:val="24"/>
        </w:rPr>
        <w:t xml:space="preserve"> </w:t>
      </w:r>
      <w:r>
        <w:rPr>
          <w:sz w:val="24"/>
        </w:rPr>
        <w:t>frequency</w:t>
      </w:r>
      <w:r>
        <w:rPr>
          <w:spacing w:val="-6"/>
          <w:sz w:val="24"/>
        </w:rPr>
        <w:t xml:space="preserve"> </w:t>
      </w:r>
      <w:r>
        <w:rPr>
          <w:sz w:val="24"/>
        </w:rPr>
        <w:t>given</w:t>
      </w:r>
      <w:r>
        <w:rPr>
          <w:spacing w:val="-6"/>
          <w:sz w:val="24"/>
        </w:rPr>
        <w:t xml:space="preserve"> </w:t>
      </w:r>
      <w:r>
        <w:rPr>
          <w:sz w:val="24"/>
        </w:rPr>
        <w:t>(a)</w:t>
      </w:r>
      <w:r>
        <w:rPr>
          <w:spacing w:val="-7"/>
          <w:sz w:val="24"/>
        </w:rPr>
        <w:t xml:space="preserve"> </w:t>
      </w:r>
      <w:r>
        <w:rPr>
          <w:sz w:val="24"/>
        </w:rPr>
        <w:t>the</w:t>
      </w:r>
      <w:r>
        <w:rPr>
          <w:spacing w:val="-7"/>
          <w:sz w:val="24"/>
        </w:rPr>
        <w:t xml:space="preserve"> </w:t>
      </w:r>
      <w:r>
        <w:rPr>
          <w:sz w:val="24"/>
        </w:rPr>
        <w:t>research</w:t>
      </w:r>
      <w:r>
        <w:rPr>
          <w:spacing w:val="-6"/>
          <w:sz w:val="24"/>
        </w:rPr>
        <w:t xml:space="preserve"> </w:t>
      </w:r>
      <w:r>
        <w:rPr>
          <w:sz w:val="24"/>
        </w:rPr>
        <w:t>procedures that are described in the protocol-related documents, such as the IRB-approved research protocol and informed consent document; and (b) the characteristics of the subject population being studied;</w:t>
      </w:r>
    </w:p>
    <w:p w14:paraId="047520F8" w14:textId="77777777" w:rsidR="007C1423" w:rsidRDefault="00000000">
      <w:pPr>
        <w:pStyle w:val="ListParagraph"/>
        <w:numPr>
          <w:ilvl w:val="0"/>
          <w:numId w:val="12"/>
        </w:numPr>
        <w:tabs>
          <w:tab w:val="left" w:pos="1079"/>
        </w:tabs>
        <w:ind w:left="1079"/>
        <w:jc w:val="both"/>
        <w:rPr>
          <w:sz w:val="24"/>
        </w:rPr>
      </w:pPr>
      <w:r>
        <w:rPr>
          <w:sz w:val="24"/>
        </w:rPr>
        <w:t>related</w:t>
      </w:r>
      <w:r>
        <w:rPr>
          <w:spacing w:val="68"/>
          <w:w w:val="150"/>
          <w:sz w:val="24"/>
        </w:rPr>
        <w:t xml:space="preserve">  </w:t>
      </w:r>
      <w:r>
        <w:rPr>
          <w:sz w:val="24"/>
        </w:rPr>
        <w:t>or</w:t>
      </w:r>
      <w:r>
        <w:rPr>
          <w:spacing w:val="69"/>
          <w:w w:val="150"/>
          <w:sz w:val="24"/>
        </w:rPr>
        <w:t xml:space="preserve">  </w:t>
      </w:r>
      <w:r>
        <w:rPr>
          <w:sz w:val="24"/>
        </w:rPr>
        <w:t>possibly</w:t>
      </w:r>
      <w:r>
        <w:rPr>
          <w:spacing w:val="70"/>
          <w:w w:val="150"/>
          <w:sz w:val="24"/>
        </w:rPr>
        <w:t xml:space="preserve">  </w:t>
      </w:r>
      <w:r>
        <w:rPr>
          <w:sz w:val="24"/>
        </w:rPr>
        <w:t>related</w:t>
      </w:r>
      <w:r>
        <w:rPr>
          <w:spacing w:val="70"/>
          <w:w w:val="150"/>
          <w:sz w:val="24"/>
        </w:rPr>
        <w:t xml:space="preserve">  </w:t>
      </w:r>
      <w:r>
        <w:rPr>
          <w:sz w:val="24"/>
        </w:rPr>
        <w:t>to</w:t>
      </w:r>
      <w:r>
        <w:rPr>
          <w:spacing w:val="69"/>
          <w:w w:val="150"/>
          <w:sz w:val="24"/>
        </w:rPr>
        <w:t xml:space="preserve">  </w:t>
      </w:r>
      <w:r>
        <w:rPr>
          <w:sz w:val="24"/>
        </w:rPr>
        <w:t>participation</w:t>
      </w:r>
      <w:r>
        <w:rPr>
          <w:spacing w:val="69"/>
          <w:w w:val="150"/>
          <w:sz w:val="24"/>
        </w:rPr>
        <w:t xml:space="preserve">  </w:t>
      </w:r>
      <w:r>
        <w:rPr>
          <w:sz w:val="24"/>
        </w:rPr>
        <w:t>in</w:t>
      </w:r>
      <w:r>
        <w:rPr>
          <w:spacing w:val="69"/>
          <w:w w:val="150"/>
          <w:sz w:val="24"/>
        </w:rPr>
        <w:t xml:space="preserve">  </w:t>
      </w:r>
      <w:r>
        <w:rPr>
          <w:sz w:val="24"/>
        </w:rPr>
        <w:t>the</w:t>
      </w:r>
      <w:r>
        <w:rPr>
          <w:spacing w:val="69"/>
          <w:w w:val="150"/>
          <w:sz w:val="24"/>
        </w:rPr>
        <w:t xml:space="preserve">  </w:t>
      </w:r>
      <w:r>
        <w:rPr>
          <w:sz w:val="24"/>
        </w:rPr>
        <w:t>research;</w:t>
      </w:r>
      <w:r>
        <w:rPr>
          <w:spacing w:val="71"/>
          <w:w w:val="150"/>
          <w:sz w:val="24"/>
        </w:rPr>
        <w:t xml:space="preserve">  </w:t>
      </w:r>
      <w:r>
        <w:rPr>
          <w:spacing w:val="-5"/>
          <w:sz w:val="24"/>
        </w:rPr>
        <w:t>and</w:t>
      </w:r>
    </w:p>
    <w:p w14:paraId="1C7E6E49" w14:textId="77777777" w:rsidR="007C1423" w:rsidRDefault="007C1423">
      <w:pPr>
        <w:pStyle w:val="BodyText"/>
      </w:pPr>
    </w:p>
    <w:p w14:paraId="3959B618" w14:textId="5F292B29" w:rsidR="007C1423" w:rsidRDefault="00000000">
      <w:pPr>
        <w:pStyle w:val="ListParagraph"/>
        <w:numPr>
          <w:ilvl w:val="0"/>
          <w:numId w:val="12"/>
        </w:numPr>
        <w:tabs>
          <w:tab w:val="left" w:pos="1080"/>
        </w:tabs>
        <w:ind w:right="355"/>
        <w:jc w:val="both"/>
        <w:rPr>
          <w:sz w:val="24"/>
        </w:rPr>
      </w:pPr>
      <w:r>
        <w:rPr>
          <w:spacing w:val="-2"/>
          <w:sz w:val="24"/>
        </w:rPr>
        <w:t xml:space="preserve"> </w:t>
      </w:r>
      <w:r>
        <w:rPr>
          <w:sz w:val="24"/>
        </w:rPr>
        <w:t>suggests that the research places subjects or</w:t>
      </w:r>
      <w:r>
        <w:rPr>
          <w:spacing w:val="-1"/>
          <w:sz w:val="24"/>
        </w:rPr>
        <w:t xml:space="preserve"> </w:t>
      </w:r>
      <w:r>
        <w:rPr>
          <w:sz w:val="24"/>
        </w:rPr>
        <w:t>others at a greater risk of</w:t>
      </w:r>
      <w:r>
        <w:rPr>
          <w:spacing w:val="-1"/>
          <w:sz w:val="24"/>
        </w:rPr>
        <w:t xml:space="preserve"> </w:t>
      </w:r>
      <w:r>
        <w:rPr>
          <w:sz w:val="24"/>
        </w:rPr>
        <w:t>harm</w:t>
      </w:r>
      <w:r w:rsidR="00F362C6">
        <w:rPr>
          <w:sz w:val="24"/>
        </w:rPr>
        <w:t>, including physical, psychological, economic, or social harm,</w:t>
      </w:r>
      <w:r>
        <w:rPr>
          <w:sz w:val="24"/>
        </w:rPr>
        <w:t xml:space="preserve"> than was previously known or </w:t>
      </w:r>
      <w:r>
        <w:rPr>
          <w:spacing w:val="-2"/>
          <w:sz w:val="24"/>
        </w:rPr>
        <w:t>recognized.</w:t>
      </w:r>
    </w:p>
    <w:p w14:paraId="41AB8CD0" w14:textId="77777777" w:rsidR="007C1423" w:rsidRDefault="00000000">
      <w:pPr>
        <w:pStyle w:val="BodyText"/>
        <w:ind w:right="357" w:firstLine="720"/>
        <w:jc w:val="both"/>
      </w:pPr>
      <w:r>
        <w:rPr>
          <w:b/>
          <w:i/>
        </w:rPr>
        <w:t xml:space="preserve">Adverse event </w:t>
      </w:r>
      <w:r>
        <w:t>is any untoward or unfavorable medical occurrence in a human subject, including any abnormal sign (for example, abnormal physical exam or laboratory finding), symptom, or disease, temporally associated with the subject’s participation in the research, whether or not considered related to the subject’s participation in the research.</w:t>
      </w:r>
    </w:p>
    <w:p w14:paraId="6D45D616" w14:textId="77777777" w:rsidR="007C1423" w:rsidRDefault="00000000">
      <w:pPr>
        <w:pStyle w:val="BodyText"/>
        <w:spacing w:before="1"/>
        <w:ind w:left="91" w:right="356" w:firstLine="628"/>
        <w:jc w:val="both"/>
      </w:pPr>
      <w:r>
        <w:rPr>
          <w:b/>
          <w:i/>
        </w:rPr>
        <w:t xml:space="preserve">Unexpected adverse event </w:t>
      </w:r>
      <w:r>
        <w:t xml:space="preserve">is an adverse event occurring in one or more subjects participating in a research protocol, the nature, severity, or frequency of which is </w:t>
      </w:r>
      <w:r>
        <w:rPr>
          <w:b/>
        </w:rPr>
        <w:t xml:space="preserve">not </w:t>
      </w:r>
      <w:r>
        <w:t>consistent with either:</w:t>
      </w:r>
    </w:p>
    <w:p w14:paraId="2B32F19F" w14:textId="3E7E7458" w:rsidR="007C1423" w:rsidRDefault="00000000">
      <w:pPr>
        <w:pStyle w:val="ListParagraph"/>
        <w:numPr>
          <w:ilvl w:val="0"/>
          <w:numId w:val="11"/>
        </w:numPr>
        <w:tabs>
          <w:tab w:val="left" w:pos="1080"/>
        </w:tabs>
        <w:ind w:right="356"/>
        <w:jc w:val="both"/>
        <w:rPr>
          <w:sz w:val="24"/>
        </w:rPr>
      </w:pPr>
      <w:r>
        <w:rPr>
          <w:sz w:val="24"/>
        </w:rPr>
        <w:t>the known or foreseeable risk of adverse events associated with the procedures involved in the research that are described in (a) the protocol-related documents, such as the IRB-approved research protocol, any applicable investigator brochure, and the current IRB-approved informed consent document, and (b) other relevant sources of information,</w:t>
      </w:r>
      <w:r>
        <w:rPr>
          <w:spacing w:val="80"/>
          <w:w w:val="150"/>
          <w:sz w:val="24"/>
        </w:rPr>
        <w:t xml:space="preserve">  </w:t>
      </w:r>
      <w:r>
        <w:rPr>
          <w:sz w:val="24"/>
        </w:rPr>
        <w:t>such</w:t>
      </w:r>
      <w:r>
        <w:rPr>
          <w:spacing w:val="80"/>
          <w:w w:val="150"/>
          <w:sz w:val="24"/>
        </w:rPr>
        <w:t xml:space="preserve">  </w:t>
      </w:r>
      <w:r>
        <w:rPr>
          <w:sz w:val="24"/>
        </w:rPr>
        <w:t>as</w:t>
      </w:r>
      <w:r>
        <w:rPr>
          <w:spacing w:val="80"/>
          <w:w w:val="150"/>
          <w:sz w:val="24"/>
        </w:rPr>
        <w:t xml:space="preserve">  </w:t>
      </w:r>
      <w:r>
        <w:rPr>
          <w:sz w:val="24"/>
        </w:rPr>
        <w:t>product</w:t>
      </w:r>
      <w:r>
        <w:rPr>
          <w:spacing w:val="80"/>
          <w:w w:val="150"/>
          <w:sz w:val="24"/>
        </w:rPr>
        <w:t xml:space="preserve">  </w:t>
      </w:r>
      <w:r>
        <w:rPr>
          <w:sz w:val="24"/>
        </w:rPr>
        <w:t>labeling</w:t>
      </w:r>
      <w:r>
        <w:rPr>
          <w:spacing w:val="60"/>
          <w:sz w:val="24"/>
        </w:rPr>
        <w:t xml:space="preserve"> </w:t>
      </w:r>
      <w:r w:rsidR="00F362C6">
        <w:rPr>
          <w:spacing w:val="60"/>
          <w:sz w:val="24"/>
        </w:rPr>
        <w:t xml:space="preserve">and </w:t>
      </w:r>
      <w:r>
        <w:rPr>
          <w:sz w:val="24"/>
        </w:rPr>
        <w:t>package</w:t>
      </w:r>
      <w:r>
        <w:rPr>
          <w:spacing w:val="80"/>
          <w:w w:val="150"/>
          <w:sz w:val="24"/>
        </w:rPr>
        <w:t xml:space="preserve">  </w:t>
      </w:r>
      <w:r>
        <w:rPr>
          <w:sz w:val="24"/>
        </w:rPr>
        <w:t>inserts;</w:t>
      </w:r>
      <w:r>
        <w:rPr>
          <w:spacing w:val="80"/>
          <w:w w:val="150"/>
          <w:sz w:val="24"/>
        </w:rPr>
        <w:t xml:space="preserve">  </w:t>
      </w:r>
      <w:r>
        <w:rPr>
          <w:sz w:val="24"/>
        </w:rPr>
        <w:t>or</w:t>
      </w:r>
    </w:p>
    <w:p w14:paraId="5C6C1C54" w14:textId="77777777" w:rsidR="007C1423" w:rsidRDefault="007C1423">
      <w:pPr>
        <w:pStyle w:val="BodyText"/>
      </w:pPr>
    </w:p>
    <w:p w14:paraId="3A87ABDE" w14:textId="77777777" w:rsidR="007C1423" w:rsidRDefault="00000000">
      <w:pPr>
        <w:pStyle w:val="ListParagraph"/>
        <w:numPr>
          <w:ilvl w:val="0"/>
          <w:numId w:val="11"/>
        </w:numPr>
        <w:tabs>
          <w:tab w:val="left" w:pos="1080"/>
        </w:tabs>
        <w:ind w:right="356"/>
        <w:jc w:val="both"/>
        <w:rPr>
          <w:sz w:val="24"/>
        </w:rPr>
      </w:pPr>
      <w:r>
        <w:rPr>
          <w:sz w:val="24"/>
        </w:rPr>
        <w:t>the expected natural progression of any underlying disease, disorder, or condition of the</w:t>
      </w:r>
      <w:r>
        <w:rPr>
          <w:spacing w:val="-8"/>
          <w:sz w:val="24"/>
        </w:rPr>
        <w:t xml:space="preserve"> </w:t>
      </w:r>
      <w:r>
        <w:rPr>
          <w:sz w:val="24"/>
        </w:rPr>
        <w:t>subject(s)</w:t>
      </w:r>
      <w:r>
        <w:rPr>
          <w:spacing w:val="-8"/>
          <w:sz w:val="24"/>
        </w:rPr>
        <w:t xml:space="preserve"> </w:t>
      </w:r>
      <w:r>
        <w:rPr>
          <w:sz w:val="24"/>
        </w:rPr>
        <w:t>experiencing</w:t>
      </w:r>
      <w:r>
        <w:rPr>
          <w:spacing w:val="-7"/>
          <w:sz w:val="24"/>
        </w:rPr>
        <w:t xml:space="preserve"> </w:t>
      </w:r>
      <w:r>
        <w:rPr>
          <w:sz w:val="24"/>
        </w:rPr>
        <w:t>the</w:t>
      </w:r>
      <w:r>
        <w:rPr>
          <w:spacing w:val="-8"/>
          <w:sz w:val="24"/>
        </w:rPr>
        <w:t xml:space="preserve"> </w:t>
      </w:r>
      <w:r>
        <w:rPr>
          <w:sz w:val="24"/>
        </w:rPr>
        <w:t>adverse</w:t>
      </w:r>
      <w:r>
        <w:rPr>
          <w:spacing w:val="-5"/>
          <w:sz w:val="24"/>
        </w:rPr>
        <w:t xml:space="preserve"> </w:t>
      </w:r>
      <w:r>
        <w:rPr>
          <w:sz w:val="24"/>
        </w:rPr>
        <w:t>event</w:t>
      </w:r>
      <w:r>
        <w:rPr>
          <w:spacing w:val="-6"/>
          <w:sz w:val="24"/>
        </w:rPr>
        <w:t xml:space="preserve"> </w:t>
      </w:r>
      <w:r>
        <w:rPr>
          <w:sz w:val="24"/>
        </w:rPr>
        <w:t>and</w:t>
      </w:r>
      <w:r>
        <w:rPr>
          <w:spacing w:val="-4"/>
          <w:sz w:val="24"/>
        </w:rPr>
        <w:t xml:space="preserve"> </w:t>
      </w:r>
      <w:r>
        <w:rPr>
          <w:sz w:val="24"/>
        </w:rPr>
        <w:t>the</w:t>
      </w:r>
      <w:r>
        <w:rPr>
          <w:spacing w:val="-8"/>
          <w:sz w:val="24"/>
        </w:rPr>
        <w:t xml:space="preserve"> </w:t>
      </w:r>
      <w:r>
        <w:rPr>
          <w:sz w:val="24"/>
        </w:rPr>
        <w:t>subject’s</w:t>
      </w:r>
      <w:r>
        <w:rPr>
          <w:spacing w:val="-7"/>
          <w:sz w:val="24"/>
        </w:rPr>
        <w:t xml:space="preserve"> </w:t>
      </w:r>
      <w:r>
        <w:rPr>
          <w:sz w:val="24"/>
        </w:rPr>
        <w:t>predisposing</w:t>
      </w:r>
      <w:r>
        <w:rPr>
          <w:spacing w:val="-7"/>
          <w:sz w:val="24"/>
        </w:rPr>
        <w:t xml:space="preserve"> </w:t>
      </w:r>
      <w:r>
        <w:rPr>
          <w:sz w:val="24"/>
        </w:rPr>
        <w:t>risk</w:t>
      </w:r>
      <w:r>
        <w:rPr>
          <w:spacing w:val="-7"/>
          <w:sz w:val="24"/>
        </w:rPr>
        <w:t xml:space="preserve"> </w:t>
      </w:r>
      <w:r>
        <w:rPr>
          <w:sz w:val="24"/>
        </w:rPr>
        <w:t>factor profile for the adverse event.</w:t>
      </w:r>
    </w:p>
    <w:p w14:paraId="01D925F7" w14:textId="77777777" w:rsidR="007C1423" w:rsidRDefault="007C1423">
      <w:pPr>
        <w:pStyle w:val="ListParagraph"/>
        <w:jc w:val="both"/>
        <w:rPr>
          <w:sz w:val="24"/>
        </w:rPr>
        <w:sectPr w:rsidR="007C1423">
          <w:pgSz w:w="12240" w:h="15840"/>
          <w:pgMar w:top="1820" w:right="1080" w:bottom="1340" w:left="1440" w:header="0" w:footer="1158" w:gutter="0"/>
          <w:cols w:space="720"/>
        </w:sectPr>
      </w:pPr>
    </w:p>
    <w:p w14:paraId="02921EB2" w14:textId="758C9E36" w:rsidR="007C1423" w:rsidRDefault="00000000">
      <w:pPr>
        <w:pStyle w:val="BodyText"/>
        <w:spacing w:before="79"/>
        <w:ind w:left="-1" w:right="354" w:firstLine="720"/>
        <w:jc w:val="both"/>
      </w:pPr>
      <w:r>
        <w:rPr>
          <w:b/>
          <w:i/>
        </w:rPr>
        <w:lastRenderedPageBreak/>
        <w:t xml:space="preserve">Serious adverse event </w:t>
      </w:r>
      <w:r>
        <w:t>is any event that results in death; is life-threatening and places the subject</w:t>
      </w:r>
      <w:r>
        <w:rPr>
          <w:spacing w:val="-8"/>
        </w:rPr>
        <w:t xml:space="preserve"> </w:t>
      </w:r>
      <w:r>
        <w:t>at</w:t>
      </w:r>
      <w:r>
        <w:rPr>
          <w:spacing w:val="-8"/>
        </w:rPr>
        <w:t xml:space="preserve"> </w:t>
      </w:r>
      <w:r>
        <w:t>immediate</w:t>
      </w:r>
      <w:r>
        <w:rPr>
          <w:spacing w:val="-8"/>
        </w:rPr>
        <w:t xml:space="preserve"> </w:t>
      </w:r>
      <w:r>
        <w:t>risk</w:t>
      </w:r>
      <w:r>
        <w:rPr>
          <w:spacing w:val="-6"/>
        </w:rPr>
        <w:t xml:space="preserve"> </w:t>
      </w:r>
      <w:r>
        <w:t>of</w:t>
      </w:r>
      <w:r>
        <w:rPr>
          <w:spacing w:val="-8"/>
        </w:rPr>
        <w:t xml:space="preserve"> </w:t>
      </w:r>
      <w:r>
        <w:t>death</w:t>
      </w:r>
      <w:r>
        <w:rPr>
          <w:spacing w:val="-8"/>
        </w:rPr>
        <w:t xml:space="preserve"> </w:t>
      </w:r>
      <w:r>
        <w:t>from</w:t>
      </w:r>
      <w:r>
        <w:rPr>
          <w:spacing w:val="-8"/>
        </w:rPr>
        <w:t xml:space="preserve"> </w:t>
      </w:r>
      <w:r>
        <w:t>the</w:t>
      </w:r>
      <w:r>
        <w:rPr>
          <w:spacing w:val="-8"/>
        </w:rPr>
        <w:t xml:space="preserve"> </w:t>
      </w:r>
      <w:r>
        <w:t>event</w:t>
      </w:r>
      <w:r>
        <w:rPr>
          <w:spacing w:val="-5"/>
        </w:rPr>
        <w:t xml:space="preserve"> </w:t>
      </w:r>
      <w:r>
        <w:t>as</w:t>
      </w:r>
      <w:r>
        <w:rPr>
          <w:spacing w:val="-8"/>
        </w:rPr>
        <w:t xml:space="preserve"> </w:t>
      </w:r>
      <w:r>
        <w:t>it</w:t>
      </w:r>
      <w:r>
        <w:rPr>
          <w:spacing w:val="-8"/>
        </w:rPr>
        <w:t xml:space="preserve"> </w:t>
      </w:r>
      <w:r>
        <w:t>occurred;</w:t>
      </w:r>
      <w:r>
        <w:rPr>
          <w:spacing w:val="-8"/>
        </w:rPr>
        <w:t xml:space="preserve"> </w:t>
      </w:r>
      <w:r>
        <w:t>results</w:t>
      </w:r>
      <w:r>
        <w:rPr>
          <w:spacing w:val="-8"/>
        </w:rPr>
        <w:t xml:space="preserve"> </w:t>
      </w:r>
      <w:r>
        <w:t>in</w:t>
      </w:r>
      <w:r>
        <w:rPr>
          <w:spacing w:val="-8"/>
        </w:rPr>
        <w:t xml:space="preserve"> </w:t>
      </w:r>
      <w:r>
        <w:t>inpatient</w:t>
      </w:r>
      <w:r>
        <w:rPr>
          <w:spacing w:val="-8"/>
        </w:rPr>
        <w:t xml:space="preserve"> </w:t>
      </w:r>
      <w:r>
        <w:t xml:space="preserve">hospitalization or prolongation of existing hospitalization; results in a persistent or significant disability or incapacity; results in a congenital anomaly or </w:t>
      </w:r>
      <w:r w:rsidR="00F362C6">
        <w:t>congenital disability</w:t>
      </w:r>
      <w:r>
        <w:t>; or based upon appropriate medical judgment,</w:t>
      </w:r>
      <w:r>
        <w:rPr>
          <w:spacing w:val="-6"/>
        </w:rPr>
        <w:t xml:space="preserve"> </w:t>
      </w:r>
      <w:r>
        <w:t>may</w:t>
      </w:r>
      <w:r>
        <w:rPr>
          <w:spacing w:val="-6"/>
        </w:rPr>
        <w:t xml:space="preserve"> </w:t>
      </w:r>
      <w:r>
        <w:t>jeopardize</w:t>
      </w:r>
      <w:r>
        <w:rPr>
          <w:spacing w:val="-7"/>
        </w:rPr>
        <w:t xml:space="preserve"> </w:t>
      </w:r>
      <w:r>
        <w:t>the</w:t>
      </w:r>
      <w:r>
        <w:rPr>
          <w:spacing w:val="-7"/>
        </w:rPr>
        <w:t xml:space="preserve"> </w:t>
      </w:r>
      <w:r>
        <w:t>subject’s</w:t>
      </w:r>
      <w:r>
        <w:rPr>
          <w:spacing w:val="-6"/>
        </w:rPr>
        <w:t xml:space="preserve"> </w:t>
      </w:r>
      <w:r>
        <w:t>health</w:t>
      </w:r>
      <w:r>
        <w:rPr>
          <w:spacing w:val="-6"/>
        </w:rPr>
        <w:t xml:space="preserve"> </w:t>
      </w:r>
      <w:r>
        <w:t>and</w:t>
      </w:r>
      <w:r>
        <w:rPr>
          <w:spacing w:val="-3"/>
        </w:rPr>
        <w:t xml:space="preserve"> </w:t>
      </w:r>
      <w:r>
        <w:t>may</w:t>
      </w:r>
      <w:r>
        <w:rPr>
          <w:spacing w:val="-6"/>
        </w:rPr>
        <w:t xml:space="preserve"> </w:t>
      </w:r>
      <w:r>
        <w:t>require</w:t>
      </w:r>
      <w:r>
        <w:rPr>
          <w:spacing w:val="-7"/>
        </w:rPr>
        <w:t xml:space="preserve"> </w:t>
      </w:r>
      <w:r>
        <w:t>medical</w:t>
      </w:r>
      <w:r>
        <w:rPr>
          <w:spacing w:val="-5"/>
        </w:rPr>
        <w:t xml:space="preserve"> </w:t>
      </w:r>
      <w:r>
        <w:t>or</w:t>
      </w:r>
      <w:r>
        <w:rPr>
          <w:spacing w:val="-7"/>
        </w:rPr>
        <w:t xml:space="preserve"> </w:t>
      </w:r>
      <w:r>
        <w:t>surgical</w:t>
      </w:r>
      <w:r>
        <w:rPr>
          <w:spacing w:val="-5"/>
        </w:rPr>
        <w:t xml:space="preserve"> </w:t>
      </w:r>
      <w:r>
        <w:t>intervention</w:t>
      </w:r>
      <w:r>
        <w:rPr>
          <w:spacing w:val="-6"/>
        </w:rPr>
        <w:t xml:space="preserve"> </w:t>
      </w:r>
      <w:r>
        <w:t>to prevent</w:t>
      </w:r>
      <w:r>
        <w:rPr>
          <w:spacing w:val="-2"/>
        </w:rPr>
        <w:t xml:space="preserve"> </w:t>
      </w:r>
      <w:r>
        <w:t>one</w:t>
      </w:r>
      <w:r>
        <w:rPr>
          <w:spacing w:val="-3"/>
        </w:rPr>
        <w:t xml:space="preserve"> </w:t>
      </w:r>
      <w:r>
        <w:t>of</w:t>
      </w:r>
      <w:r>
        <w:rPr>
          <w:spacing w:val="-3"/>
        </w:rPr>
        <w:t xml:space="preserve"> </w:t>
      </w:r>
      <w:r>
        <w:t>the</w:t>
      </w:r>
      <w:r>
        <w:rPr>
          <w:spacing w:val="-3"/>
        </w:rPr>
        <w:t xml:space="preserve"> </w:t>
      </w:r>
      <w:r>
        <w:t>other</w:t>
      </w:r>
      <w:r>
        <w:rPr>
          <w:spacing w:val="-1"/>
        </w:rPr>
        <w:t xml:space="preserve"> </w:t>
      </w:r>
      <w:r>
        <w:t>outcomes</w:t>
      </w:r>
      <w:r>
        <w:rPr>
          <w:spacing w:val="-2"/>
        </w:rPr>
        <w:t xml:space="preserve"> </w:t>
      </w:r>
      <w:r>
        <w:t>listed</w:t>
      </w:r>
      <w:r>
        <w:rPr>
          <w:spacing w:val="-2"/>
        </w:rPr>
        <w:t xml:space="preserve"> </w:t>
      </w:r>
      <w:r>
        <w:t>in</w:t>
      </w:r>
      <w:r>
        <w:rPr>
          <w:spacing w:val="-2"/>
        </w:rPr>
        <w:t xml:space="preserve"> </w:t>
      </w:r>
      <w:r>
        <w:t>this</w:t>
      </w:r>
      <w:r>
        <w:rPr>
          <w:spacing w:val="-2"/>
        </w:rPr>
        <w:t xml:space="preserve"> </w:t>
      </w:r>
      <w:r>
        <w:t>definition.</w:t>
      </w:r>
      <w:r>
        <w:rPr>
          <w:spacing w:val="80"/>
        </w:rPr>
        <w:t xml:space="preserve"> </w:t>
      </w:r>
      <w:r>
        <w:t>For</w:t>
      </w:r>
      <w:r>
        <w:rPr>
          <w:spacing w:val="40"/>
        </w:rPr>
        <w:t xml:space="preserve"> </w:t>
      </w:r>
      <w:r>
        <w:t>reported</w:t>
      </w:r>
      <w:r>
        <w:rPr>
          <w:spacing w:val="40"/>
        </w:rPr>
        <w:t xml:space="preserve"> </w:t>
      </w:r>
      <w:r>
        <w:t>deaths,</w:t>
      </w:r>
      <w:r>
        <w:rPr>
          <w:spacing w:val="40"/>
        </w:rPr>
        <w:t xml:space="preserve"> </w:t>
      </w:r>
      <w:r>
        <w:t>the</w:t>
      </w:r>
      <w:r>
        <w:rPr>
          <w:spacing w:val="40"/>
        </w:rPr>
        <w:t xml:space="preserve"> </w:t>
      </w:r>
      <w:r>
        <w:t>researcher supplies the sponsor and the IRB/EC with any additional requested information (e.g., autopsy reports and terminal medical reports).</w:t>
      </w:r>
    </w:p>
    <w:p w14:paraId="3AB03B5A" w14:textId="77777777" w:rsidR="007C1423" w:rsidRDefault="00000000">
      <w:pPr>
        <w:ind w:left="-1" w:right="363" w:firstLine="720"/>
        <w:jc w:val="both"/>
        <w:rPr>
          <w:sz w:val="24"/>
        </w:rPr>
      </w:pPr>
      <w:r>
        <w:rPr>
          <w:b/>
          <w:i/>
          <w:sz w:val="24"/>
        </w:rPr>
        <w:t xml:space="preserve">Expected adverse event </w:t>
      </w:r>
      <w:r>
        <w:rPr>
          <w:sz w:val="24"/>
        </w:rPr>
        <w:t>is an adverse event that does not meet the criteria for an “unexpected event.”</w:t>
      </w:r>
    </w:p>
    <w:p w14:paraId="15E1CE60" w14:textId="77777777" w:rsidR="007C1423" w:rsidRDefault="00000000">
      <w:pPr>
        <w:pStyle w:val="Heading2"/>
        <w:ind w:left="-1"/>
      </w:pPr>
      <w:r>
        <w:t>Investigator</w:t>
      </w:r>
      <w:r>
        <w:rPr>
          <w:spacing w:val="-4"/>
        </w:rPr>
        <w:t xml:space="preserve"> </w:t>
      </w:r>
      <w:r>
        <w:t>Reporting</w:t>
      </w:r>
      <w:r>
        <w:rPr>
          <w:spacing w:val="-3"/>
        </w:rPr>
        <w:t xml:space="preserve"> </w:t>
      </w:r>
      <w:r>
        <w:rPr>
          <w:spacing w:val="-2"/>
        </w:rPr>
        <w:t>Requirements</w:t>
      </w:r>
    </w:p>
    <w:p w14:paraId="12B6ED2E" w14:textId="77777777" w:rsidR="007C1423" w:rsidRDefault="00000000">
      <w:pPr>
        <w:ind w:left="-1" w:right="359" w:firstLine="1080"/>
        <w:jc w:val="both"/>
        <w:rPr>
          <w:sz w:val="24"/>
        </w:rPr>
      </w:pPr>
      <w:r>
        <w:rPr>
          <w:sz w:val="24"/>
        </w:rPr>
        <w:t xml:space="preserve">Investigators are required to report to the IRB the following using the </w:t>
      </w:r>
      <w:r>
        <w:rPr>
          <w:b/>
          <w:sz w:val="24"/>
        </w:rPr>
        <w:t xml:space="preserve">Full Unanticipated Problem and Adverse Event Report Form </w:t>
      </w:r>
      <w:r>
        <w:rPr>
          <w:sz w:val="24"/>
        </w:rPr>
        <w:t>when discovered during the course of research and no later than 5 working days after their occurrence:</w:t>
      </w:r>
    </w:p>
    <w:p w14:paraId="0EB5A8F3" w14:textId="77777777" w:rsidR="007C1423" w:rsidRDefault="00000000">
      <w:pPr>
        <w:pStyle w:val="ListParagraph"/>
        <w:numPr>
          <w:ilvl w:val="0"/>
          <w:numId w:val="10"/>
        </w:numPr>
        <w:tabs>
          <w:tab w:val="left" w:pos="1080"/>
        </w:tabs>
        <w:rPr>
          <w:sz w:val="24"/>
        </w:rPr>
      </w:pPr>
      <w:r>
        <w:rPr>
          <w:sz w:val="24"/>
        </w:rPr>
        <w:t>Unexpected</w:t>
      </w:r>
      <w:r>
        <w:rPr>
          <w:spacing w:val="-5"/>
          <w:sz w:val="24"/>
        </w:rPr>
        <w:t xml:space="preserve"> </w:t>
      </w:r>
      <w:r>
        <w:rPr>
          <w:sz w:val="24"/>
        </w:rPr>
        <w:t>AND</w:t>
      </w:r>
      <w:r>
        <w:rPr>
          <w:spacing w:val="-2"/>
          <w:sz w:val="24"/>
        </w:rPr>
        <w:t xml:space="preserve"> </w:t>
      </w:r>
      <w:r>
        <w:rPr>
          <w:sz w:val="24"/>
        </w:rPr>
        <w:t>related adverse</w:t>
      </w:r>
      <w:r>
        <w:rPr>
          <w:spacing w:val="-2"/>
          <w:sz w:val="24"/>
        </w:rPr>
        <w:t xml:space="preserve"> </w:t>
      </w:r>
      <w:r>
        <w:rPr>
          <w:sz w:val="24"/>
        </w:rPr>
        <w:t>events</w:t>
      </w:r>
      <w:r>
        <w:rPr>
          <w:spacing w:val="-2"/>
          <w:sz w:val="24"/>
        </w:rPr>
        <w:t xml:space="preserve"> </w:t>
      </w:r>
      <w:r>
        <w:rPr>
          <w:sz w:val="24"/>
        </w:rPr>
        <w:t>(on-site</w:t>
      </w:r>
      <w:r>
        <w:rPr>
          <w:spacing w:val="-4"/>
          <w:sz w:val="24"/>
        </w:rPr>
        <w:t xml:space="preserve"> </w:t>
      </w:r>
      <w:r>
        <w:rPr>
          <w:sz w:val="24"/>
        </w:rPr>
        <w:t>or</w:t>
      </w:r>
      <w:r>
        <w:rPr>
          <w:spacing w:val="-3"/>
          <w:sz w:val="24"/>
        </w:rPr>
        <w:t xml:space="preserve"> </w:t>
      </w:r>
      <w:r>
        <w:rPr>
          <w:sz w:val="24"/>
        </w:rPr>
        <w:t>off-</w:t>
      </w:r>
      <w:r>
        <w:rPr>
          <w:spacing w:val="-2"/>
          <w:sz w:val="24"/>
        </w:rPr>
        <w:t>site)</w:t>
      </w:r>
    </w:p>
    <w:p w14:paraId="6A1F1E55" w14:textId="799F92E7" w:rsidR="007C1423" w:rsidRDefault="00000000">
      <w:pPr>
        <w:pStyle w:val="ListParagraph"/>
        <w:numPr>
          <w:ilvl w:val="0"/>
          <w:numId w:val="10"/>
        </w:numPr>
        <w:tabs>
          <w:tab w:val="left" w:pos="1080"/>
        </w:tabs>
        <w:rPr>
          <w:sz w:val="24"/>
        </w:rPr>
      </w:pPr>
      <w:r>
        <w:rPr>
          <w:sz w:val="24"/>
        </w:rPr>
        <w:t>The</w:t>
      </w:r>
      <w:r>
        <w:rPr>
          <w:spacing w:val="-2"/>
          <w:sz w:val="24"/>
        </w:rPr>
        <w:t xml:space="preserve"> </w:t>
      </w:r>
      <w:r>
        <w:rPr>
          <w:sz w:val="24"/>
        </w:rPr>
        <w:t>death</w:t>
      </w:r>
      <w:r>
        <w:rPr>
          <w:spacing w:val="-1"/>
          <w:sz w:val="24"/>
        </w:rPr>
        <w:t xml:space="preserve"> </w:t>
      </w:r>
      <w:r>
        <w:rPr>
          <w:sz w:val="24"/>
        </w:rPr>
        <w:t>of a</w:t>
      </w:r>
      <w:r>
        <w:rPr>
          <w:spacing w:val="-1"/>
          <w:sz w:val="24"/>
        </w:rPr>
        <w:t xml:space="preserve"> </w:t>
      </w:r>
      <w:r>
        <w:rPr>
          <w:sz w:val="24"/>
        </w:rPr>
        <w:t>research</w:t>
      </w:r>
      <w:r>
        <w:rPr>
          <w:spacing w:val="-1"/>
          <w:sz w:val="24"/>
        </w:rPr>
        <w:t xml:space="preserve"> </w:t>
      </w:r>
      <w:r>
        <w:rPr>
          <w:sz w:val="24"/>
        </w:rPr>
        <w:t>subject</w:t>
      </w:r>
      <w:r>
        <w:rPr>
          <w:spacing w:val="-1"/>
          <w:sz w:val="24"/>
        </w:rPr>
        <w:t xml:space="preserve"> </w:t>
      </w:r>
      <w:r w:rsidR="00F362C6">
        <w:rPr>
          <w:sz w:val="24"/>
        </w:rPr>
        <w:t>on-site</w:t>
      </w:r>
    </w:p>
    <w:p w14:paraId="46DB9B97" w14:textId="77777777" w:rsidR="007C1423" w:rsidRDefault="00000000">
      <w:pPr>
        <w:pStyle w:val="ListParagraph"/>
        <w:numPr>
          <w:ilvl w:val="0"/>
          <w:numId w:val="10"/>
        </w:numPr>
        <w:tabs>
          <w:tab w:val="left" w:pos="1080"/>
        </w:tabs>
        <w:rPr>
          <w:sz w:val="24"/>
        </w:rPr>
      </w:pPr>
      <w:r>
        <w:rPr>
          <w:sz w:val="24"/>
        </w:rPr>
        <w:t>Unanticipated</w:t>
      </w:r>
      <w:r>
        <w:rPr>
          <w:spacing w:val="-4"/>
          <w:sz w:val="24"/>
        </w:rPr>
        <w:t xml:space="preserve"> </w:t>
      </w:r>
      <w:r>
        <w:rPr>
          <w:sz w:val="24"/>
        </w:rPr>
        <w:t>problem</w:t>
      </w:r>
      <w:r>
        <w:rPr>
          <w:spacing w:val="-1"/>
          <w:sz w:val="24"/>
        </w:rPr>
        <w:t xml:space="preserve"> </w:t>
      </w:r>
      <w:r>
        <w:rPr>
          <w:sz w:val="24"/>
        </w:rPr>
        <w:t>that</w:t>
      </w:r>
      <w:r>
        <w:rPr>
          <w:spacing w:val="-2"/>
          <w:sz w:val="24"/>
        </w:rPr>
        <w:t xml:space="preserve"> </w:t>
      </w:r>
      <w:r>
        <w:rPr>
          <w:sz w:val="24"/>
        </w:rPr>
        <w:t>is</w:t>
      </w:r>
      <w:r>
        <w:rPr>
          <w:spacing w:val="-1"/>
          <w:sz w:val="24"/>
        </w:rPr>
        <w:t xml:space="preserve"> </w:t>
      </w:r>
      <w:r>
        <w:rPr>
          <w:sz w:val="24"/>
        </w:rPr>
        <w:t>a</w:t>
      </w:r>
      <w:r>
        <w:rPr>
          <w:spacing w:val="-3"/>
          <w:sz w:val="24"/>
        </w:rPr>
        <w:t xml:space="preserve"> </w:t>
      </w:r>
      <w:r>
        <w:rPr>
          <w:sz w:val="24"/>
        </w:rPr>
        <w:t>serious</w:t>
      </w:r>
      <w:r>
        <w:rPr>
          <w:spacing w:val="-1"/>
          <w:sz w:val="24"/>
        </w:rPr>
        <w:t xml:space="preserve"> </w:t>
      </w:r>
      <w:r>
        <w:rPr>
          <w:sz w:val="24"/>
        </w:rPr>
        <w:t>adverse</w:t>
      </w:r>
      <w:r>
        <w:rPr>
          <w:spacing w:val="-2"/>
          <w:sz w:val="24"/>
        </w:rPr>
        <w:t xml:space="preserve"> </w:t>
      </w:r>
      <w:r>
        <w:rPr>
          <w:sz w:val="24"/>
        </w:rPr>
        <w:t>event</w:t>
      </w:r>
      <w:r>
        <w:rPr>
          <w:spacing w:val="-2"/>
          <w:sz w:val="24"/>
        </w:rPr>
        <w:t xml:space="preserve"> </w:t>
      </w:r>
      <w:r>
        <w:rPr>
          <w:sz w:val="24"/>
        </w:rPr>
        <w:t>(on-site</w:t>
      </w:r>
      <w:r>
        <w:rPr>
          <w:spacing w:val="-2"/>
          <w:sz w:val="24"/>
        </w:rPr>
        <w:t xml:space="preserve"> </w:t>
      </w:r>
      <w:r>
        <w:rPr>
          <w:sz w:val="24"/>
        </w:rPr>
        <w:t>or</w:t>
      </w:r>
      <w:r>
        <w:rPr>
          <w:spacing w:val="-2"/>
          <w:sz w:val="24"/>
        </w:rPr>
        <w:t xml:space="preserve"> </w:t>
      </w:r>
      <w:r>
        <w:rPr>
          <w:sz w:val="24"/>
        </w:rPr>
        <w:t>off-</w:t>
      </w:r>
      <w:r>
        <w:rPr>
          <w:spacing w:val="-2"/>
          <w:sz w:val="24"/>
        </w:rPr>
        <w:t>site)</w:t>
      </w:r>
    </w:p>
    <w:p w14:paraId="71ECBB3B" w14:textId="77777777" w:rsidR="007C1423" w:rsidRDefault="00000000">
      <w:pPr>
        <w:pStyle w:val="ListParagraph"/>
        <w:numPr>
          <w:ilvl w:val="0"/>
          <w:numId w:val="10"/>
        </w:numPr>
        <w:tabs>
          <w:tab w:val="left" w:pos="991"/>
          <w:tab w:val="left" w:pos="1079"/>
        </w:tabs>
        <w:ind w:left="991" w:right="358" w:hanging="272"/>
        <w:rPr>
          <w:sz w:val="24"/>
        </w:rPr>
      </w:pPr>
      <w:r>
        <w:rPr>
          <w:sz w:val="24"/>
        </w:rPr>
        <w:tab/>
        <w:t>Any complaint of a</w:t>
      </w:r>
      <w:r>
        <w:rPr>
          <w:spacing w:val="-1"/>
          <w:sz w:val="24"/>
        </w:rPr>
        <w:t xml:space="preserve"> </w:t>
      </w:r>
      <w:r>
        <w:rPr>
          <w:sz w:val="24"/>
        </w:rPr>
        <w:t>participant that indicates an unanticipated risk or which cannot be resolved by the research staff</w:t>
      </w:r>
    </w:p>
    <w:p w14:paraId="21D7BC4C" w14:textId="77777777" w:rsidR="007C1423" w:rsidRDefault="00000000">
      <w:pPr>
        <w:pStyle w:val="ListParagraph"/>
        <w:numPr>
          <w:ilvl w:val="0"/>
          <w:numId w:val="10"/>
        </w:numPr>
        <w:tabs>
          <w:tab w:val="left" w:pos="991"/>
          <w:tab w:val="left" w:pos="1079"/>
        </w:tabs>
        <w:ind w:left="991" w:right="356" w:hanging="272"/>
        <w:rPr>
          <w:sz w:val="24"/>
        </w:rPr>
      </w:pPr>
      <w:r>
        <w:rPr>
          <w:sz w:val="24"/>
        </w:rPr>
        <w:tab/>
        <w:t>Any other event or other problems which in the opinion of the principal investigator was (1) previously unforeseen and (2) presents risks to research subjects or others</w:t>
      </w:r>
    </w:p>
    <w:p w14:paraId="6C5F7ECE" w14:textId="2900ECF2" w:rsidR="007C1423" w:rsidRDefault="00000000">
      <w:pPr>
        <w:pStyle w:val="ListParagraph"/>
        <w:numPr>
          <w:ilvl w:val="0"/>
          <w:numId w:val="10"/>
        </w:numPr>
        <w:tabs>
          <w:tab w:val="left" w:pos="1079"/>
        </w:tabs>
        <w:ind w:left="719" w:right="354" w:firstLine="0"/>
        <w:rPr>
          <w:sz w:val="24"/>
        </w:rPr>
      </w:pPr>
      <w:r>
        <w:rPr>
          <w:sz w:val="24"/>
        </w:rPr>
        <w:t>Any event that requires prompt reporting according to the protocol or the sponsor</w:t>
      </w:r>
      <w:r w:rsidR="00F362C6">
        <w:rPr>
          <w:sz w:val="24"/>
        </w:rPr>
        <w:t>;</w:t>
      </w:r>
      <w:r>
        <w:rPr>
          <w:sz w:val="24"/>
        </w:rPr>
        <w:t xml:space="preserve"> investigators</w:t>
      </w:r>
      <w:r>
        <w:rPr>
          <w:spacing w:val="25"/>
          <w:sz w:val="24"/>
        </w:rPr>
        <w:t xml:space="preserve"> </w:t>
      </w:r>
      <w:r>
        <w:rPr>
          <w:sz w:val="24"/>
        </w:rPr>
        <w:t>are</w:t>
      </w:r>
      <w:r>
        <w:rPr>
          <w:spacing w:val="28"/>
          <w:sz w:val="24"/>
        </w:rPr>
        <w:t xml:space="preserve"> </w:t>
      </w:r>
      <w:r>
        <w:rPr>
          <w:sz w:val="24"/>
        </w:rPr>
        <w:t>required</w:t>
      </w:r>
      <w:r>
        <w:rPr>
          <w:spacing w:val="27"/>
          <w:sz w:val="24"/>
        </w:rPr>
        <w:t xml:space="preserve"> </w:t>
      </w:r>
      <w:r>
        <w:rPr>
          <w:sz w:val="24"/>
        </w:rPr>
        <w:t>to</w:t>
      </w:r>
      <w:r>
        <w:rPr>
          <w:spacing w:val="27"/>
          <w:sz w:val="24"/>
        </w:rPr>
        <w:t xml:space="preserve"> </w:t>
      </w:r>
      <w:r>
        <w:rPr>
          <w:sz w:val="24"/>
        </w:rPr>
        <w:t>report</w:t>
      </w:r>
      <w:r>
        <w:rPr>
          <w:spacing w:val="27"/>
          <w:sz w:val="24"/>
        </w:rPr>
        <w:t xml:space="preserve"> </w:t>
      </w:r>
      <w:r>
        <w:rPr>
          <w:sz w:val="24"/>
        </w:rPr>
        <w:t>to</w:t>
      </w:r>
      <w:r>
        <w:rPr>
          <w:spacing w:val="27"/>
          <w:sz w:val="24"/>
        </w:rPr>
        <w:t xml:space="preserve"> </w:t>
      </w:r>
      <w:r>
        <w:rPr>
          <w:sz w:val="24"/>
        </w:rPr>
        <w:t>the</w:t>
      </w:r>
      <w:r>
        <w:rPr>
          <w:spacing w:val="28"/>
          <w:sz w:val="24"/>
        </w:rPr>
        <w:t xml:space="preserve"> </w:t>
      </w:r>
      <w:r>
        <w:rPr>
          <w:sz w:val="24"/>
        </w:rPr>
        <w:t>IRB</w:t>
      </w:r>
      <w:r>
        <w:rPr>
          <w:spacing w:val="27"/>
          <w:sz w:val="24"/>
        </w:rPr>
        <w:t xml:space="preserve"> </w:t>
      </w:r>
      <w:r>
        <w:rPr>
          <w:sz w:val="24"/>
        </w:rPr>
        <w:t>significant</w:t>
      </w:r>
      <w:r>
        <w:rPr>
          <w:spacing w:val="28"/>
          <w:sz w:val="24"/>
        </w:rPr>
        <w:t xml:space="preserve"> </w:t>
      </w:r>
      <w:r>
        <w:rPr>
          <w:sz w:val="24"/>
        </w:rPr>
        <w:t>protocol</w:t>
      </w:r>
      <w:r>
        <w:rPr>
          <w:spacing w:val="27"/>
          <w:sz w:val="24"/>
        </w:rPr>
        <w:t xml:space="preserve"> </w:t>
      </w:r>
      <w:r>
        <w:rPr>
          <w:sz w:val="24"/>
        </w:rPr>
        <w:t>deviations</w:t>
      </w:r>
      <w:r>
        <w:rPr>
          <w:spacing w:val="27"/>
          <w:sz w:val="24"/>
        </w:rPr>
        <w:t xml:space="preserve"> </w:t>
      </w:r>
      <w:r>
        <w:rPr>
          <w:sz w:val="24"/>
        </w:rPr>
        <w:t>using</w:t>
      </w:r>
      <w:r>
        <w:rPr>
          <w:spacing w:val="27"/>
          <w:sz w:val="24"/>
        </w:rPr>
        <w:t xml:space="preserve"> </w:t>
      </w:r>
      <w:r>
        <w:rPr>
          <w:spacing w:val="-5"/>
          <w:sz w:val="24"/>
        </w:rPr>
        <w:t>the</w:t>
      </w:r>
    </w:p>
    <w:p w14:paraId="2690A4D1" w14:textId="77777777" w:rsidR="007C1423" w:rsidRDefault="00000000">
      <w:pPr>
        <w:pStyle w:val="BodyText"/>
        <w:ind w:left="91" w:right="354"/>
        <w:jc w:val="both"/>
      </w:pPr>
      <w:r>
        <w:rPr>
          <w:b/>
        </w:rPr>
        <w:t xml:space="preserve">Protocol Deviation Report Form </w:t>
      </w:r>
      <w:r>
        <w:t>when discovered during the course of research and no later than 5 working days after their occurrence.</w:t>
      </w:r>
      <w:r>
        <w:rPr>
          <w:spacing w:val="40"/>
        </w:rPr>
        <w:t xml:space="preserve"> </w:t>
      </w:r>
      <w:r>
        <w:t>Examples of significant reportable events include, but are not limited to:</w:t>
      </w:r>
    </w:p>
    <w:p w14:paraId="160FA2B2" w14:textId="77777777" w:rsidR="007C1423" w:rsidRDefault="00000000">
      <w:pPr>
        <w:pStyle w:val="ListParagraph"/>
        <w:numPr>
          <w:ilvl w:val="0"/>
          <w:numId w:val="9"/>
        </w:numPr>
        <w:tabs>
          <w:tab w:val="left" w:pos="719"/>
        </w:tabs>
        <w:ind w:left="719" w:right="361"/>
        <w:jc w:val="both"/>
        <w:rPr>
          <w:sz w:val="24"/>
        </w:rPr>
      </w:pPr>
      <w:r>
        <w:rPr>
          <w:sz w:val="24"/>
        </w:rPr>
        <w:t>Protocol</w:t>
      </w:r>
      <w:r>
        <w:rPr>
          <w:spacing w:val="-1"/>
          <w:sz w:val="24"/>
        </w:rPr>
        <w:t xml:space="preserve"> </w:t>
      </w:r>
      <w:r>
        <w:rPr>
          <w:sz w:val="24"/>
        </w:rPr>
        <w:t>deviations</w:t>
      </w:r>
      <w:r>
        <w:rPr>
          <w:spacing w:val="-1"/>
          <w:sz w:val="24"/>
        </w:rPr>
        <w:t xml:space="preserve"> </w:t>
      </w:r>
      <w:r>
        <w:rPr>
          <w:sz w:val="24"/>
        </w:rPr>
        <w:t>which</w:t>
      </w:r>
      <w:r>
        <w:rPr>
          <w:spacing w:val="-1"/>
          <w:sz w:val="24"/>
        </w:rPr>
        <w:t xml:space="preserve"> </w:t>
      </w:r>
      <w:r>
        <w:rPr>
          <w:sz w:val="24"/>
        </w:rPr>
        <w:t>harmed</w:t>
      </w:r>
      <w:r>
        <w:rPr>
          <w:spacing w:val="-1"/>
          <w:sz w:val="24"/>
        </w:rPr>
        <w:t xml:space="preserve"> </w:t>
      </w:r>
      <w:r>
        <w:rPr>
          <w:sz w:val="24"/>
        </w:rPr>
        <w:t>a</w:t>
      </w:r>
      <w:r>
        <w:rPr>
          <w:spacing w:val="-2"/>
          <w:sz w:val="24"/>
        </w:rPr>
        <w:t xml:space="preserve"> </w:t>
      </w:r>
      <w:r>
        <w:rPr>
          <w:sz w:val="24"/>
        </w:rPr>
        <w:t>subject</w:t>
      </w:r>
      <w:r>
        <w:rPr>
          <w:spacing w:val="-1"/>
          <w:sz w:val="24"/>
        </w:rPr>
        <w:t xml:space="preserve"> </w:t>
      </w:r>
      <w:r>
        <w:rPr>
          <w:sz w:val="24"/>
        </w:rPr>
        <w:t>or</w:t>
      </w:r>
      <w:r>
        <w:rPr>
          <w:spacing w:val="-2"/>
          <w:sz w:val="24"/>
        </w:rPr>
        <w:t xml:space="preserve"> </w:t>
      </w:r>
      <w:r>
        <w:rPr>
          <w:sz w:val="24"/>
        </w:rPr>
        <w:t>that</w:t>
      </w:r>
      <w:r>
        <w:rPr>
          <w:spacing w:val="-1"/>
          <w:sz w:val="24"/>
        </w:rPr>
        <w:t xml:space="preserve"> </w:t>
      </w:r>
      <w:r>
        <w:rPr>
          <w:sz w:val="24"/>
        </w:rPr>
        <w:t>may</w:t>
      </w:r>
      <w:r>
        <w:rPr>
          <w:spacing w:val="-1"/>
          <w:sz w:val="24"/>
        </w:rPr>
        <w:t xml:space="preserve"> </w:t>
      </w:r>
      <w:r>
        <w:rPr>
          <w:sz w:val="24"/>
        </w:rPr>
        <w:t>affect</w:t>
      </w:r>
      <w:r>
        <w:rPr>
          <w:spacing w:val="-1"/>
          <w:sz w:val="24"/>
        </w:rPr>
        <w:t xml:space="preserve"> </w:t>
      </w:r>
      <w:r>
        <w:rPr>
          <w:sz w:val="24"/>
        </w:rPr>
        <w:t>the</w:t>
      </w:r>
      <w:r>
        <w:rPr>
          <w:spacing w:val="-2"/>
          <w:sz w:val="24"/>
        </w:rPr>
        <w:t xml:space="preserve"> </w:t>
      </w:r>
      <w:r>
        <w:rPr>
          <w:sz w:val="24"/>
        </w:rPr>
        <w:t>safety</w:t>
      </w:r>
      <w:r>
        <w:rPr>
          <w:spacing w:val="-1"/>
          <w:sz w:val="24"/>
        </w:rPr>
        <w:t xml:space="preserve"> </w:t>
      </w:r>
      <w:r>
        <w:rPr>
          <w:sz w:val="24"/>
        </w:rPr>
        <w:t>of other</w:t>
      </w:r>
      <w:r>
        <w:rPr>
          <w:spacing w:val="-2"/>
          <w:sz w:val="24"/>
        </w:rPr>
        <w:t xml:space="preserve"> </w:t>
      </w:r>
      <w:r>
        <w:rPr>
          <w:sz w:val="24"/>
        </w:rPr>
        <w:t>research participants by placing them at increased risk of harm</w:t>
      </w:r>
    </w:p>
    <w:p w14:paraId="70E1460D" w14:textId="77777777" w:rsidR="007C1423" w:rsidRDefault="00000000">
      <w:pPr>
        <w:pStyle w:val="ListParagraph"/>
        <w:numPr>
          <w:ilvl w:val="0"/>
          <w:numId w:val="9"/>
        </w:numPr>
        <w:tabs>
          <w:tab w:val="left" w:pos="719"/>
        </w:tabs>
        <w:ind w:left="719"/>
        <w:jc w:val="both"/>
        <w:rPr>
          <w:sz w:val="24"/>
        </w:rPr>
      </w:pPr>
      <w:r>
        <w:rPr>
          <w:sz w:val="24"/>
        </w:rPr>
        <w:t>Protocol</w:t>
      </w:r>
      <w:r>
        <w:rPr>
          <w:spacing w:val="-2"/>
          <w:sz w:val="24"/>
        </w:rPr>
        <w:t xml:space="preserve"> </w:t>
      </w:r>
      <w:r>
        <w:rPr>
          <w:sz w:val="24"/>
        </w:rPr>
        <w:t>deviations</w:t>
      </w:r>
      <w:r>
        <w:rPr>
          <w:spacing w:val="-1"/>
          <w:sz w:val="24"/>
        </w:rPr>
        <w:t xml:space="preserve"> </w:t>
      </w:r>
      <w:r>
        <w:rPr>
          <w:sz w:val="24"/>
        </w:rPr>
        <w:t>that</w:t>
      </w:r>
      <w:r>
        <w:rPr>
          <w:spacing w:val="-2"/>
          <w:sz w:val="24"/>
        </w:rPr>
        <w:t xml:space="preserve"> </w:t>
      </w:r>
      <w:r>
        <w:rPr>
          <w:sz w:val="24"/>
        </w:rPr>
        <w:t>have</w:t>
      </w:r>
      <w:r>
        <w:rPr>
          <w:spacing w:val="-2"/>
          <w:sz w:val="24"/>
        </w:rPr>
        <w:t xml:space="preserve"> </w:t>
      </w:r>
      <w:r>
        <w:rPr>
          <w:sz w:val="24"/>
        </w:rPr>
        <w:t>the</w:t>
      </w:r>
      <w:r>
        <w:rPr>
          <w:spacing w:val="-3"/>
          <w:sz w:val="24"/>
        </w:rPr>
        <w:t xml:space="preserve"> </w:t>
      </w:r>
      <w:r>
        <w:rPr>
          <w:sz w:val="24"/>
        </w:rPr>
        <w:t>potential</w:t>
      </w:r>
      <w:r>
        <w:rPr>
          <w:spacing w:val="-1"/>
          <w:sz w:val="24"/>
        </w:rPr>
        <w:t xml:space="preserve"> </w:t>
      </w:r>
      <w:r>
        <w:rPr>
          <w:sz w:val="24"/>
        </w:rPr>
        <w:t>to</w:t>
      </w:r>
      <w:r>
        <w:rPr>
          <w:spacing w:val="-1"/>
          <w:sz w:val="24"/>
        </w:rPr>
        <w:t xml:space="preserve"> </w:t>
      </w:r>
      <w:r>
        <w:rPr>
          <w:spacing w:val="-4"/>
          <w:sz w:val="24"/>
        </w:rPr>
        <w:t>recur</w:t>
      </w:r>
    </w:p>
    <w:p w14:paraId="0D495431" w14:textId="77777777" w:rsidR="007C1423" w:rsidRDefault="00000000">
      <w:pPr>
        <w:pStyle w:val="ListParagraph"/>
        <w:numPr>
          <w:ilvl w:val="0"/>
          <w:numId w:val="9"/>
        </w:numPr>
        <w:tabs>
          <w:tab w:val="left" w:pos="719"/>
        </w:tabs>
        <w:spacing w:before="1"/>
        <w:ind w:left="719" w:right="357"/>
        <w:jc w:val="both"/>
        <w:rPr>
          <w:sz w:val="24"/>
        </w:rPr>
      </w:pPr>
      <w:r>
        <w:rPr>
          <w:sz w:val="24"/>
        </w:rPr>
        <w:t>Any</w:t>
      </w:r>
      <w:r>
        <w:rPr>
          <w:spacing w:val="-15"/>
          <w:sz w:val="24"/>
        </w:rPr>
        <w:t xml:space="preserve"> </w:t>
      </w:r>
      <w:r>
        <w:rPr>
          <w:sz w:val="24"/>
        </w:rPr>
        <w:t>change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protocol</w:t>
      </w:r>
      <w:r>
        <w:rPr>
          <w:spacing w:val="-15"/>
          <w:sz w:val="24"/>
        </w:rPr>
        <w:t xml:space="preserve"> </w:t>
      </w:r>
      <w:r>
        <w:rPr>
          <w:sz w:val="24"/>
        </w:rPr>
        <w:t>taken</w:t>
      </w:r>
      <w:r>
        <w:rPr>
          <w:spacing w:val="-15"/>
          <w:sz w:val="24"/>
        </w:rPr>
        <w:t xml:space="preserve"> </w:t>
      </w:r>
      <w:r>
        <w:rPr>
          <w:sz w:val="24"/>
        </w:rPr>
        <w:t>by</w:t>
      </w:r>
      <w:r>
        <w:rPr>
          <w:spacing w:val="-15"/>
          <w:sz w:val="24"/>
        </w:rPr>
        <w:t xml:space="preserve"> </w:t>
      </w:r>
      <w:r>
        <w:rPr>
          <w:sz w:val="24"/>
        </w:rPr>
        <w:t>an</w:t>
      </w:r>
      <w:r>
        <w:rPr>
          <w:spacing w:val="-15"/>
          <w:sz w:val="24"/>
        </w:rPr>
        <w:t xml:space="preserve"> </w:t>
      </w:r>
      <w:r>
        <w:rPr>
          <w:sz w:val="24"/>
        </w:rPr>
        <w:t>investigator</w:t>
      </w:r>
      <w:r>
        <w:rPr>
          <w:spacing w:val="-15"/>
          <w:sz w:val="24"/>
        </w:rPr>
        <w:t xml:space="preserve"> </w:t>
      </w:r>
      <w:r>
        <w:rPr>
          <w:sz w:val="24"/>
        </w:rPr>
        <w:t>or</w:t>
      </w:r>
      <w:r>
        <w:rPr>
          <w:spacing w:val="-15"/>
          <w:sz w:val="24"/>
        </w:rPr>
        <w:t xml:space="preserve"> </w:t>
      </w:r>
      <w:r>
        <w:rPr>
          <w:sz w:val="24"/>
        </w:rPr>
        <w:t>member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research</w:t>
      </w:r>
      <w:r>
        <w:rPr>
          <w:spacing w:val="-15"/>
          <w:sz w:val="24"/>
        </w:rPr>
        <w:t xml:space="preserve"> </w:t>
      </w:r>
      <w:r>
        <w:rPr>
          <w:sz w:val="24"/>
        </w:rPr>
        <w:t>staff</w:t>
      </w:r>
      <w:r>
        <w:rPr>
          <w:spacing w:val="-15"/>
          <w:sz w:val="24"/>
        </w:rPr>
        <w:t xml:space="preserve"> </w:t>
      </w:r>
      <w:r>
        <w:rPr>
          <w:sz w:val="24"/>
        </w:rPr>
        <w:t>without prior IRB review</w:t>
      </w:r>
    </w:p>
    <w:p w14:paraId="512F8BD4" w14:textId="77777777" w:rsidR="007C1423" w:rsidRDefault="00000000">
      <w:pPr>
        <w:pStyle w:val="ListParagraph"/>
        <w:numPr>
          <w:ilvl w:val="0"/>
          <w:numId w:val="9"/>
        </w:numPr>
        <w:tabs>
          <w:tab w:val="left" w:pos="719"/>
        </w:tabs>
        <w:ind w:left="719" w:right="357"/>
        <w:jc w:val="both"/>
        <w:rPr>
          <w:sz w:val="24"/>
        </w:rPr>
      </w:pPr>
      <w:r>
        <w:rPr>
          <w:sz w:val="24"/>
        </w:rPr>
        <w:t>Any publication in the</w:t>
      </w:r>
      <w:r>
        <w:rPr>
          <w:spacing w:val="-1"/>
          <w:sz w:val="24"/>
        </w:rPr>
        <w:t xml:space="preserve"> </w:t>
      </w:r>
      <w:r>
        <w:rPr>
          <w:sz w:val="24"/>
        </w:rPr>
        <w:t>literature, safety monitoring report, interim result, or other finding that indicates an unexpected change to the risks or potential benefits of the research</w:t>
      </w:r>
    </w:p>
    <w:p w14:paraId="28142E6A" w14:textId="77777777" w:rsidR="007C1423" w:rsidRDefault="00000000">
      <w:pPr>
        <w:pStyle w:val="BodyText"/>
        <w:spacing w:before="240"/>
        <w:ind w:left="-1" w:right="355" w:firstLine="720"/>
        <w:jc w:val="both"/>
      </w:pPr>
      <w:r>
        <w:t xml:space="preserve">Events that do not meet the above reporting requirements, but which sponsors request Investigators to report to the IRB, should be logged on a </w:t>
      </w:r>
      <w:r>
        <w:rPr>
          <w:b/>
        </w:rPr>
        <w:t xml:space="preserve">Tracking Form for Unanticipated Problems and Adverse Events </w:t>
      </w:r>
      <w:r>
        <w:t>and submitted to the IRB as soon as possible.</w:t>
      </w:r>
      <w:r>
        <w:rPr>
          <w:spacing w:val="40"/>
        </w:rPr>
        <w:t xml:space="preserve"> </w:t>
      </w:r>
      <w:r>
        <w:t>Multiple events can be reported on a single form, with the IND or manufacturer’s safety report attached.</w:t>
      </w:r>
      <w:r>
        <w:rPr>
          <w:spacing w:val="40"/>
        </w:rPr>
        <w:t xml:space="preserve"> </w:t>
      </w:r>
      <w:r>
        <w:t>If the investigator</w:t>
      </w:r>
      <w:r>
        <w:rPr>
          <w:spacing w:val="-2"/>
        </w:rPr>
        <w:t xml:space="preserve"> </w:t>
      </w:r>
      <w:r>
        <w:t>answers</w:t>
      </w:r>
      <w:r>
        <w:rPr>
          <w:spacing w:val="-1"/>
        </w:rPr>
        <w:t xml:space="preserve"> </w:t>
      </w:r>
      <w:r>
        <w:t>“yes”</w:t>
      </w:r>
      <w:r>
        <w:rPr>
          <w:spacing w:val="-2"/>
        </w:rPr>
        <w:t xml:space="preserve"> </w:t>
      </w:r>
      <w:r>
        <w:t>to</w:t>
      </w:r>
      <w:r>
        <w:rPr>
          <w:spacing w:val="-1"/>
        </w:rPr>
        <w:t xml:space="preserve"> </w:t>
      </w:r>
      <w:r>
        <w:t>the</w:t>
      </w:r>
      <w:r>
        <w:rPr>
          <w:spacing w:val="-2"/>
        </w:rPr>
        <w:t xml:space="preserve"> </w:t>
      </w:r>
      <w:r>
        <w:t>following</w:t>
      </w:r>
      <w:r>
        <w:rPr>
          <w:spacing w:val="-1"/>
        </w:rPr>
        <w:t xml:space="preserve"> </w:t>
      </w:r>
      <w:r>
        <w:t>questions,</w:t>
      </w:r>
      <w:r>
        <w:rPr>
          <w:spacing w:val="-1"/>
        </w:rPr>
        <w:t xml:space="preserve"> </w:t>
      </w:r>
      <w:r>
        <w:t>a</w:t>
      </w:r>
      <w:r>
        <w:rPr>
          <w:spacing w:val="-2"/>
        </w:rPr>
        <w:t xml:space="preserve"> </w:t>
      </w:r>
      <w:r>
        <w:t>Full</w:t>
      </w:r>
      <w:r>
        <w:rPr>
          <w:spacing w:val="-1"/>
        </w:rPr>
        <w:t xml:space="preserve"> </w:t>
      </w:r>
      <w:r>
        <w:t>Unanticipated Problem</w:t>
      </w:r>
      <w:r>
        <w:rPr>
          <w:spacing w:val="-1"/>
        </w:rPr>
        <w:t xml:space="preserve"> </w:t>
      </w:r>
      <w:r>
        <w:t>and</w:t>
      </w:r>
      <w:r>
        <w:rPr>
          <w:spacing w:val="-1"/>
        </w:rPr>
        <w:t xml:space="preserve"> </w:t>
      </w:r>
      <w:r>
        <w:t>Adverse Event Report Form must be filled out and submitted for that event:</w:t>
      </w:r>
    </w:p>
    <w:p w14:paraId="29456FA7" w14:textId="77777777" w:rsidR="007C1423" w:rsidRDefault="00000000">
      <w:pPr>
        <w:pStyle w:val="ListParagraph"/>
        <w:numPr>
          <w:ilvl w:val="1"/>
          <w:numId w:val="9"/>
        </w:numPr>
        <w:tabs>
          <w:tab w:val="left" w:pos="1020"/>
        </w:tabs>
        <w:spacing w:before="240"/>
        <w:jc w:val="left"/>
        <w:rPr>
          <w:sz w:val="24"/>
        </w:rPr>
      </w:pPr>
      <w:r>
        <w:rPr>
          <w:sz w:val="24"/>
        </w:rPr>
        <w:t>Was</w:t>
      </w:r>
      <w:r>
        <w:rPr>
          <w:spacing w:val="-1"/>
          <w:sz w:val="24"/>
        </w:rPr>
        <w:t xml:space="preserve"> </w:t>
      </w:r>
      <w:r>
        <w:rPr>
          <w:sz w:val="24"/>
        </w:rPr>
        <w:t>the</w:t>
      </w:r>
      <w:r>
        <w:rPr>
          <w:spacing w:val="-2"/>
          <w:sz w:val="24"/>
        </w:rPr>
        <w:t xml:space="preserve"> </w:t>
      </w:r>
      <w:r>
        <w:rPr>
          <w:sz w:val="24"/>
        </w:rPr>
        <w:t xml:space="preserve">event </w:t>
      </w:r>
      <w:r>
        <w:rPr>
          <w:spacing w:val="-2"/>
          <w:sz w:val="24"/>
        </w:rPr>
        <w:t>unexpected?</w:t>
      </w:r>
    </w:p>
    <w:p w14:paraId="67D916A8" w14:textId="77777777" w:rsidR="007C1423" w:rsidRDefault="00000000">
      <w:pPr>
        <w:pStyle w:val="ListParagraph"/>
        <w:numPr>
          <w:ilvl w:val="1"/>
          <w:numId w:val="9"/>
        </w:numPr>
        <w:tabs>
          <w:tab w:val="left" w:pos="959"/>
        </w:tabs>
        <w:spacing w:before="240"/>
        <w:ind w:left="959"/>
        <w:jc w:val="left"/>
        <w:rPr>
          <w:sz w:val="24"/>
        </w:rPr>
      </w:pPr>
      <w:r>
        <w:rPr>
          <w:sz w:val="24"/>
        </w:rPr>
        <w:t>Was</w:t>
      </w:r>
      <w:r>
        <w:rPr>
          <w:spacing w:val="-1"/>
          <w:sz w:val="24"/>
        </w:rPr>
        <w:t xml:space="preserve"> </w:t>
      </w:r>
      <w:r>
        <w:rPr>
          <w:sz w:val="24"/>
        </w:rPr>
        <w:t>the</w:t>
      </w:r>
      <w:r>
        <w:rPr>
          <w:spacing w:val="-2"/>
          <w:sz w:val="24"/>
        </w:rPr>
        <w:t xml:space="preserve"> </w:t>
      </w:r>
      <w:r>
        <w:rPr>
          <w:sz w:val="24"/>
        </w:rPr>
        <w:t>event related</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study</w:t>
      </w:r>
      <w:r>
        <w:rPr>
          <w:spacing w:val="-1"/>
          <w:sz w:val="24"/>
        </w:rPr>
        <w:t xml:space="preserve"> </w:t>
      </w:r>
      <w:r>
        <w:rPr>
          <w:sz w:val="24"/>
        </w:rPr>
        <w:t>drug/device</w:t>
      </w:r>
      <w:r>
        <w:rPr>
          <w:spacing w:val="-2"/>
          <w:sz w:val="24"/>
        </w:rPr>
        <w:t xml:space="preserve"> </w:t>
      </w:r>
      <w:r>
        <w:rPr>
          <w:sz w:val="24"/>
        </w:rPr>
        <w:t>or</w:t>
      </w:r>
      <w:r>
        <w:rPr>
          <w:spacing w:val="-1"/>
          <w:sz w:val="24"/>
        </w:rPr>
        <w:t xml:space="preserve"> </w:t>
      </w:r>
      <w:r>
        <w:rPr>
          <w:spacing w:val="-2"/>
          <w:sz w:val="24"/>
        </w:rPr>
        <w:t>procedure?</w:t>
      </w:r>
    </w:p>
    <w:p w14:paraId="0E4725B1" w14:textId="77777777" w:rsidR="007C1423" w:rsidRDefault="00000000">
      <w:pPr>
        <w:pStyle w:val="ListParagraph"/>
        <w:numPr>
          <w:ilvl w:val="1"/>
          <w:numId w:val="9"/>
        </w:numPr>
        <w:tabs>
          <w:tab w:val="left" w:pos="1057"/>
        </w:tabs>
        <w:spacing w:before="240"/>
        <w:ind w:left="719" w:right="360" w:firstLine="0"/>
        <w:jc w:val="left"/>
        <w:rPr>
          <w:sz w:val="24"/>
        </w:rPr>
      </w:pPr>
      <w:r>
        <w:rPr>
          <w:sz w:val="24"/>
        </w:rPr>
        <w:t>Did the event place the subject or others at greater risk of harm than was previously</w:t>
      </w:r>
      <w:r>
        <w:rPr>
          <w:spacing w:val="40"/>
          <w:sz w:val="24"/>
        </w:rPr>
        <w:t xml:space="preserve"> </w:t>
      </w:r>
      <w:r>
        <w:rPr>
          <w:sz w:val="24"/>
        </w:rPr>
        <w:t>known or recognized?</w:t>
      </w:r>
    </w:p>
    <w:p w14:paraId="5A7DB80A" w14:textId="77777777" w:rsidR="007C1423" w:rsidRDefault="007C1423">
      <w:pPr>
        <w:pStyle w:val="ListParagraph"/>
        <w:rPr>
          <w:sz w:val="24"/>
        </w:rPr>
        <w:sectPr w:rsidR="007C1423">
          <w:pgSz w:w="12240" w:h="15840"/>
          <w:pgMar w:top="1360" w:right="1080" w:bottom="1340" w:left="1440" w:header="0" w:footer="1158" w:gutter="0"/>
          <w:cols w:space="720"/>
        </w:sectPr>
      </w:pPr>
    </w:p>
    <w:p w14:paraId="240A2F13" w14:textId="77777777" w:rsidR="007C1423" w:rsidRDefault="00000000">
      <w:pPr>
        <w:pStyle w:val="Heading2"/>
        <w:spacing w:before="75"/>
      </w:pPr>
      <w:r>
        <w:lastRenderedPageBreak/>
        <w:t>IRB</w:t>
      </w:r>
      <w:r>
        <w:rPr>
          <w:spacing w:val="-2"/>
        </w:rPr>
        <w:t xml:space="preserve"> </w:t>
      </w:r>
      <w:r>
        <w:t>Review</w:t>
      </w:r>
      <w:r>
        <w:rPr>
          <w:spacing w:val="-2"/>
        </w:rPr>
        <w:t xml:space="preserve"> </w:t>
      </w:r>
      <w:r>
        <w:t>of</w:t>
      </w:r>
      <w:r>
        <w:rPr>
          <w:spacing w:val="-2"/>
        </w:rPr>
        <w:t xml:space="preserve"> </w:t>
      </w:r>
      <w:r>
        <w:t>Reported</w:t>
      </w:r>
      <w:r>
        <w:rPr>
          <w:spacing w:val="-1"/>
        </w:rPr>
        <w:t xml:space="preserve"> </w:t>
      </w:r>
      <w:r>
        <w:rPr>
          <w:spacing w:val="-2"/>
        </w:rPr>
        <w:t>Events</w:t>
      </w:r>
    </w:p>
    <w:p w14:paraId="35BCC4C5" w14:textId="77777777" w:rsidR="007C1423" w:rsidRDefault="00000000">
      <w:pPr>
        <w:pStyle w:val="BodyText"/>
        <w:ind w:right="354" w:firstLine="720"/>
        <w:jc w:val="both"/>
      </w:pPr>
      <w:r>
        <w:t>The Chair of the IRB or a designated member reviews all reports.</w:t>
      </w:r>
      <w:r>
        <w:rPr>
          <w:spacing w:val="40"/>
        </w:rPr>
        <w:t xml:space="preserve"> </w:t>
      </w:r>
      <w:r>
        <w:t>If the IRB Chair determines</w:t>
      </w:r>
      <w:r>
        <w:rPr>
          <w:spacing w:val="-14"/>
        </w:rPr>
        <w:t xml:space="preserve"> </w:t>
      </w:r>
      <w:r>
        <w:t>that</w:t>
      </w:r>
      <w:r>
        <w:rPr>
          <w:spacing w:val="-14"/>
        </w:rPr>
        <w:t xml:space="preserve"> </w:t>
      </w:r>
      <w:r>
        <w:t>the</w:t>
      </w:r>
      <w:r>
        <w:rPr>
          <w:spacing w:val="-15"/>
        </w:rPr>
        <w:t xml:space="preserve"> </w:t>
      </w:r>
      <w:r>
        <w:t>event</w:t>
      </w:r>
      <w:r>
        <w:rPr>
          <w:spacing w:val="-14"/>
        </w:rPr>
        <w:t xml:space="preserve"> </w:t>
      </w:r>
      <w:r>
        <w:t>did</w:t>
      </w:r>
      <w:r>
        <w:rPr>
          <w:spacing w:val="-14"/>
        </w:rPr>
        <w:t xml:space="preserve"> </w:t>
      </w:r>
      <w:r>
        <w:t>not</w:t>
      </w:r>
      <w:r>
        <w:rPr>
          <w:spacing w:val="-14"/>
        </w:rPr>
        <w:t xml:space="preserve"> </w:t>
      </w:r>
      <w:r>
        <w:t>represent</w:t>
      </w:r>
      <w:r>
        <w:rPr>
          <w:spacing w:val="-14"/>
        </w:rPr>
        <w:t xml:space="preserve"> </w:t>
      </w:r>
      <w:r>
        <w:t>an</w:t>
      </w:r>
      <w:r>
        <w:rPr>
          <w:spacing w:val="-14"/>
        </w:rPr>
        <w:t xml:space="preserve"> </w:t>
      </w:r>
      <w:r>
        <w:t>unanticipated</w:t>
      </w:r>
      <w:r>
        <w:rPr>
          <w:spacing w:val="-14"/>
        </w:rPr>
        <w:t xml:space="preserve"> </w:t>
      </w:r>
      <w:r>
        <w:t>problem</w:t>
      </w:r>
      <w:r>
        <w:rPr>
          <w:spacing w:val="-14"/>
        </w:rPr>
        <w:t xml:space="preserve"> </w:t>
      </w:r>
      <w:r>
        <w:t>involving</w:t>
      </w:r>
      <w:r>
        <w:rPr>
          <w:spacing w:val="-14"/>
        </w:rPr>
        <w:t xml:space="preserve"> </w:t>
      </w:r>
      <w:r>
        <w:t>risks</w:t>
      </w:r>
      <w:r>
        <w:rPr>
          <w:spacing w:val="-14"/>
        </w:rPr>
        <w:t xml:space="preserve"> </w:t>
      </w:r>
      <w:r>
        <w:t>to</w:t>
      </w:r>
      <w:r>
        <w:rPr>
          <w:spacing w:val="-14"/>
        </w:rPr>
        <w:t xml:space="preserve"> </w:t>
      </w:r>
      <w:r>
        <w:t>participants or others, the Chair signs and dates the report and the report is filed.</w:t>
      </w:r>
    </w:p>
    <w:p w14:paraId="25D57D61" w14:textId="23E181A6" w:rsidR="007C1423" w:rsidRDefault="00000000">
      <w:pPr>
        <w:pStyle w:val="BodyText"/>
        <w:ind w:right="358" w:firstLine="720"/>
        <w:jc w:val="both"/>
      </w:pPr>
      <w:r>
        <w:t>If the IRB Chair or designated member determines that an event might represent an unanticipated</w:t>
      </w:r>
      <w:r>
        <w:rPr>
          <w:spacing w:val="-12"/>
        </w:rPr>
        <w:t xml:space="preserve"> </w:t>
      </w:r>
      <w:r>
        <w:t>problem</w:t>
      </w:r>
      <w:r>
        <w:rPr>
          <w:spacing w:val="-12"/>
        </w:rPr>
        <w:t xml:space="preserve"> </w:t>
      </w:r>
      <w:r>
        <w:t>involving</w:t>
      </w:r>
      <w:r>
        <w:rPr>
          <w:spacing w:val="-12"/>
        </w:rPr>
        <w:t xml:space="preserve"> </w:t>
      </w:r>
      <w:r>
        <w:t>risks</w:t>
      </w:r>
      <w:r>
        <w:rPr>
          <w:spacing w:val="-12"/>
        </w:rPr>
        <w:t xml:space="preserve"> </w:t>
      </w:r>
      <w:r>
        <w:t>to</w:t>
      </w:r>
      <w:r>
        <w:rPr>
          <w:spacing w:val="-12"/>
        </w:rPr>
        <w:t xml:space="preserve"> </w:t>
      </w:r>
      <w:r>
        <w:t>participants</w:t>
      </w:r>
      <w:r>
        <w:rPr>
          <w:spacing w:val="-12"/>
        </w:rPr>
        <w:t xml:space="preserve"> </w:t>
      </w:r>
      <w:r>
        <w:t>or</w:t>
      </w:r>
      <w:r>
        <w:rPr>
          <w:spacing w:val="-13"/>
        </w:rPr>
        <w:t xml:space="preserve"> </w:t>
      </w:r>
      <w:r>
        <w:t>others</w:t>
      </w:r>
      <w:r w:rsidR="00F362C6">
        <w:t xml:space="preserve"> and is related to the investigation, the Chair</w:t>
      </w:r>
      <w:r>
        <w:t xml:space="preserve"> signs and dates the report. The IRB Program Coordinator places the item on the agenda for </w:t>
      </w:r>
      <w:r>
        <w:rPr>
          <w:spacing w:val="-2"/>
        </w:rPr>
        <w:t>discussion.</w:t>
      </w:r>
    </w:p>
    <w:p w14:paraId="0A37B47A" w14:textId="77777777" w:rsidR="007C1423" w:rsidRDefault="00000000">
      <w:pPr>
        <w:pStyle w:val="BodyText"/>
        <w:ind w:right="355" w:firstLine="720"/>
        <w:jc w:val="both"/>
      </w:pPr>
      <w:r>
        <w:t>If the IRB determines that an event is an unanticipated problem involving risks to participants or others, the IRB Program Coordinator will follow the procedures outlined in “Reporting of IRB Findings to Federal Agencies.”</w:t>
      </w:r>
    </w:p>
    <w:p w14:paraId="161375AE" w14:textId="21BE3871" w:rsidR="007C1423" w:rsidRDefault="00000000">
      <w:pPr>
        <w:pStyle w:val="BodyText"/>
        <w:ind w:right="357" w:firstLine="720"/>
        <w:jc w:val="both"/>
      </w:pPr>
      <w:r>
        <w:t xml:space="preserve">If </w:t>
      </w:r>
      <w:r w:rsidR="00F362C6">
        <w:t xml:space="preserve">the </w:t>
      </w:r>
      <w:r>
        <w:t>IRB determines</w:t>
      </w:r>
      <w:r>
        <w:rPr>
          <w:spacing w:val="-1"/>
        </w:rPr>
        <w:t xml:space="preserve"> </w:t>
      </w:r>
      <w:r>
        <w:t>that</w:t>
      </w:r>
      <w:r>
        <w:rPr>
          <w:spacing w:val="-1"/>
        </w:rPr>
        <w:t xml:space="preserve"> </w:t>
      </w:r>
      <w:r>
        <w:t>an event</w:t>
      </w:r>
      <w:r>
        <w:rPr>
          <w:spacing w:val="-1"/>
        </w:rPr>
        <w:t xml:space="preserve"> </w:t>
      </w:r>
      <w:r>
        <w:t>is</w:t>
      </w:r>
      <w:r>
        <w:rPr>
          <w:spacing w:val="-1"/>
        </w:rPr>
        <w:t xml:space="preserve"> </w:t>
      </w:r>
      <w:r>
        <w:t>an unanticipated and</w:t>
      </w:r>
      <w:r>
        <w:rPr>
          <w:spacing w:val="-1"/>
        </w:rPr>
        <w:t xml:space="preserve"> </w:t>
      </w:r>
      <w:r>
        <w:t>related</w:t>
      </w:r>
      <w:r>
        <w:rPr>
          <w:spacing w:val="-1"/>
        </w:rPr>
        <w:t xml:space="preserve"> </w:t>
      </w:r>
      <w:r>
        <w:t>problem</w:t>
      </w:r>
      <w:r>
        <w:rPr>
          <w:spacing w:val="-1"/>
        </w:rPr>
        <w:t xml:space="preserve"> </w:t>
      </w:r>
      <w:r>
        <w:t>involving</w:t>
      </w:r>
      <w:r>
        <w:rPr>
          <w:spacing w:val="-1"/>
        </w:rPr>
        <w:t xml:space="preserve"> </w:t>
      </w:r>
      <w:r>
        <w:t>risks</w:t>
      </w:r>
      <w:r>
        <w:rPr>
          <w:spacing w:val="-1"/>
        </w:rPr>
        <w:t xml:space="preserve"> </w:t>
      </w:r>
      <w:r>
        <w:t>to participants or others, it will consider the following actions:</w:t>
      </w:r>
    </w:p>
    <w:p w14:paraId="03964106" w14:textId="77777777" w:rsidR="007C1423" w:rsidRDefault="00000000">
      <w:pPr>
        <w:pStyle w:val="ListParagraph"/>
        <w:numPr>
          <w:ilvl w:val="0"/>
          <w:numId w:val="8"/>
        </w:numPr>
        <w:tabs>
          <w:tab w:val="left" w:pos="1080"/>
        </w:tabs>
        <w:rPr>
          <w:sz w:val="24"/>
        </w:rPr>
      </w:pPr>
      <w:r>
        <w:rPr>
          <w:sz w:val="24"/>
        </w:rPr>
        <w:t>No</w:t>
      </w:r>
      <w:r>
        <w:rPr>
          <w:spacing w:val="-1"/>
          <w:sz w:val="24"/>
        </w:rPr>
        <w:t xml:space="preserve"> </w:t>
      </w:r>
      <w:r>
        <w:rPr>
          <w:spacing w:val="-2"/>
          <w:sz w:val="24"/>
        </w:rPr>
        <w:t>action</w:t>
      </w:r>
    </w:p>
    <w:p w14:paraId="3649281F" w14:textId="77777777" w:rsidR="007C1423" w:rsidRDefault="00000000">
      <w:pPr>
        <w:pStyle w:val="ListParagraph"/>
        <w:numPr>
          <w:ilvl w:val="0"/>
          <w:numId w:val="8"/>
        </w:numPr>
        <w:tabs>
          <w:tab w:val="left" w:pos="1080"/>
        </w:tabs>
        <w:rPr>
          <w:sz w:val="24"/>
        </w:rPr>
      </w:pPr>
      <w:r>
        <w:rPr>
          <w:sz w:val="24"/>
        </w:rPr>
        <w:t>Modification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research</w:t>
      </w:r>
      <w:r>
        <w:rPr>
          <w:spacing w:val="-1"/>
          <w:sz w:val="24"/>
        </w:rPr>
        <w:t xml:space="preserve"> </w:t>
      </w:r>
      <w:r>
        <w:rPr>
          <w:spacing w:val="-2"/>
          <w:sz w:val="24"/>
        </w:rPr>
        <w:t>protocol</w:t>
      </w:r>
    </w:p>
    <w:p w14:paraId="2F94F5CB" w14:textId="77777777" w:rsidR="007C1423" w:rsidRDefault="00000000">
      <w:pPr>
        <w:pStyle w:val="ListParagraph"/>
        <w:numPr>
          <w:ilvl w:val="0"/>
          <w:numId w:val="8"/>
        </w:numPr>
        <w:tabs>
          <w:tab w:val="left" w:pos="1079"/>
        </w:tabs>
        <w:ind w:left="1079"/>
        <w:rPr>
          <w:sz w:val="24"/>
        </w:rPr>
      </w:pPr>
      <w:r>
        <w:rPr>
          <w:sz w:val="24"/>
        </w:rPr>
        <w:t>Modification</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information</w:t>
      </w:r>
      <w:r>
        <w:rPr>
          <w:spacing w:val="-1"/>
          <w:sz w:val="24"/>
        </w:rPr>
        <w:t xml:space="preserve"> </w:t>
      </w:r>
      <w:r>
        <w:rPr>
          <w:sz w:val="24"/>
        </w:rPr>
        <w:t>disclosed</w:t>
      </w:r>
      <w:r>
        <w:rPr>
          <w:spacing w:val="-2"/>
          <w:sz w:val="24"/>
        </w:rPr>
        <w:t xml:space="preserve"> </w:t>
      </w:r>
      <w:r>
        <w:rPr>
          <w:sz w:val="24"/>
        </w:rPr>
        <w:t>during</w:t>
      </w:r>
      <w:r>
        <w:rPr>
          <w:spacing w:val="-1"/>
          <w:sz w:val="24"/>
        </w:rPr>
        <w:t xml:space="preserve"> </w:t>
      </w:r>
      <w:r>
        <w:rPr>
          <w:sz w:val="24"/>
        </w:rPr>
        <w:t>the</w:t>
      </w:r>
      <w:r>
        <w:rPr>
          <w:spacing w:val="-3"/>
          <w:sz w:val="24"/>
        </w:rPr>
        <w:t xml:space="preserve"> </w:t>
      </w:r>
      <w:r>
        <w:rPr>
          <w:sz w:val="24"/>
        </w:rPr>
        <w:t>consent</w:t>
      </w:r>
      <w:r>
        <w:rPr>
          <w:spacing w:val="-1"/>
          <w:sz w:val="24"/>
        </w:rPr>
        <w:t xml:space="preserve"> </w:t>
      </w:r>
      <w:r>
        <w:rPr>
          <w:spacing w:val="-2"/>
          <w:sz w:val="24"/>
        </w:rPr>
        <w:t>process</w:t>
      </w:r>
    </w:p>
    <w:p w14:paraId="00A63FFF" w14:textId="77777777" w:rsidR="007C1423" w:rsidRDefault="00000000">
      <w:pPr>
        <w:pStyle w:val="ListParagraph"/>
        <w:numPr>
          <w:ilvl w:val="0"/>
          <w:numId w:val="8"/>
        </w:numPr>
        <w:tabs>
          <w:tab w:val="left" w:pos="1079"/>
        </w:tabs>
        <w:ind w:left="1079"/>
        <w:rPr>
          <w:sz w:val="24"/>
        </w:rPr>
      </w:pPr>
      <w:r>
        <w:rPr>
          <w:sz w:val="24"/>
        </w:rPr>
        <w:t>Additional</w:t>
      </w:r>
      <w:r>
        <w:rPr>
          <w:spacing w:val="-2"/>
          <w:sz w:val="24"/>
        </w:rPr>
        <w:t xml:space="preserve"> </w:t>
      </w:r>
      <w:r>
        <w:rPr>
          <w:sz w:val="24"/>
        </w:rPr>
        <w:t>information</w:t>
      </w:r>
      <w:r>
        <w:rPr>
          <w:spacing w:val="-2"/>
          <w:sz w:val="24"/>
        </w:rPr>
        <w:t xml:space="preserve"> </w:t>
      </w:r>
      <w:r>
        <w:rPr>
          <w:sz w:val="24"/>
        </w:rPr>
        <w:t>provided</w:t>
      </w:r>
      <w:r>
        <w:rPr>
          <w:spacing w:val="-1"/>
          <w:sz w:val="24"/>
        </w:rPr>
        <w:t xml:space="preserve"> </w:t>
      </w:r>
      <w:r>
        <w:rPr>
          <w:sz w:val="24"/>
        </w:rPr>
        <w:t>to</w:t>
      </w:r>
      <w:r>
        <w:rPr>
          <w:spacing w:val="-2"/>
          <w:sz w:val="24"/>
        </w:rPr>
        <w:t xml:space="preserve"> </w:t>
      </w:r>
      <w:r>
        <w:rPr>
          <w:sz w:val="24"/>
        </w:rPr>
        <w:t>past</w:t>
      </w:r>
      <w:r>
        <w:rPr>
          <w:spacing w:val="-1"/>
          <w:sz w:val="24"/>
        </w:rPr>
        <w:t xml:space="preserve"> </w:t>
      </w:r>
      <w:r>
        <w:rPr>
          <w:spacing w:val="-2"/>
          <w:sz w:val="24"/>
        </w:rPr>
        <w:t>participants</w:t>
      </w:r>
    </w:p>
    <w:p w14:paraId="04F1C58C" w14:textId="77777777" w:rsidR="007C1423" w:rsidRDefault="00000000">
      <w:pPr>
        <w:pStyle w:val="ListParagraph"/>
        <w:numPr>
          <w:ilvl w:val="0"/>
          <w:numId w:val="8"/>
        </w:numPr>
        <w:tabs>
          <w:tab w:val="left" w:pos="1079"/>
        </w:tabs>
        <w:ind w:left="1079" w:right="775"/>
        <w:rPr>
          <w:sz w:val="24"/>
        </w:rPr>
      </w:pPr>
      <w:r>
        <w:rPr>
          <w:sz w:val="24"/>
        </w:rPr>
        <w:t>Notification</w:t>
      </w:r>
      <w:r>
        <w:rPr>
          <w:spacing w:val="-4"/>
          <w:sz w:val="24"/>
        </w:rPr>
        <w:t xml:space="preserve"> </w:t>
      </w:r>
      <w:r>
        <w:rPr>
          <w:sz w:val="24"/>
        </w:rPr>
        <w:t>of</w:t>
      </w:r>
      <w:r>
        <w:rPr>
          <w:spacing w:val="-5"/>
          <w:sz w:val="24"/>
        </w:rPr>
        <w:t xml:space="preserve"> </w:t>
      </w:r>
      <w:r>
        <w:rPr>
          <w:sz w:val="24"/>
        </w:rPr>
        <w:t>current</w:t>
      </w:r>
      <w:r>
        <w:rPr>
          <w:spacing w:val="-4"/>
          <w:sz w:val="24"/>
        </w:rPr>
        <w:t xml:space="preserve"> </w:t>
      </w:r>
      <w:r>
        <w:rPr>
          <w:sz w:val="24"/>
        </w:rPr>
        <w:t>participants</w:t>
      </w:r>
      <w:r>
        <w:rPr>
          <w:spacing w:val="-4"/>
          <w:sz w:val="24"/>
        </w:rPr>
        <w:t xml:space="preserve"> </w:t>
      </w:r>
      <w:r>
        <w:rPr>
          <w:sz w:val="24"/>
        </w:rPr>
        <w:t>(required</w:t>
      </w:r>
      <w:r>
        <w:rPr>
          <w:spacing w:val="-4"/>
          <w:sz w:val="24"/>
        </w:rPr>
        <w:t xml:space="preserve"> </w:t>
      </w:r>
      <w:r>
        <w:rPr>
          <w:sz w:val="24"/>
        </w:rPr>
        <w:t>when</w:t>
      </w:r>
      <w:r>
        <w:rPr>
          <w:spacing w:val="-2"/>
          <w:sz w:val="24"/>
        </w:rPr>
        <w:t xml:space="preserve"> </w:t>
      </w:r>
      <w:r>
        <w:rPr>
          <w:sz w:val="24"/>
        </w:rPr>
        <w:t>such</w:t>
      </w:r>
      <w:r>
        <w:rPr>
          <w:spacing w:val="-4"/>
          <w:sz w:val="24"/>
        </w:rPr>
        <w:t xml:space="preserve"> </w:t>
      </w:r>
      <w:r>
        <w:rPr>
          <w:sz w:val="24"/>
        </w:rPr>
        <w:t>information</w:t>
      </w:r>
      <w:r>
        <w:rPr>
          <w:spacing w:val="-4"/>
          <w:sz w:val="24"/>
        </w:rPr>
        <w:t xml:space="preserve"> </w:t>
      </w:r>
      <w:r>
        <w:rPr>
          <w:sz w:val="24"/>
        </w:rPr>
        <w:t>may</w:t>
      </w:r>
      <w:r>
        <w:rPr>
          <w:spacing w:val="-4"/>
          <w:sz w:val="24"/>
        </w:rPr>
        <w:t xml:space="preserve"> </w:t>
      </w:r>
      <w:r>
        <w:rPr>
          <w:sz w:val="24"/>
        </w:rPr>
        <w:t>relate</w:t>
      </w:r>
      <w:r>
        <w:rPr>
          <w:spacing w:val="-5"/>
          <w:sz w:val="24"/>
        </w:rPr>
        <w:t xml:space="preserve"> </w:t>
      </w:r>
      <w:r>
        <w:rPr>
          <w:sz w:val="24"/>
        </w:rPr>
        <w:t>to participants’ willingness to continue to take part in the research)</w:t>
      </w:r>
    </w:p>
    <w:p w14:paraId="4A345045" w14:textId="77777777" w:rsidR="007C1423" w:rsidRDefault="00000000">
      <w:pPr>
        <w:pStyle w:val="ListParagraph"/>
        <w:numPr>
          <w:ilvl w:val="0"/>
          <w:numId w:val="8"/>
        </w:numPr>
        <w:tabs>
          <w:tab w:val="left" w:pos="1079"/>
        </w:tabs>
        <w:ind w:left="1079"/>
        <w:rPr>
          <w:sz w:val="24"/>
        </w:rPr>
      </w:pPr>
      <w:r>
        <w:rPr>
          <w:sz w:val="24"/>
        </w:rPr>
        <w:t>Requirement</w:t>
      </w:r>
      <w:r>
        <w:rPr>
          <w:spacing w:val="-5"/>
          <w:sz w:val="24"/>
        </w:rPr>
        <w:t xml:space="preserve"> </w:t>
      </w:r>
      <w:r>
        <w:rPr>
          <w:sz w:val="24"/>
        </w:rPr>
        <w:t>that</w:t>
      </w:r>
      <w:r>
        <w:rPr>
          <w:spacing w:val="-2"/>
          <w:sz w:val="24"/>
        </w:rPr>
        <w:t xml:space="preserve"> </w:t>
      </w:r>
      <w:r>
        <w:rPr>
          <w:sz w:val="24"/>
        </w:rPr>
        <w:t>current</w:t>
      </w:r>
      <w:r>
        <w:rPr>
          <w:spacing w:val="-1"/>
          <w:sz w:val="24"/>
        </w:rPr>
        <w:t xml:space="preserve"> </w:t>
      </w:r>
      <w:r>
        <w:rPr>
          <w:sz w:val="24"/>
        </w:rPr>
        <w:t>participants</w:t>
      </w:r>
      <w:r>
        <w:rPr>
          <w:spacing w:val="-3"/>
          <w:sz w:val="24"/>
        </w:rPr>
        <w:t xml:space="preserve"> </w:t>
      </w:r>
      <w:r>
        <w:rPr>
          <w:sz w:val="24"/>
        </w:rPr>
        <w:t>re-consent</w:t>
      </w:r>
      <w:r>
        <w:rPr>
          <w:spacing w:val="-2"/>
          <w:sz w:val="24"/>
        </w:rPr>
        <w:t xml:space="preserve"> </w:t>
      </w:r>
      <w:r>
        <w:rPr>
          <w:sz w:val="24"/>
        </w:rPr>
        <w:t>to</w:t>
      </w:r>
      <w:r>
        <w:rPr>
          <w:spacing w:val="-2"/>
          <w:sz w:val="24"/>
        </w:rPr>
        <w:t xml:space="preserve"> participation</w:t>
      </w:r>
    </w:p>
    <w:p w14:paraId="53F8462F" w14:textId="77777777" w:rsidR="007C1423" w:rsidRDefault="00000000">
      <w:pPr>
        <w:pStyle w:val="ListParagraph"/>
        <w:numPr>
          <w:ilvl w:val="0"/>
          <w:numId w:val="8"/>
        </w:numPr>
        <w:tabs>
          <w:tab w:val="left" w:pos="1079"/>
        </w:tabs>
        <w:ind w:left="1079"/>
        <w:rPr>
          <w:sz w:val="24"/>
        </w:rPr>
      </w:pPr>
      <w:r>
        <w:rPr>
          <w:sz w:val="24"/>
        </w:rPr>
        <w:t>Modification</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continuing</w:t>
      </w:r>
      <w:r>
        <w:rPr>
          <w:spacing w:val="-1"/>
          <w:sz w:val="24"/>
        </w:rPr>
        <w:t xml:space="preserve"> </w:t>
      </w:r>
      <w:r>
        <w:rPr>
          <w:sz w:val="24"/>
        </w:rPr>
        <w:t>review</w:t>
      </w:r>
      <w:r>
        <w:rPr>
          <w:spacing w:val="-2"/>
          <w:sz w:val="24"/>
        </w:rPr>
        <w:t xml:space="preserve"> schedule</w:t>
      </w:r>
    </w:p>
    <w:p w14:paraId="76A94EDD" w14:textId="77777777" w:rsidR="007C1423" w:rsidRDefault="00000000">
      <w:pPr>
        <w:pStyle w:val="ListParagraph"/>
        <w:numPr>
          <w:ilvl w:val="0"/>
          <w:numId w:val="8"/>
        </w:numPr>
        <w:tabs>
          <w:tab w:val="left" w:pos="1079"/>
        </w:tabs>
        <w:ind w:left="1079"/>
        <w:rPr>
          <w:sz w:val="24"/>
        </w:rPr>
      </w:pPr>
      <w:r>
        <w:rPr>
          <w:sz w:val="24"/>
        </w:rPr>
        <w:t>Monitoring</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research</w:t>
      </w:r>
    </w:p>
    <w:p w14:paraId="584373A9" w14:textId="77777777" w:rsidR="007C1423" w:rsidRDefault="00000000">
      <w:pPr>
        <w:pStyle w:val="ListParagraph"/>
        <w:numPr>
          <w:ilvl w:val="0"/>
          <w:numId w:val="8"/>
        </w:numPr>
        <w:tabs>
          <w:tab w:val="left" w:pos="1079"/>
        </w:tabs>
        <w:ind w:left="1079"/>
        <w:rPr>
          <w:sz w:val="24"/>
        </w:rPr>
      </w:pPr>
      <w:r>
        <w:rPr>
          <w:sz w:val="24"/>
        </w:rPr>
        <w:t>Monitoring</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consent</w:t>
      </w:r>
    </w:p>
    <w:p w14:paraId="2EB91282" w14:textId="77777777" w:rsidR="007C1423" w:rsidRDefault="00000000">
      <w:pPr>
        <w:pStyle w:val="ListParagraph"/>
        <w:numPr>
          <w:ilvl w:val="0"/>
          <w:numId w:val="8"/>
        </w:numPr>
        <w:tabs>
          <w:tab w:val="left" w:pos="1139"/>
        </w:tabs>
        <w:ind w:left="1139" w:hanging="420"/>
        <w:rPr>
          <w:sz w:val="24"/>
        </w:rPr>
      </w:pPr>
      <w:r>
        <w:rPr>
          <w:sz w:val="24"/>
        </w:rPr>
        <w:t>Suspension</w:t>
      </w:r>
      <w:r>
        <w:rPr>
          <w:spacing w:val="-2"/>
          <w:sz w:val="24"/>
        </w:rPr>
        <w:t xml:space="preserve"> </w:t>
      </w:r>
      <w:r>
        <w:rPr>
          <w:sz w:val="24"/>
        </w:rPr>
        <w:t>or</w:t>
      </w:r>
      <w:r>
        <w:rPr>
          <w:spacing w:val="-2"/>
          <w:sz w:val="24"/>
        </w:rPr>
        <w:t xml:space="preserve"> </w:t>
      </w:r>
      <w:r>
        <w:rPr>
          <w:sz w:val="24"/>
        </w:rPr>
        <w:t>termination</w:t>
      </w:r>
      <w:r>
        <w:rPr>
          <w:spacing w:val="-1"/>
          <w:sz w:val="24"/>
        </w:rPr>
        <w:t xml:space="preserve"> </w:t>
      </w:r>
      <w:r>
        <w:rPr>
          <w:sz w:val="24"/>
        </w:rPr>
        <w:t>of</w:t>
      </w:r>
      <w:r>
        <w:rPr>
          <w:spacing w:val="-2"/>
          <w:sz w:val="24"/>
        </w:rPr>
        <w:t xml:space="preserve"> </w:t>
      </w:r>
      <w:r>
        <w:rPr>
          <w:sz w:val="24"/>
        </w:rPr>
        <w:t>the</w:t>
      </w:r>
      <w:r>
        <w:rPr>
          <w:spacing w:val="-2"/>
          <w:sz w:val="24"/>
        </w:rPr>
        <w:t xml:space="preserve"> research</w:t>
      </w:r>
    </w:p>
    <w:p w14:paraId="0D07BF39" w14:textId="77777777" w:rsidR="007C1423" w:rsidRDefault="00000000">
      <w:pPr>
        <w:pStyle w:val="ListParagraph"/>
        <w:numPr>
          <w:ilvl w:val="0"/>
          <w:numId w:val="8"/>
        </w:numPr>
        <w:tabs>
          <w:tab w:val="left" w:pos="1079"/>
        </w:tabs>
        <w:ind w:left="1079" w:right="853"/>
        <w:rPr>
          <w:sz w:val="24"/>
        </w:rPr>
      </w:pPr>
      <w:r>
        <w:rPr>
          <w:spacing w:val="-4"/>
          <w:sz w:val="24"/>
        </w:rPr>
        <w:t xml:space="preserve"> </w:t>
      </w:r>
      <w:r>
        <w:rPr>
          <w:sz w:val="24"/>
        </w:rPr>
        <w:t>Referral</w:t>
      </w:r>
      <w:r>
        <w:rPr>
          <w:spacing w:val="-4"/>
          <w:sz w:val="24"/>
        </w:rPr>
        <w:t xml:space="preserve"> </w:t>
      </w:r>
      <w:r>
        <w:rPr>
          <w:sz w:val="24"/>
        </w:rPr>
        <w:t>to</w:t>
      </w:r>
      <w:r>
        <w:rPr>
          <w:spacing w:val="-4"/>
          <w:sz w:val="24"/>
        </w:rPr>
        <w:t xml:space="preserve"> </w:t>
      </w:r>
      <w:r>
        <w:rPr>
          <w:sz w:val="24"/>
        </w:rPr>
        <w:t>other</w:t>
      </w:r>
      <w:r>
        <w:rPr>
          <w:spacing w:val="-5"/>
          <w:sz w:val="24"/>
        </w:rPr>
        <w:t xml:space="preserve"> </w:t>
      </w:r>
      <w:r>
        <w:rPr>
          <w:sz w:val="24"/>
        </w:rPr>
        <w:t>organizational</w:t>
      </w:r>
      <w:r>
        <w:rPr>
          <w:spacing w:val="-4"/>
          <w:sz w:val="24"/>
        </w:rPr>
        <w:t xml:space="preserve"> </w:t>
      </w:r>
      <w:r>
        <w:rPr>
          <w:sz w:val="24"/>
        </w:rPr>
        <w:t>entities</w:t>
      </w:r>
      <w:r>
        <w:rPr>
          <w:spacing w:val="-4"/>
          <w:sz w:val="24"/>
        </w:rPr>
        <w:t xml:space="preserve"> </w:t>
      </w:r>
      <w:r>
        <w:rPr>
          <w:sz w:val="24"/>
        </w:rPr>
        <w:t>(e.g.,</w:t>
      </w:r>
      <w:r>
        <w:rPr>
          <w:spacing w:val="-4"/>
          <w:sz w:val="24"/>
        </w:rPr>
        <w:t xml:space="preserve"> </w:t>
      </w:r>
      <w:r>
        <w:rPr>
          <w:sz w:val="24"/>
        </w:rPr>
        <w:t>legal</w:t>
      </w:r>
      <w:r>
        <w:rPr>
          <w:spacing w:val="-4"/>
          <w:sz w:val="24"/>
        </w:rPr>
        <w:t xml:space="preserve"> </w:t>
      </w:r>
      <w:r>
        <w:rPr>
          <w:sz w:val="24"/>
        </w:rPr>
        <w:t>counsel,</w:t>
      </w:r>
      <w:r>
        <w:rPr>
          <w:spacing w:val="-4"/>
          <w:sz w:val="24"/>
        </w:rPr>
        <w:t xml:space="preserve"> </w:t>
      </w:r>
      <w:r>
        <w:rPr>
          <w:sz w:val="24"/>
        </w:rPr>
        <w:t>risk</w:t>
      </w:r>
      <w:r>
        <w:rPr>
          <w:spacing w:val="-4"/>
          <w:sz w:val="24"/>
        </w:rPr>
        <w:t xml:space="preserve"> </w:t>
      </w:r>
      <w:r>
        <w:rPr>
          <w:sz w:val="24"/>
        </w:rPr>
        <w:t>management,</w:t>
      </w:r>
      <w:r>
        <w:rPr>
          <w:spacing w:val="-4"/>
          <w:sz w:val="24"/>
        </w:rPr>
        <w:t xml:space="preserve"> </w:t>
      </w:r>
      <w:r>
        <w:rPr>
          <w:sz w:val="24"/>
        </w:rPr>
        <w:t>or institutional official)</w:t>
      </w:r>
    </w:p>
    <w:p w14:paraId="7D3FB7CF" w14:textId="77777777" w:rsidR="007C1423" w:rsidRDefault="007C1423">
      <w:pPr>
        <w:pStyle w:val="BodyText"/>
      </w:pPr>
    </w:p>
    <w:p w14:paraId="107B72B1" w14:textId="1B7FD83B" w:rsidR="007C1423" w:rsidRDefault="00000000">
      <w:pPr>
        <w:pStyle w:val="BodyText"/>
        <w:ind w:left="-1" w:right="360" w:firstLine="720"/>
        <w:jc w:val="both"/>
      </w:pPr>
      <w:r>
        <w:t xml:space="preserve">If the IRB takes any action or imposes any requirements and/or no action </w:t>
      </w:r>
      <w:r w:rsidR="00F362C6">
        <w:t xml:space="preserve">is </w:t>
      </w:r>
      <w:r>
        <w:t>taken, the IRB Program Coordinator will document in the minutes and in a letter to the Investigator.</w:t>
      </w:r>
    </w:p>
    <w:p w14:paraId="6AEBB8C1" w14:textId="77777777" w:rsidR="007C1423" w:rsidRDefault="007C1423">
      <w:pPr>
        <w:pStyle w:val="BodyText"/>
      </w:pPr>
    </w:p>
    <w:p w14:paraId="701BB6C0" w14:textId="77777777" w:rsidR="007C1423" w:rsidRDefault="00000000">
      <w:pPr>
        <w:pStyle w:val="Heading2"/>
        <w:spacing w:before="1"/>
        <w:ind w:left="-1"/>
      </w:pPr>
      <w:r>
        <w:t>Reporting</w:t>
      </w:r>
      <w:r>
        <w:rPr>
          <w:spacing w:val="-5"/>
        </w:rPr>
        <w:t xml:space="preserve"> </w:t>
      </w:r>
      <w:r>
        <w:t>Unanticipated</w:t>
      </w:r>
      <w:r>
        <w:rPr>
          <w:spacing w:val="-3"/>
        </w:rPr>
        <w:t xml:space="preserve"> </w:t>
      </w:r>
      <w:r>
        <w:t>and</w:t>
      </w:r>
      <w:r>
        <w:rPr>
          <w:spacing w:val="-3"/>
        </w:rPr>
        <w:t xml:space="preserve"> </w:t>
      </w:r>
      <w:r>
        <w:t>Adverse</w:t>
      </w:r>
      <w:r>
        <w:rPr>
          <w:spacing w:val="-3"/>
        </w:rPr>
        <w:t xml:space="preserve"> </w:t>
      </w:r>
      <w:r>
        <w:t>Events</w:t>
      </w:r>
      <w:r>
        <w:rPr>
          <w:spacing w:val="-3"/>
        </w:rPr>
        <w:t xml:space="preserve"> </w:t>
      </w:r>
      <w:r>
        <w:t>to</w:t>
      </w:r>
      <w:r>
        <w:rPr>
          <w:spacing w:val="-3"/>
        </w:rPr>
        <w:t xml:space="preserve"> </w:t>
      </w:r>
      <w:r>
        <w:t>Federal</w:t>
      </w:r>
      <w:r>
        <w:rPr>
          <w:spacing w:val="-2"/>
        </w:rPr>
        <w:t xml:space="preserve"> Agencies</w:t>
      </w:r>
    </w:p>
    <w:p w14:paraId="713D5F13" w14:textId="1DB6B1BA" w:rsidR="007C1423" w:rsidRDefault="00000000" w:rsidP="005F1A48">
      <w:pPr>
        <w:pStyle w:val="BodyText"/>
        <w:ind w:left="-1" w:right="359" w:firstLine="720"/>
        <w:jc w:val="both"/>
        <w:sectPr w:rsidR="007C1423">
          <w:pgSz w:w="12240" w:h="15840"/>
          <w:pgMar w:top="1640" w:right="1080" w:bottom="1340" w:left="1440" w:header="0" w:footer="1158" w:gutter="0"/>
          <w:cols w:space="720"/>
        </w:sectPr>
      </w:pPr>
      <w:r>
        <w:t>The Chair or the Program Coordinator of the IRB will report to the OHRP, and if applicable,</w:t>
      </w:r>
      <w:r>
        <w:rPr>
          <w:spacing w:val="-13"/>
        </w:rPr>
        <w:t xml:space="preserve"> </w:t>
      </w:r>
      <w:r>
        <w:t>to</w:t>
      </w:r>
      <w:r>
        <w:rPr>
          <w:spacing w:val="-13"/>
        </w:rPr>
        <w:t xml:space="preserve"> </w:t>
      </w:r>
      <w:r>
        <w:t>the</w:t>
      </w:r>
      <w:r>
        <w:rPr>
          <w:spacing w:val="-14"/>
        </w:rPr>
        <w:t xml:space="preserve"> </w:t>
      </w:r>
      <w:r>
        <w:t>FDA,</w:t>
      </w:r>
      <w:r>
        <w:rPr>
          <w:spacing w:val="-13"/>
        </w:rPr>
        <w:t xml:space="preserve"> </w:t>
      </w:r>
      <w:r>
        <w:t>and</w:t>
      </w:r>
      <w:r>
        <w:rPr>
          <w:spacing w:val="-13"/>
        </w:rPr>
        <w:t xml:space="preserve"> </w:t>
      </w:r>
      <w:r>
        <w:t>inform</w:t>
      </w:r>
      <w:r>
        <w:rPr>
          <w:spacing w:val="-13"/>
        </w:rPr>
        <w:t xml:space="preserve"> </w:t>
      </w:r>
      <w:r>
        <w:t>the</w:t>
      </w:r>
      <w:r>
        <w:rPr>
          <w:spacing w:val="-14"/>
        </w:rPr>
        <w:t xml:space="preserve"> </w:t>
      </w:r>
      <w:r>
        <w:t>signatory</w:t>
      </w:r>
      <w:r>
        <w:rPr>
          <w:spacing w:val="-13"/>
        </w:rPr>
        <w:t xml:space="preserve"> </w:t>
      </w:r>
      <w:r>
        <w:t>of</w:t>
      </w:r>
      <w:r>
        <w:rPr>
          <w:spacing w:val="-14"/>
        </w:rPr>
        <w:t xml:space="preserve"> </w:t>
      </w:r>
      <w:r>
        <w:t>the</w:t>
      </w:r>
      <w:r>
        <w:rPr>
          <w:spacing w:val="-14"/>
        </w:rPr>
        <w:t xml:space="preserve"> </w:t>
      </w:r>
      <w:r>
        <w:t>FWA,</w:t>
      </w:r>
      <w:r>
        <w:rPr>
          <w:spacing w:val="-13"/>
        </w:rPr>
        <w:t xml:space="preserve"> </w:t>
      </w:r>
      <w:r>
        <w:t>within</w:t>
      </w:r>
      <w:r>
        <w:rPr>
          <w:spacing w:val="-13"/>
        </w:rPr>
        <w:t xml:space="preserve"> </w:t>
      </w:r>
      <w:r>
        <w:t>48</w:t>
      </w:r>
      <w:r>
        <w:rPr>
          <w:spacing w:val="-13"/>
        </w:rPr>
        <w:t xml:space="preserve"> </w:t>
      </w:r>
      <w:r>
        <w:t>hours</w:t>
      </w:r>
      <w:r>
        <w:rPr>
          <w:spacing w:val="-13"/>
        </w:rPr>
        <w:t xml:space="preserve"> </w:t>
      </w:r>
      <w:r>
        <w:t>of</w:t>
      </w:r>
      <w:r>
        <w:rPr>
          <w:spacing w:val="-14"/>
        </w:rPr>
        <w:t xml:space="preserve"> </w:t>
      </w:r>
      <w:r>
        <w:t>any</w:t>
      </w:r>
      <w:r>
        <w:rPr>
          <w:spacing w:val="-13"/>
        </w:rPr>
        <w:t xml:space="preserve"> </w:t>
      </w:r>
      <w:r>
        <w:t>unanticipated problems involving risk to human subjects or others that occur at this site.</w:t>
      </w:r>
      <w:r>
        <w:rPr>
          <w:spacing w:val="40"/>
        </w:rPr>
        <w:t xml:space="preserve"> </w:t>
      </w:r>
      <w:r>
        <w:t>Please refer to the section entitled “Reporting of IRB Findings to Federal Agencies”.</w:t>
      </w:r>
    </w:p>
    <w:p w14:paraId="5A755835" w14:textId="77777777" w:rsidR="007C1423" w:rsidRDefault="00000000" w:rsidP="005F1A48">
      <w:pPr>
        <w:pStyle w:val="Heading1"/>
        <w:spacing w:before="171"/>
      </w:pPr>
      <w:r>
        <w:lastRenderedPageBreak/>
        <w:t>SECTION</w:t>
      </w:r>
      <w:r>
        <w:rPr>
          <w:spacing w:val="-2"/>
        </w:rPr>
        <w:t xml:space="preserve"> </w:t>
      </w:r>
      <w:r>
        <w:rPr>
          <w:spacing w:val="-5"/>
        </w:rPr>
        <w:t>XX</w:t>
      </w:r>
    </w:p>
    <w:p w14:paraId="62C5D047" w14:textId="77777777" w:rsidR="007C1423" w:rsidRDefault="00000000">
      <w:pPr>
        <w:ind w:right="358"/>
        <w:jc w:val="center"/>
        <w:rPr>
          <w:b/>
          <w:sz w:val="24"/>
        </w:rPr>
      </w:pPr>
      <w:r>
        <w:rPr>
          <w:b/>
          <w:sz w:val="24"/>
        </w:rPr>
        <w:t>COMPLIANCE:</w:t>
      </w:r>
      <w:r>
        <w:rPr>
          <w:b/>
          <w:spacing w:val="-5"/>
          <w:sz w:val="24"/>
        </w:rPr>
        <w:t xml:space="preserve"> </w:t>
      </w:r>
      <w:r>
        <w:rPr>
          <w:b/>
          <w:sz w:val="24"/>
        </w:rPr>
        <w:t>RESPONSIBILITIES</w:t>
      </w:r>
      <w:r>
        <w:rPr>
          <w:b/>
          <w:spacing w:val="-4"/>
          <w:sz w:val="24"/>
        </w:rPr>
        <w:t xml:space="preserve"> </w:t>
      </w:r>
      <w:r>
        <w:rPr>
          <w:b/>
          <w:sz w:val="24"/>
        </w:rPr>
        <w:t>OF</w:t>
      </w:r>
      <w:r>
        <w:rPr>
          <w:b/>
          <w:spacing w:val="-4"/>
          <w:sz w:val="24"/>
        </w:rPr>
        <w:t xml:space="preserve"> </w:t>
      </w:r>
      <w:r>
        <w:rPr>
          <w:b/>
          <w:spacing w:val="-2"/>
          <w:sz w:val="24"/>
        </w:rPr>
        <w:t>RESEARCHERS</w:t>
      </w:r>
    </w:p>
    <w:p w14:paraId="59D42AA1" w14:textId="77777777" w:rsidR="007C1423" w:rsidRDefault="007C1423">
      <w:pPr>
        <w:pStyle w:val="BodyText"/>
        <w:rPr>
          <w:b/>
        </w:rPr>
      </w:pPr>
    </w:p>
    <w:p w14:paraId="3B743F7A" w14:textId="77777777" w:rsidR="007C1423" w:rsidRDefault="00000000">
      <w:pPr>
        <w:pStyle w:val="Heading2"/>
        <w:ind w:left="2159"/>
      </w:pPr>
      <w:bookmarkStart w:id="15" w:name="Responsibilities_of_the_Research_Investi"/>
      <w:bookmarkEnd w:id="15"/>
      <w:r>
        <w:t>Responsibilities</w:t>
      </w:r>
      <w:r>
        <w:rPr>
          <w:spacing w:val="-3"/>
        </w:rPr>
        <w:t xml:space="preserve"> </w:t>
      </w:r>
      <w:r>
        <w:t>of</w:t>
      </w:r>
      <w:r>
        <w:rPr>
          <w:spacing w:val="-4"/>
        </w:rPr>
        <w:t xml:space="preserve"> </w:t>
      </w:r>
      <w:r>
        <w:t>the</w:t>
      </w:r>
      <w:r>
        <w:rPr>
          <w:spacing w:val="-4"/>
        </w:rPr>
        <w:t xml:space="preserve"> </w:t>
      </w:r>
      <w:r>
        <w:t>Research</w:t>
      </w:r>
      <w:r>
        <w:rPr>
          <w:spacing w:val="-2"/>
        </w:rPr>
        <w:t xml:space="preserve"> Investigator</w:t>
      </w:r>
    </w:p>
    <w:p w14:paraId="75B3EEC1" w14:textId="77777777" w:rsidR="007C1423" w:rsidRDefault="00000000">
      <w:pPr>
        <w:pStyle w:val="ListParagraph"/>
        <w:numPr>
          <w:ilvl w:val="0"/>
          <w:numId w:val="7"/>
        </w:numPr>
        <w:tabs>
          <w:tab w:val="left" w:pos="360"/>
        </w:tabs>
        <w:ind w:right="355"/>
        <w:jc w:val="both"/>
        <w:rPr>
          <w:sz w:val="24"/>
        </w:rPr>
      </w:pPr>
      <w:r>
        <w:rPr>
          <w:sz w:val="24"/>
        </w:rPr>
        <w:t>Research investigators acknowledge and accept their responsibility for protecting the rights and welfare of human research subjects and for complying with all applicable provisions of this Institution’s IRB.</w:t>
      </w:r>
      <w:r>
        <w:rPr>
          <w:spacing w:val="40"/>
          <w:sz w:val="24"/>
        </w:rPr>
        <w:t xml:space="preserve"> </w:t>
      </w:r>
      <w:r>
        <w:rPr>
          <w:sz w:val="24"/>
        </w:rPr>
        <w:t>The Principal Investigator is responsible for the compliance of all co-investigators,</w:t>
      </w:r>
      <w:r>
        <w:rPr>
          <w:spacing w:val="-14"/>
          <w:sz w:val="24"/>
        </w:rPr>
        <w:t xml:space="preserve"> </w:t>
      </w:r>
      <w:r>
        <w:rPr>
          <w:sz w:val="24"/>
        </w:rPr>
        <w:t>student</w:t>
      </w:r>
      <w:r>
        <w:rPr>
          <w:spacing w:val="-15"/>
          <w:sz w:val="24"/>
        </w:rPr>
        <w:t xml:space="preserve"> </w:t>
      </w:r>
      <w:r>
        <w:rPr>
          <w:sz w:val="24"/>
        </w:rPr>
        <w:t>investigators,</w:t>
      </w:r>
      <w:r>
        <w:rPr>
          <w:spacing w:val="-14"/>
          <w:sz w:val="24"/>
        </w:rPr>
        <w:t xml:space="preserve"> </w:t>
      </w:r>
      <w:r>
        <w:rPr>
          <w:sz w:val="24"/>
        </w:rPr>
        <w:t>and</w:t>
      </w:r>
      <w:r>
        <w:rPr>
          <w:spacing w:val="-15"/>
          <w:sz w:val="24"/>
        </w:rPr>
        <w:t xml:space="preserve"> </w:t>
      </w:r>
      <w:r>
        <w:rPr>
          <w:sz w:val="24"/>
        </w:rPr>
        <w:t>research</w:t>
      </w:r>
      <w:r>
        <w:rPr>
          <w:spacing w:val="-14"/>
          <w:sz w:val="24"/>
        </w:rPr>
        <w:t xml:space="preserve"> </w:t>
      </w:r>
      <w:r>
        <w:rPr>
          <w:sz w:val="24"/>
        </w:rPr>
        <w:t>associates</w:t>
      </w:r>
      <w:r>
        <w:rPr>
          <w:spacing w:val="-15"/>
          <w:sz w:val="24"/>
        </w:rPr>
        <w:t xml:space="preserve"> </w:t>
      </w:r>
      <w:r>
        <w:rPr>
          <w:sz w:val="24"/>
        </w:rPr>
        <w:t>with</w:t>
      </w:r>
      <w:r>
        <w:rPr>
          <w:spacing w:val="-14"/>
          <w:sz w:val="24"/>
        </w:rPr>
        <w:t xml:space="preserve"> </w:t>
      </w:r>
      <w:r>
        <w:rPr>
          <w:sz w:val="24"/>
        </w:rPr>
        <w:t>the</w:t>
      </w:r>
      <w:r>
        <w:rPr>
          <w:spacing w:val="-15"/>
          <w:sz w:val="24"/>
        </w:rPr>
        <w:t xml:space="preserve"> </w:t>
      </w:r>
      <w:r>
        <w:rPr>
          <w:sz w:val="24"/>
        </w:rPr>
        <w:t>IRB</w:t>
      </w:r>
      <w:r>
        <w:rPr>
          <w:spacing w:val="-14"/>
          <w:sz w:val="24"/>
        </w:rPr>
        <w:t xml:space="preserve"> </w:t>
      </w:r>
      <w:r>
        <w:rPr>
          <w:sz w:val="24"/>
        </w:rPr>
        <w:t>decisions,</w:t>
      </w:r>
      <w:r>
        <w:rPr>
          <w:spacing w:val="-14"/>
          <w:sz w:val="24"/>
        </w:rPr>
        <w:t xml:space="preserve"> </w:t>
      </w:r>
      <w:r>
        <w:rPr>
          <w:sz w:val="24"/>
        </w:rPr>
        <w:t>conditions, and requirements.</w:t>
      </w:r>
    </w:p>
    <w:p w14:paraId="12DB4E3D" w14:textId="77777777" w:rsidR="007C1423" w:rsidRDefault="00000000">
      <w:pPr>
        <w:pStyle w:val="ListParagraph"/>
        <w:numPr>
          <w:ilvl w:val="0"/>
          <w:numId w:val="7"/>
        </w:numPr>
        <w:tabs>
          <w:tab w:val="left" w:pos="360"/>
        </w:tabs>
        <w:jc w:val="both"/>
        <w:rPr>
          <w:sz w:val="24"/>
        </w:rPr>
      </w:pPr>
      <w:r>
        <w:rPr>
          <w:sz w:val="24"/>
        </w:rPr>
        <w:t>Research</w:t>
      </w:r>
      <w:r>
        <w:rPr>
          <w:spacing w:val="-4"/>
          <w:sz w:val="24"/>
        </w:rPr>
        <w:t xml:space="preserve"> </w:t>
      </w:r>
      <w:r>
        <w:rPr>
          <w:sz w:val="24"/>
        </w:rPr>
        <w:t>investigators</w:t>
      </w:r>
      <w:r>
        <w:rPr>
          <w:spacing w:val="-2"/>
          <w:sz w:val="24"/>
        </w:rPr>
        <w:t xml:space="preserve"> </w:t>
      </w:r>
      <w:r>
        <w:rPr>
          <w:sz w:val="24"/>
        </w:rPr>
        <w:t>are</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r>
        <w:rPr>
          <w:sz w:val="24"/>
        </w:rPr>
        <w:t>conducting</w:t>
      </w:r>
      <w:r>
        <w:rPr>
          <w:spacing w:val="-1"/>
          <w:sz w:val="24"/>
        </w:rPr>
        <w:t xml:space="preserve"> </w:t>
      </w:r>
      <w:r>
        <w:rPr>
          <w:sz w:val="24"/>
        </w:rPr>
        <w:t>studies</w:t>
      </w:r>
      <w:r>
        <w:rPr>
          <w:spacing w:val="-2"/>
          <w:sz w:val="24"/>
        </w:rPr>
        <w:t xml:space="preserve"> </w:t>
      </w:r>
      <w:r>
        <w:rPr>
          <w:sz w:val="24"/>
        </w:rPr>
        <w:t>in</w:t>
      </w:r>
      <w:r>
        <w:rPr>
          <w:spacing w:val="-5"/>
          <w:sz w:val="24"/>
        </w:rPr>
        <w:t xml:space="preserve"> </w:t>
      </w:r>
      <w:r>
        <w:rPr>
          <w:sz w:val="24"/>
        </w:rPr>
        <w:t>accordance</w:t>
      </w:r>
      <w:r>
        <w:rPr>
          <w:spacing w:val="-1"/>
          <w:sz w:val="24"/>
        </w:rPr>
        <w:t xml:space="preserve"> </w:t>
      </w:r>
      <w:r>
        <w:rPr>
          <w:sz w:val="24"/>
        </w:rPr>
        <w:t>with</w:t>
      </w:r>
      <w:r>
        <w:rPr>
          <w:spacing w:val="-2"/>
          <w:sz w:val="24"/>
        </w:rPr>
        <w:t xml:space="preserve"> </w:t>
      </w:r>
      <w:r>
        <w:rPr>
          <w:sz w:val="24"/>
        </w:rPr>
        <w:t>the</w:t>
      </w:r>
      <w:r>
        <w:rPr>
          <w:spacing w:val="-2"/>
          <w:sz w:val="24"/>
        </w:rPr>
        <w:t xml:space="preserve"> protocol.</w:t>
      </w:r>
    </w:p>
    <w:p w14:paraId="025531D6" w14:textId="77777777" w:rsidR="007C1423" w:rsidRDefault="00000000">
      <w:pPr>
        <w:pStyle w:val="ListParagraph"/>
        <w:numPr>
          <w:ilvl w:val="0"/>
          <w:numId w:val="7"/>
        </w:numPr>
        <w:tabs>
          <w:tab w:val="left" w:pos="360"/>
        </w:tabs>
        <w:ind w:right="359"/>
        <w:jc w:val="both"/>
        <w:rPr>
          <w:sz w:val="24"/>
        </w:rPr>
      </w:pPr>
      <w:r>
        <w:rPr>
          <w:sz w:val="24"/>
        </w:rPr>
        <w:t>Research investigators are required to complete periodic training in the protection of human subjects, as required by Federal regulations and IRB policy.</w:t>
      </w:r>
    </w:p>
    <w:p w14:paraId="196590A6" w14:textId="77777777" w:rsidR="007C1423" w:rsidRDefault="00000000">
      <w:pPr>
        <w:pStyle w:val="ListParagraph"/>
        <w:numPr>
          <w:ilvl w:val="0"/>
          <w:numId w:val="7"/>
        </w:numPr>
        <w:tabs>
          <w:tab w:val="left" w:pos="360"/>
        </w:tabs>
        <w:ind w:right="356"/>
        <w:jc w:val="both"/>
        <w:rPr>
          <w:sz w:val="24"/>
        </w:rPr>
      </w:pPr>
      <w:r>
        <w:rPr>
          <w:sz w:val="24"/>
        </w:rPr>
        <w:t>Research investigators are responsible for obtaining consent and for providing a copy of the IRB-approved and signed informed consent document to each subject at the time of consent.</w:t>
      </w:r>
    </w:p>
    <w:p w14:paraId="686AE2BB" w14:textId="77777777" w:rsidR="007C1423" w:rsidRDefault="00000000">
      <w:pPr>
        <w:pStyle w:val="ListParagraph"/>
        <w:numPr>
          <w:ilvl w:val="0"/>
          <w:numId w:val="7"/>
        </w:numPr>
        <w:tabs>
          <w:tab w:val="left" w:pos="360"/>
        </w:tabs>
        <w:ind w:right="358"/>
        <w:jc w:val="both"/>
        <w:rPr>
          <w:sz w:val="24"/>
        </w:rPr>
      </w:pPr>
      <w:r>
        <w:rPr>
          <w:sz w:val="24"/>
        </w:rPr>
        <w:t>Research investigators are responsible for ensuring that only authorized research staff will conduct the consent process.</w:t>
      </w:r>
    </w:p>
    <w:p w14:paraId="67891A24" w14:textId="77777777" w:rsidR="007C1423" w:rsidRDefault="00000000">
      <w:pPr>
        <w:pStyle w:val="ListParagraph"/>
        <w:numPr>
          <w:ilvl w:val="0"/>
          <w:numId w:val="7"/>
        </w:numPr>
        <w:tabs>
          <w:tab w:val="left" w:pos="360"/>
        </w:tabs>
        <w:ind w:right="356"/>
        <w:jc w:val="both"/>
        <w:rPr>
          <w:sz w:val="24"/>
        </w:rPr>
      </w:pPr>
      <w:r>
        <w:rPr>
          <w:sz w:val="24"/>
        </w:rPr>
        <w:t>Research investigators will promptly report changes in previously approved human subject population</w:t>
      </w:r>
      <w:r>
        <w:rPr>
          <w:spacing w:val="-6"/>
          <w:sz w:val="24"/>
        </w:rPr>
        <w:t xml:space="preserve"> </w:t>
      </w:r>
      <w:r>
        <w:rPr>
          <w:sz w:val="24"/>
        </w:rPr>
        <w:t>or</w:t>
      </w:r>
      <w:r>
        <w:rPr>
          <w:spacing w:val="-7"/>
          <w:sz w:val="24"/>
        </w:rPr>
        <w:t xml:space="preserve"> </w:t>
      </w:r>
      <w:r>
        <w:rPr>
          <w:sz w:val="24"/>
        </w:rPr>
        <w:t>research</w:t>
      </w:r>
      <w:r>
        <w:rPr>
          <w:spacing w:val="-6"/>
          <w:sz w:val="24"/>
        </w:rPr>
        <w:t xml:space="preserve"> </w:t>
      </w:r>
      <w:r>
        <w:rPr>
          <w:sz w:val="24"/>
        </w:rPr>
        <w:t>activities</w:t>
      </w:r>
      <w:r>
        <w:rPr>
          <w:spacing w:val="-6"/>
          <w:sz w:val="24"/>
        </w:rPr>
        <w:t xml:space="preserve"> </w:t>
      </w:r>
      <w:r>
        <w:rPr>
          <w:sz w:val="24"/>
        </w:rPr>
        <w:t>to</w:t>
      </w:r>
      <w:r>
        <w:rPr>
          <w:spacing w:val="-6"/>
          <w:sz w:val="24"/>
        </w:rPr>
        <w:t xml:space="preserve"> </w:t>
      </w:r>
      <w:r>
        <w:rPr>
          <w:sz w:val="24"/>
        </w:rPr>
        <w:t>the</w:t>
      </w:r>
      <w:r>
        <w:rPr>
          <w:spacing w:val="-7"/>
          <w:sz w:val="24"/>
        </w:rPr>
        <w:t xml:space="preserve"> </w:t>
      </w:r>
      <w:r>
        <w:rPr>
          <w:sz w:val="24"/>
        </w:rPr>
        <w:t>IRB.</w:t>
      </w:r>
      <w:r>
        <w:rPr>
          <w:spacing w:val="40"/>
          <w:sz w:val="24"/>
        </w:rPr>
        <w:t xml:space="preserve"> </w:t>
      </w:r>
      <w:r>
        <w:rPr>
          <w:sz w:val="24"/>
        </w:rPr>
        <w:t>Changes</w:t>
      </w:r>
      <w:r>
        <w:rPr>
          <w:spacing w:val="-6"/>
          <w:sz w:val="24"/>
        </w:rPr>
        <w:t xml:space="preserve"> </w:t>
      </w:r>
      <w:r>
        <w:rPr>
          <w:sz w:val="24"/>
        </w:rPr>
        <w:t>will</w:t>
      </w:r>
      <w:r>
        <w:rPr>
          <w:spacing w:val="-5"/>
          <w:sz w:val="24"/>
        </w:rPr>
        <w:t xml:space="preserve"> </w:t>
      </w:r>
      <w:r>
        <w:rPr>
          <w:sz w:val="24"/>
        </w:rPr>
        <w:t>not</w:t>
      </w:r>
      <w:r>
        <w:rPr>
          <w:spacing w:val="-5"/>
          <w:sz w:val="24"/>
        </w:rPr>
        <w:t xml:space="preserve"> </w:t>
      </w:r>
      <w:r>
        <w:rPr>
          <w:sz w:val="24"/>
        </w:rPr>
        <w:t>be</w:t>
      </w:r>
      <w:r>
        <w:rPr>
          <w:spacing w:val="-7"/>
          <w:sz w:val="24"/>
        </w:rPr>
        <w:t xml:space="preserve"> </w:t>
      </w:r>
      <w:r>
        <w:rPr>
          <w:sz w:val="24"/>
        </w:rPr>
        <w:t>initiated</w:t>
      </w:r>
      <w:r>
        <w:rPr>
          <w:spacing w:val="-6"/>
          <w:sz w:val="24"/>
        </w:rPr>
        <w:t xml:space="preserve"> </w:t>
      </w:r>
      <w:r>
        <w:rPr>
          <w:sz w:val="24"/>
        </w:rPr>
        <w:t>without</w:t>
      </w:r>
      <w:r>
        <w:rPr>
          <w:spacing w:val="-5"/>
          <w:sz w:val="24"/>
        </w:rPr>
        <w:t xml:space="preserve"> </w:t>
      </w:r>
      <w:r>
        <w:rPr>
          <w:sz w:val="24"/>
        </w:rPr>
        <w:t>IRB</w:t>
      </w:r>
      <w:r>
        <w:rPr>
          <w:spacing w:val="-5"/>
          <w:sz w:val="24"/>
        </w:rPr>
        <w:t xml:space="preserve"> </w:t>
      </w:r>
      <w:r>
        <w:rPr>
          <w:sz w:val="24"/>
        </w:rPr>
        <w:t>review and</w:t>
      </w:r>
      <w:r>
        <w:rPr>
          <w:spacing w:val="-11"/>
          <w:sz w:val="24"/>
        </w:rPr>
        <w:t xml:space="preserve"> </w:t>
      </w:r>
      <w:r>
        <w:rPr>
          <w:sz w:val="24"/>
        </w:rPr>
        <w:t>approval,</w:t>
      </w:r>
      <w:r>
        <w:rPr>
          <w:spacing w:val="-11"/>
          <w:sz w:val="24"/>
        </w:rPr>
        <w:t xml:space="preserve"> </w:t>
      </w:r>
      <w:r>
        <w:rPr>
          <w:sz w:val="24"/>
        </w:rPr>
        <w:t>except</w:t>
      </w:r>
      <w:r>
        <w:rPr>
          <w:spacing w:val="-8"/>
          <w:sz w:val="24"/>
        </w:rPr>
        <w:t xml:space="preserve"> </w:t>
      </w:r>
      <w:r>
        <w:rPr>
          <w:sz w:val="24"/>
        </w:rPr>
        <w:t>where</w:t>
      </w:r>
      <w:r>
        <w:rPr>
          <w:spacing w:val="-12"/>
          <w:sz w:val="24"/>
        </w:rPr>
        <w:t xml:space="preserve"> </w:t>
      </w:r>
      <w:r>
        <w:rPr>
          <w:sz w:val="24"/>
        </w:rPr>
        <w:t>necessary</w:t>
      </w:r>
      <w:r>
        <w:rPr>
          <w:spacing w:val="-11"/>
          <w:sz w:val="24"/>
        </w:rPr>
        <w:t xml:space="preserve"> </w:t>
      </w:r>
      <w:r>
        <w:rPr>
          <w:sz w:val="24"/>
        </w:rPr>
        <w:t>to</w:t>
      </w:r>
      <w:r>
        <w:rPr>
          <w:spacing w:val="-8"/>
          <w:sz w:val="24"/>
        </w:rPr>
        <w:t xml:space="preserve"> </w:t>
      </w:r>
      <w:r>
        <w:rPr>
          <w:sz w:val="24"/>
        </w:rPr>
        <w:t>eliminate</w:t>
      </w:r>
      <w:r>
        <w:rPr>
          <w:spacing w:val="-9"/>
          <w:sz w:val="24"/>
        </w:rPr>
        <w:t xml:space="preserve"> </w:t>
      </w:r>
      <w:r>
        <w:rPr>
          <w:sz w:val="24"/>
        </w:rPr>
        <w:t>apparent</w:t>
      </w:r>
      <w:r>
        <w:rPr>
          <w:spacing w:val="-8"/>
          <w:sz w:val="24"/>
        </w:rPr>
        <w:t xml:space="preserve"> </w:t>
      </w:r>
      <w:r>
        <w:rPr>
          <w:sz w:val="24"/>
        </w:rPr>
        <w:t>immediate</w:t>
      </w:r>
      <w:r>
        <w:rPr>
          <w:spacing w:val="-12"/>
          <w:sz w:val="24"/>
        </w:rPr>
        <w:t xml:space="preserve"> </w:t>
      </w:r>
      <w:r>
        <w:rPr>
          <w:sz w:val="24"/>
        </w:rPr>
        <w:t>hazards</w:t>
      </w:r>
      <w:r>
        <w:rPr>
          <w:spacing w:val="-10"/>
          <w:sz w:val="24"/>
        </w:rPr>
        <w:t xml:space="preserve"> </w:t>
      </w:r>
      <w:r>
        <w:rPr>
          <w:sz w:val="24"/>
        </w:rPr>
        <w:t>to</w:t>
      </w:r>
      <w:r>
        <w:rPr>
          <w:spacing w:val="-11"/>
          <w:sz w:val="24"/>
        </w:rPr>
        <w:t xml:space="preserve"> </w:t>
      </w:r>
      <w:r>
        <w:rPr>
          <w:sz w:val="24"/>
        </w:rPr>
        <w:t>the</w:t>
      </w:r>
      <w:r>
        <w:rPr>
          <w:spacing w:val="-12"/>
          <w:sz w:val="24"/>
        </w:rPr>
        <w:t xml:space="preserve"> </w:t>
      </w:r>
      <w:r>
        <w:rPr>
          <w:sz w:val="24"/>
        </w:rPr>
        <w:t>subjects.</w:t>
      </w:r>
    </w:p>
    <w:p w14:paraId="11BCBABC" w14:textId="77777777" w:rsidR="007C1423" w:rsidRDefault="00000000">
      <w:pPr>
        <w:pStyle w:val="ListParagraph"/>
        <w:numPr>
          <w:ilvl w:val="0"/>
          <w:numId w:val="7"/>
        </w:numPr>
        <w:tabs>
          <w:tab w:val="left" w:pos="360"/>
        </w:tabs>
        <w:ind w:right="355"/>
        <w:jc w:val="both"/>
        <w:rPr>
          <w:sz w:val="24"/>
        </w:rPr>
      </w:pPr>
      <w:r>
        <w:rPr>
          <w:sz w:val="24"/>
        </w:rPr>
        <w:t>Research</w:t>
      </w:r>
      <w:r>
        <w:rPr>
          <w:spacing w:val="-4"/>
          <w:sz w:val="24"/>
        </w:rPr>
        <w:t xml:space="preserve"> </w:t>
      </w:r>
      <w:r>
        <w:rPr>
          <w:sz w:val="24"/>
        </w:rPr>
        <w:t>investigators</w:t>
      </w:r>
      <w:r>
        <w:rPr>
          <w:spacing w:val="-4"/>
          <w:sz w:val="24"/>
        </w:rPr>
        <w:t xml:space="preserve"> </w:t>
      </w:r>
      <w:r>
        <w:rPr>
          <w:sz w:val="24"/>
        </w:rPr>
        <w:t>are</w:t>
      </w:r>
      <w:r>
        <w:rPr>
          <w:spacing w:val="-8"/>
          <w:sz w:val="24"/>
        </w:rPr>
        <w:t xml:space="preserve"> </w:t>
      </w:r>
      <w:r>
        <w:rPr>
          <w:sz w:val="24"/>
        </w:rPr>
        <w:t>responsible</w:t>
      </w:r>
      <w:r>
        <w:rPr>
          <w:spacing w:val="-5"/>
          <w:sz w:val="24"/>
        </w:rPr>
        <w:t xml:space="preserve"> </w:t>
      </w:r>
      <w:r>
        <w:rPr>
          <w:sz w:val="24"/>
        </w:rPr>
        <w:t>for</w:t>
      </w:r>
      <w:r>
        <w:rPr>
          <w:spacing w:val="-5"/>
          <w:sz w:val="24"/>
        </w:rPr>
        <w:t xml:space="preserve"> </w:t>
      </w:r>
      <w:r>
        <w:rPr>
          <w:sz w:val="24"/>
        </w:rPr>
        <w:t>reporting</w:t>
      </w:r>
      <w:r>
        <w:rPr>
          <w:spacing w:val="-7"/>
          <w:sz w:val="24"/>
        </w:rPr>
        <w:t xml:space="preserve"> </w:t>
      </w:r>
      <w:r>
        <w:rPr>
          <w:sz w:val="24"/>
        </w:rPr>
        <w:t>progress</w:t>
      </w:r>
      <w:r>
        <w:rPr>
          <w:spacing w:val="-4"/>
          <w:sz w:val="24"/>
        </w:rPr>
        <w:t xml:space="preserve"> </w:t>
      </w:r>
      <w:r>
        <w:rPr>
          <w:sz w:val="24"/>
        </w:rPr>
        <w:t>of</w:t>
      </w:r>
      <w:r>
        <w:rPr>
          <w:spacing w:val="-5"/>
          <w:sz w:val="24"/>
        </w:rPr>
        <w:t xml:space="preserve"> </w:t>
      </w:r>
      <w:r>
        <w:rPr>
          <w:sz w:val="24"/>
        </w:rPr>
        <w:t>approved</w:t>
      </w:r>
      <w:r>
        <w:rPr>
          <w:spacing w:val="-4"/>
          <w:sz w:val="24"/>
        </w:rPr>
        <w:t xml:space="preserve"> </w:t>
      </w:r>
      <w:r>
        <w:rPr>
          <w:sz w:val="24"/>
        </w:rPr>
        <w:t>research</w:t>
      </w:r>
      <w:r>
        <w:rPr>
          <w:spacing w:val="-4"/>
          <w:sz w:val="24"/>
        </w:rPr>
        <w:t xml:space="preserve"> </w:t>
      </w:r>
      <w:r>
        <w:rPr>
          <w:sz w:val="24"/>
        </w:rPr>
        <w:t>to</w:t>
      </w:r>
      <w:r>
        <w:rPr>
          <w:spacing w:val="-7"/>
          <w:sz w:val="24"/>
        </w:rPr>
        <w:t xml:space="preserve"> </w:t>
      </w:r>
      <w:r>
        <w:rPr>
          <w:sz w:val="24"/>
        </w:rPr>
        <w:t>the</w:t>
      </w:r>
      <w:r>
        <w:rPr>
          <w:spacing w:val="-3"/>
          <w:sz w:val="24"/>
        </w:rPr>
        <w:t xml:space="preserve"> </w:t>
      </w:r>
      <w:r>
        <w:rPr>
          <w:sz w:val="24"/>
        </w:rPr>
        <w:t>IRB, as often as and in the manner prescribed by the IRB, on the basis of risks to subjects, but not less than once per year.</w:t>
      </w:r>
    </w:p>
    <w:p w14:paraId="1054881B" w14:textId="77777777" w:rsidR="007C1423" w:rsidRDefault="00000000">
      <w:pPr>
        <w:pStyle w:val="ListParagraph"/>
        <w:numPr>
          <w:ilvl w:val="0"/>
          <w:numId w:val="7"/>
        </w:numPr>
        <w:tabs>
          <w:tab w:val="left" w:pos="360"/>
        </w:tabs>
        <w:ind w:right="535"/>
        <w:rPr>
          <w:sz w:val="24"/>
        </w:rPr>
      </w:pPr>
      <w:r>
        <w:rPr>
          <w:sz w:val="24"/>
        </w:rPr>
        <w:t>Research investigators are responsible for notifying the IRB of any change in financial relationships</w:t>
      </w:r>
      <w:r>
        <w:rPr>
          <w:spacing w:val="-3"/>
          <w:sz w:val="24"/>
        </w:rPr>
        <w:t xml:space="preserve"> </w:t>
      </w:r>
      <w:r>
        <w:rPr>
          <w:sz w:val="24"/>
        </w:rPr>
        <w:t>of</w:t>
      </w:r>
      <w:r>
        <w:rPr>
          <w:spacing w:val="-4"/>
          <w:sz w:val="24"/>
        </w:rPr>
        <w:t xml:space="preserve"> </w:t>
      </w:r>
      <w:r>
        <w:rPr>
          <w:sz w:val="24"/>
        </w:rPr>
        <w:t>any</w:t>
      </w:r>
      <w:r>
        <w:rPr>
          <w:spacing w:val="-3"/>
          <w:sz w:val="24"/>
        </w:rPr>
        <w:t xml:space="preserve"> </w:t>
      </w:r>
      <w:r>
        <w:rPr>
          <w:sz w:val="24"/>
        </w:rPr>
        <w:t>investigators</w:t>
      </w:r>
      <w:r>
        <w:rPr>
          <w:spacing w:val="-3"/>
          <w:sz w:val="24"/>
        </w:rPr>
        <w:t xml:space="preserve"> </w:t>
      </w:r>
      <w:r>
        <w:rPr>
          <w:sz w:val="24"/>
        </w:rPr>
        <w:t>that</w:t>
      </w:r>
      <w:r>
        <w:rPr>
          <w:spacing w:val="-3"/>
          <w:sz w:val="24"/>
        </w:rPr>
        <w:t xml:space="preserve"> </w:t>
      </w:r>
      <w:r>
        <w:rPr>
          <w:sz w:val="24"/>
        </w:rPr>
        <w:t>may</w:t>
      </w:r>
      <w:r>
        <w:rPr>
          <w:spacing w:val="-3"/>
          <w:sz w:val="24"/>
        </w:rPr>
        <w:t xml:space="preserve"> </w:t>
      </w:r>
      <w:r>
        <w:rPr>
          <w:sz w:val="24"/>
        </w:rPr>
        <w:t>result</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conflict</w:t>
      </w:r>
      <w:r>
        <w:rPr>
          <w:spacing w:val="-3"/>
          <w:sz w:val="24"/>
        </w:rPr>
        <w:t xml:space="preserve"> </w:t>
      </w:r>
      <w:r>
        <w:rPr>
          <w:sz w:val="24"/>
        </w:rPr>
        <w:t>of</w:t>
      </w:r>
      <w:r>
        <w:rPr>
          <w:spacing w:val="-4"/>
          <w:sz w:val="24"/>
        </w:rPr>
        <w:t xml:space="preserve"> </w:t>
      </w:r>
      <w:r>
        <w:rPr>
          <w:sz w:val="24"/>
        </w:rPr>
        <w:t>interest</w:t>
      </w:r>
      <w:r>
        <w:rPr>
          <w:spacing w:val="-3"/>
          <w:sz w:val="24"/>
        </w:rPr>
        <w:t xml:space="preserve"> </w:t>
      </w:r>
      <w:r>
        <w:rPr>
          <w:sz w:val="24"/>
        </w:rPr>
        <w:t>that</w:t>
      </w:r>
      <w:r>
        <w:rPr>
          <w:spacing w:val="-3"/>
          <w:sz w:val="24"/>
        </w:rPr>
        <w:t xml:space="preserve"> </w:t>
      </w:r>
      <w:r>
        <w:rPr>
          <w:sz w:val="24"/>
        </w:rPr>
        <w:t>was</w:t>
      </w:r>
      <w:r>
        <w:rPr>
          <w:spacing w:val="-3"/>
          <w:sz w:val="24"/>
        </w:rPr>
        <w:t xml:space="preserve"> </w:t>
      </w:r>
      <w:r>
        <w:rPr>
          <w:sz w:val="24"/>
        </w:rPr>
        <w:t xml:space="preserve">previously </w:t>
      </w:r>
      <w:r>
        <w:rPr>
          <w:spacing w:val="-2"/>
          <w:sz w:val="24"/>
        </w:rPr>
        <w:t>undisclosed.</w:t>
      </w:r>
    </w:p>
    <w:p w14:paraId="15F62411" w14:textId="77777777" w:rsidR="007C1423" w:rsidRDefault="00000000">
      <w:pPr>
        <w:pStyle w:val="ListParagraph"/>
        <w:numPr>
          <w:ilvl w:val="0"/>
          <w:numId w:val="7"/>
        </w:numPr>
        <w:tabs>
          <w:tab w:val="left" w:pos="360"/>
        </w:tabs>
        <w:ind w:right="356"/>
        <w:jc w:val="both"/>
        <w:rPr>
          <w:sz w:val="24"/>
        </w:rPr>
      </w:pPr>
      <w:r>
        <w:rPr>
          <w:sz w:val="24"/>
        </w:rPr>
        <w:t xml:space="preserve">Research investigators will promptly report to the IRB any injuries or other unanticipated problems involving risks to subjects or others no later than 5 working days after their </w:t>
      </w:r>
      <w:r>
        <w:rPr>
          <w:spacing w:val="-2"/>
          <w:sz w:val="24"/>
        </w:rPr>
        <w:t>occurrence.</w:t>
      </w:r>
    </w:p>
    <w:p w14:paraId="1ED252C1" w14:textId="77777777" w:rsidR="007C1423" w:rsidRDefault="00000000">
      <w:pPr>
        <w:pStyle w:val="ListParagraph"/>
        <w:numPr>
          <w:ilvl w:val="0"/>
          <w:numId w:val="7"/>
        </w:numPr>
        <w:tabs>
          <w:tab w:val="left" w:pos="360"/>
        </w:tabs>
        <w:ind w:right="360"/>
        <w:jc w:val="both"/>
        <w:rPr>
          <w:sz w:val="24"/>
        </w:rPr>
      </w:pPr>
      <w:r>
        <w:rPr>
          <w:sz w:val="24"/>
        </w:rPr>
        <w:t>Research</w:t>
      </w:r>
      <w:r>
        <w:rPr>
          <w:spacing w:val="-7"/>
          <w:sz w:val="24"/>
        </w:rPr>
        <w:t xml:space="preserve"> </w:t>
      </w:r>
      <w:r>
        <w:rPr>
          <w:sz w:val="24"/>
        </w:rPr>
        <w:t>investigators</w:t>
      </w:r>
      <w:r>
        <w:rPr>
          <w:spacing w:val="-7"/>
          <w:sz w:val="24"/>
        </w:rPr>
        <w:t xml:space="preserve"> </w:t>
      </w:r>
      <w:r>
        <w:rPr>
          <w:sz w:val="24"/>
        </w:rPr>
        <w:t>are</w:t>
      </w:r>
      <w:r>
        <w:rPr>
          <w:spacing w:val="-8"/>
          <w:sz w:val="24"/>
        </w:rPr>
        <w:t xml:space="preserve"> </w:t>
      </w:r>
      <w:r>
        <w:rPr>
          <w:sz w:val="24"/>
        </w:rPr>
        <w:t>responsible</w:t>
      </w:r>
      <w:r>
        <w:rPr>
          <w:spacing w:val="-8"/>
          <w:sz w:val="24"/>
        </w:rPr>
        <w:t xml:space="preserve"> </w:t>
      </w:r>
      <w:r>
        <w:rPr>
          <w:sz w:val="24"/>
        </w:rPr>
        <w:t>for</w:t>
      </w:r>
      <w:r>
        <w:rPr>
          <w:spacing w:val="-8"/>
          <w:sz w:val="24"/>
        </w:rPr>
        <w:t xml:space="preserve"> </w:t>
      </w:r>
      <w:r>
        <w:rPr>
          <w:sz w:val="24"/>
        </w:rPr>
        <w:t>notifying</w:t>
      </w:r>
      <w:r>
        <w:rPr>
          <w:spacing w:val="-7"/>
          <w:sz w:val="24"/>
        </w:rPr>
        <w:t xml:space="preserve"> </w:t>
      </w:r>
      <w:r>
        <w:rPr>
          <w:sz w:val="24"/>
        </w:rPr>
        <w:t>the</w:t>
      </w:r>
      <w:r>
        <w:rPr>
          <w:spacing w:val="-8"/>
          <w:sz w:val="24"/>
        </w:rPr>
        <w:t xml:space="preserve"> </w:t>
      </w:r>
      <w:r>
        <w:rPr>
          <w:sz w:val="24"/>
        </w:rPr>
        <w:t>IRB</w:t>
      </w:r>
      <w:r>
        <w:rPr>
          <w:spacing w:val="-6"/>
          <w:sz w:val="24"/>
        </w:rPr>
        <w:t xml:space="preserve"> </w:t>
      </w:r>
      <w:r>
        <w:rPr>
          <w:sz w:val="24"/>
        </w:rPr>
        <w:t>and</w:t>
      </w:r>
      <w:r>
        <w:rPr>
          <w:spacing w:val="-7"/>
          <w:sz w:val="24"/>
        </w:rPr>
        <w:t xml:space="preserve"> </w:t>
      </w:r>
      <w:r>
        <w:rPr>
          <w:sz w:val="24"/>
        </w:rPr>
        <w:t>providing</w:t>
      </w:r>
      <w:r>
        <w:rPr>
          <w:spacing w:val="-9"/>
          <w:sz w:val="24"/>
        </w:rPr>
        <w:t xml:space="preserve"> </w:t>
      </w:r>
      <w:r>
        <w:rPr>
          <w:sz w:val="24"/>
        </w:rPr>
        <w:t>a</w:t>
      </w:r>
      <w:r>
        <w:rPr>
          <w:spacing w:val="-8"/>
          <w:sz w:val="24"/>
        </w:rPr>
        <w:t xml:space="preserve"> </w:t>
      </w:r>
      <w:r>
        <w:rPr>
          <w:sz w:val="24"/>
        </w:rPr>
        <w:t>final</w:t>
      </w:r>
      <w:r>
        <w:rPr>
          <w:spacing w:val="-6"/>
          <w:sz w:val="24"/>
        </w:rPr>
        <w:t xml:space="preserve"> </w:t>
      </w:r>
      <w:r>
        <w:rPr>
          <w:sz w:val="24"/>
        </w:rPr>
        <w:t>report</w:t>
      </w:r>
      <w:r>
        <w:rPr>
          <w:spacing w:val="-6"/>
          <w:sz w:val="24"/>
        </w:rPr>
        <w:t xml:space="preserve"> </w:t>
      </w:r>
      <w:r>
        <w:rPr>
          <w:sz w:val="24"/>
        </w:rPr>
        <w:t>when a study is closed.</w:t>
      </w:r>
    </w:p>
    <w:p w14:paraId="05BD80E5" w14:textId="77777777" w:rsidR="007C1423" w:rsidRDefault="00000000">
      <w:pPr>
        <w:pStyle w:val="ListParagraph"/>
        <w:numPr>
          <w:ilvl w:val="0"/>
          <w:numId w:val="7"/>
        </w:numPr>
        <w:tabs>
          <w:tab w:val="left" w:pos="360"/>
        </w:tabs>
        <w:spacing w:before="1"/>
        <w:ind w:right="985"/>
        <w:rPr>
          <w:sz w:val="24"/>
        </w:rPr>
      </w:pPr>
      <w:r>
        <w:rPr>
          <w:sz w:val="24"/>
        </w:rPr>
        <w:t>Research</w:t>
      </w:r>
      <w:r>
        <w:rPr>
          <w:spacing w:val="-3"/>
          <w:sz w:val="24"/>
        </w:rPr>
        <w:t xml:space="preserve"> </w:t>
      </w:r>
      <w:r>
        <w:rPr>
          <w:sz w:val="24"/>
        </w:rPr>
        <w:t>investigators</w:t>
      </w:r>
      <w:r>
        <w:rPr>
          <w:spacing w:val="-3"/>
          <w:sz w:val="24"/>
        </w:rPr>
        <w:t xml:space="preserve"> </w:t>
      </w:r>
      <w:r>
        <w:rPr>
          <w:sz w:val="24"/>
        </w:rPr>
        <w:t>are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notifying</w:t>
      </w:r>
      <w:r>
        <w:rPr>
          <w:spacing w:val="-3"/>
          <w:sz w:val="24"/>
        </w:rPr>
        <w:t xml:space="preserve"> </w:t>
      </w:r>
      <w:r>
        <w:rPr>
          <w:sz w:val="24"/>
        </w:rPr>
        <w:t>the</w:t>
      </w:r>
      <w:r>
        <w:rPr>
          <w:spacing w:val="-4"/>
          <w:sz w:val="24"/>
        </w:rPr>
        <w:t xml:space="preserve"> </w:t>
      </w:r>
      <w:r>
        <w:rPr>
          <w:sz w:val="24"/>
        </w:rPr>
        <w:t>IRB</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gaps</w:t>
      </w:r>
      <w:r>
        <w:rPr>
          <w:spacing w:val="-3"/>
          <w:sz w:val="24"/>
        </w:rPr>
        <w:t xml:space="preserve"> </w:t>
      </w:r>
      <w:r>
        <w:rPr>
          <w:sz w:val="24"/>
        </w:rPr>
        <w:t>in</w:t>
      </w:r>
      <w:r>
        <w:rPr>
          <w:spacing w:val="-2"/>
          <w:sz w:val="24"/>
        </w:rPr>
        <w:t xml:space="preserve"> </w:t>
      </w:r>
      <w:r>
        <w:rPr>
          <w:sz w:val="24"/>
        </w:rPr>
        <w:t>investigator involvement in a study.</w:t>
      </w:r>
    </w:p>
    <w:p w14:paraId="52068F4E" w14:textId="77777777" w:rsidR="007C1423" w:rsidRDefault="00000000">
      <w:pPr>
        <w:pStyle w:val="ListParagraph"/>
        <w:numPr>
          <w:ilvl w:val="0"/>
          <w:numId w:val="7"/>
        </w:numPr>
        <w:tabs>
          <w:tab w:val="left" w:pos="360"/>
        </w:tabs>
        <w:ind w:right="914"/>
        <w:rPr>
          <w:sz w:val="24"/>
        </w:rPr>
      </w:pPr>
      <w:r>
        <w:rPr>
          <w:sz w:val="24"/>
        </w:rPr>
        <w:t>Research</w:t>
      </w:r>
      <w:r>
        <w:rPr>
          <w:spacing w:val="-4"/>
          <w:sz w:val="24"/>
        </w:rPr>
        <w:t xml:space="preserve"> </w:t>
      </w:r>
      <w:r>
        <w:rPr>
          <w:sz w:val="24"/>
        </w:rPr>
        <w:t>investigators</w:t>
      </w:r>
      <w:r>
        <w:rPr>
          <w:spacing w:val="-4"/>
          <w:sz w:val="24"/>
        </w:rPr>
        <w:t xml:space="preserve"> </w:t>
      </w:r>
      <w:r>
        <w:rPr>
          <w:sz w:val="24"/>
        </w:rPr>
        <w:t>are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ensuring,</w:t>
      </w:r>
      <w:r>
        <w:rPr>
          <w:spacing w:val="-4"/>
          <w:sz w:val="24"/>
        </w:rPr>
        <w:t xml:space="preserve"> </w:t>
      </w:r>
      <w:r>
        <w:rPr>
          <w:sz w:val="24"/>
        </w:rPr>
        <w:t>whenever</w:t>
      </w:r>
      <w:r>
        <w:rPr>
          <w:spacing w:val="-4"/>
          <w:sz w:val="24"/>
        </w:rPr>
        <w:t xml:space="preserve"> </w:t>
      </w:r>
      <w:r>
        <w:rPr>
          <w:sz w:val="24"/>
        </w:rPr>
        <w:t>necessary,</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trial</w:t>
      </w:r>
      <w:r>
        <w:rPr>
          <w:spacing w:val="-4"/>
          <w:sz w:val="24"/>
        </w:rPr>
        <w:t xml:space="preserve"> </w:t>
      </w:r>
      <w:r>
        <w:rPr>
          <w:sz w:val="24"/>
        </w:rPr>
        <w:t>is properly registered with clinicaltrials.gov.</w:t>
      </w:r>
    </w:p>
    <w:p w14:paraId="60B4936D" w14:textId="77777777" w:rsidR="007C1423" w:rsidRDefault="00000000">
      <w:pPr>
        <w:pStyle w:val="ListParagraph"/>
        <w:numPr>
          <w:ilvl w:val="0"/>
          <w:numId w:val="7"/>
        </w:numPr>
        <w:tabs>
          <w:tab w:val="left" w:pos="360"/>
        </w:tabs>
        <w:rPr>
          <w:sz w:val="24"/>
        </w:rPr>
      </w:pPr>
      <w:r>
        <w:rPr>
          <w:sz w:val="24"/>
        </w:rPr>
        <w:t>Research</w:t>
      </w:r>
      <w:r>
        <w:rPr>
          <w:spacing w:val="-4"/>
          <w:sz w:val="24"/>
        </w:rPr>
        <w:t xml:space="preserve"> </w:t>
      </w:r>
      <w:r>
        <w:rPr>
          <w:sz w:val="24"/>
        </w:rPr>
        <w:t>studies</w:t>
      </w:r>
      <w:r>
        <w:rPr>
          <w:spacing w:val="-1"/>
          <w:sz w:val="24"/>
        </w:rPr>
        <w:t xml:space="preserve"> </w:t>
      </w:r>
      <w:r>
        <w:rPr>
          <w:sz w:val="24"/>
        </w:rPr>
        <w:t>have</w:t>
      </w:r>
      <w:r>
        <w:rPr>
          <w:spacing w:val="-3"/>
          <w:sz w:val="24"/>
        </w:rPr>
        <w:t xml:space="preserve"> </w:t>
      </w:r>
      <w:r>
        <w:rPr>
          <w:sz w:val="24"/>
        </w:rPr>
        <w:t>the</w:t>
      </w:r>
      <w:r>
        <w:rPr>
          <w:spacing w:val="-2"/>
          <w:sz w:val="24"/>
        </w:rPr>
        <w:t xml:space="preserve"> </w:t>
      </w:r>
      <w:r>
        <w:rPr>
          <w:sz w:val="24"/>
        </w:rPr>
        <w:t>resources</w:t>
      </w:r>
      <w:r>
        <w:rPr>
          <w:spacing w:val="-1"/>
          <w:sz w:val="24"/>
        </w:rPr>
        <w:t xml:space="preserve"> </w:t>
      </w:r>
      <w:r>
        <w:rPr>
          <w:sz w:val="24"/>
        </w:rPr>
        <w:t>necessary</w:t>
      </w:r>
      <w:r>
        <w:rPr>
          <w:spacing w:val="-2"/>
          <w:sz w:val="24"/>
        </w:rPr>
        <w:t xml:space="preserve"> </w:t>
      </w:r>
      <w:r>
        <w:rPr>
          <w:sz w:val="24"/>
        </w:rPr>
        <w:t>to</w:t>
      </w:r>
      <w:r>
        <w:rPr>
          <w:spacing w:val="1"/>
          <w:sz w:val="24"/>
        </w:rPr>
        <w:t xml:space="preserve"> </w:t>
      </w:r>
      <w:r>
        <w:rPr>
          <w:sz w:val="24"/>
        </w:rPr>
        <w:t>protect</w:t>
      </w:r>
      <w:r>
        <w:rPr>
          <w:spacing w:val="-2"/>
          <w:sz w:val="24"/>
        </w:rPr>
        <w:t xml:space="preserve"> </w:t>
      </w:r>
      <w:r>
        <w:rPr>
          <w:sz w:val="24"/>
        </w:rPr>
        <w:t>human</w:t>
      </w:r>
      <w:r>
        <w:rPr>
          <w:spacing w:val="-1"/>
          <w:sz w:val="24"/>
        </w:rPr>
        <w:t xml:space="preserve"> </w:t>
      </w:r>
      <w:r>
        <w:rPr>
          <w:sz w:val="24"/>
        </w:rPr>
        <w:t>subject</w:t>
      </w:r>
      <w:r>
        <w:rPr>
          <w:spacing w:val="-1"/>
          <w:sz w:val="24"/>
        </w:rPr>
        <w:t xml:space="preserve"> </w:t>
      </w:r>
      <w:r>
        <w:rPr>
          <w:spacing w:val="-2"/>
          <w:sz w:val="24"/>
        </w:rPr>
        <w:t>participants.</w:t>
      </w:r>
    </w:p>
    <w:p w14:paraId="0A88B29D" w14:textId="77777777" w:rsidR="007C1423" w:rsidRDefault="00000000">
      <w:pPr>
        <w:pStyle w:val="ListParagraph"/>
        <w:numPr>
          <w:ilvl w:val="0"/>
          <w:numId w:val="7"/>
        </w:numPr>
        <w:tabs>
          <w:tab w:val="left" w:pos="360"/>
        </w:tabs>
        <w:rPr>
          <w:sz w:val="24"/>
        </w:rPr>
      </w:pPr>
      <w:r>
        <w:rPr>
          <w:sz w:val="24"/>
        </w:rPr>
        <w:t>Researchers</w:t>
      </w:r>
      <w:r>
        <w:rPr>
          <w:spacing w:val="-2"/>
          <w:sz w:val="24"/>
        </w:rPr>
        <w:t xml:space="preserve"> </w:t>
      </w:r>
      <w:r>
        <w:rPr>
          <w:sz w:val="24"/>
        </w:rPr>
        <w:t>are</w:t>
      </w:r>
      <w:r>
        <w:rPr>
          <w:spacing w:val="-2"/>
          <w:sz w:val="24"/>
        </w:rPr>
        <w:t xml:space="preserve"> </w:t>
      </w:r>
      <w:r>
        <w:rPr>
          <w:sz w:val="24"/>
        </w:rPr>
        <w:t>qualified to</w:t>
      </w:r>
      <w:r>
        <w:rPr>
          <w:spacing w:val="-1"/>
          <w:sz w:val="24"/>
        </w:rPr>
        <w:t xml:space="preserve"> </w:t>
      </w:r>
      <w:r>
        <w:rPr>
          <w:sz w:val="24"/>
        </w:rPr>
        <w:t>conduct</w:t>
      </w:r>
      <w:r>
        <w:rPr>
          <w:spacing w:val="-1"/>
          <w:sz w:val="24"/>
        </w:rPr>
        <w:t xml:space="preserve"> </w:t>
      </w:r>
      <w:r>
        <w:rPr>
          <w:sz w:val="24"/>
        </w:rPr>
        <w:t>the</w:t>
      </w:r>
      <w:r>
        <w:rPr>
          <w:spacing w:val="-2"/>
          <w:sz w:val="24"/>
        </w:rPr>
        <w:t xml:space="preserve"> research.</w:t>
      </w:r>
    </w:p>
    <w:p w14:paraId="3938E7BC" w14:textId="77777777" w:rsidR="007C1423" w:rsidRDefault="00000000">
      <w:pPr>
        <w:pStyle w:val="ListParagraph"/>
        <w:numPr>
          <w:ilvl w:val="0"/>
          <w:numId w:val="7"/>
        </w:numPr>
        <w:tabs>
          <w:tab w:val="left" w:pos="360"/>
        </w:tabs>
        <w:ind w:right="460"/>
        <w:rPr>
          <w:sz w:val="24"/>
        </w:rPr>
      </w:pPr>
      <w:r>
        <w:rPr>
          <w:sz w:val="24"/>
        </w:rPr>
        <w:t>Adequate</w:t>
      </w:r>
      <w:r>
        <w:rPr>
          <w:spacing w:val="-4"/>
          <w:sz w:val="24"/>
        </w:rPr>
        <w:t xml:space="preserve"> </w:t>
      </w:r>
      <w:r>
        <w:rPr>
          <w:sz w:val="24"/>
        </w:rPr>
        <w:t>time</w:t>
      </w:r>
      <w:r>
        <w:rPr>
          <w:spacing w:val="-4"/>
          <w:sz w:val="24"/>
        </w:rPr>
        <w:t xml:space="preserve"> </w:t>
      </w:r>
      <w:r>
        <w:rPr>
          <w:sz w:val="24"/>
        </w:rPr>
        <w:t>is</w:t>
      </w:r>
      <w:r>
        <w:rPr>
          <w:spacing w:val="-3"/>
          <w:sz w:val="24"/>
        </w:rPr>
        <w:t xml:space="preserve"> </w:t>
      </w:r>
      <w:r>
        <w:rPr>
          <w:sz w:val="24"/>
        </w:rPr>
        <w:t>allotted</w:t>
      </w:r>
      <w:r>
        <w:rPr>
          <w:spacing w:val="-1"/>
          <w:sz w:val="24"/>
        </w:rPr>
        <w:t xml:space="preserve"> </w:t>
      </w:r>
      <w:r>
        <w:rPr>
          <w:sz w:val="24"/>
        </w:rPr>
        <w:t>for</w:t>
      </w:r>
      <w:r>
        <w:rPr>
          <w:spacing w:val="-4"/>
          <w:sz w:val="24"/>
        </w:rPr>
        <w:t xml:space="preserve"> </w:t>
      </w:r>
      <w:r>
        <w:rPr>
          <w:sz w:val="24"/>
        </w:rPr>
        <w:t>the</w:t>
      </w:r>
      <w:r>
        <w:rPr>
          <w:spacing w:val="-4"/>
          <w:sz w:val="24"/>
        </w:rPr>
        <w:t xml:space="preserve"> </w:t>
      </w:r>
      <w:r>
        <w:rPr>
          <w:sz w:val="24"/>
        </w:rPr>
        <w:t>researchers</w:t>
      </w:r>
      <w:r>
        <w:rPr>
          <w:spacing w:val="-3"/>
          <w:sz w:val="24"/>
        </w:rPr>
        <w:t xml:space="preserve"> </w:t>
      </w:r>
      <w:r>
        <w:rPr>
          <w:sz w:val="24"/>
        </w:rPr>
        <w:t>to</w:t>
      </w:r>
      <w:r>
        <w:rPr>
          <w:spacing w:val="-3"/>
          <w:sz w:val="24"/>
        </w:rPr>
        <w:t xml:space="preserve"> </w:t>
      </w:r>
      <w:r>
        <w:rPr>
          <w:sz w:val="24"/>
        </w:rPr>
        <w:t>conduct</w:t>
      </w:r>
      <w:r>
        <w:rPr>
          <w:spacing w:val="-3"/>
          <w:sz w:val="24"/>
        </w:rPr>
        <w:t xml:space="preserve"> </w:t>
      </w:r>
      <w:r>
        <w:rPr>
          <w:sz w:val="24"/>
        </w:rPr>
        <w:t>and</w:t>
      </w:r>
      <w:r>
        <w:rPr>
          <w:spacing w:val="-3"/>
          <w:sz w:val="24"/>
        </w:rPr>
        <w:t xml:space="preserve"> </w:t>
      </w:r>
      <w:r>
        <w:rPr>
          <w:sz w:val="24"/>
        </w:rPr>
        <w:t>complete</w:t>
      </w:r>
      <w:r>
        <w:rPr>
          <w:spacing w:val="-4"/>
          <w:sz w:val="24"/>
        </w:rPr>
        <w:t xml:space="preserve"> </w:t>
      </w:r>
      <w:r>
        <w:rPr>
          <w:sz w:val="24"/>
        </w:rPr>
        <w:t>the</w:t>
      </w:r>
      <w:r>
        <w:rPr>
          <w:spacing w:val="-2"/>
          <w:sz w:val="24"/>
        </w:rPr>
        <w:t xml:space="preserve"> </w:t>
      </w:r>
      <w:r>
        <w:rPr>
          <w:sz w:val="24"/>
        </w:rPr>
        <w:t>research.</w:t>
      </w:r>
      <w:r>
        <w:rPr>
          <w:spacing w:val="-4"/>
          <w:sz w:val="24"/>
        </w:rPr>
        <w:t xml:space="preserve"> </w:t>
      </w:r>
      <w:r>
        <w:rPr>
          <w:sz w:val="24"/>
        </w:rPr>
        <w:t>There</w:t>
      </w:r>
      <w:r>
        <w:rPr>
          <w:spacing w:val="-4"/>
          <w:sz w:val="24"/>
        </w:rPr>
        <w:t xml:space="preserve"> </w:t>
      </w:r>
      <w:r>
        <w:rPr>
          <w:sz w:val="24"/>
        </w:rPr>
        <w:t>are also an adequate number of qualified staff and adequate facilities.</w:t>
      </w:r>
    </w:p>
    <w:p w14:paraId="571EE1B3" w14:textId="77777777" w:rsidR="007C1423" w:rsidRDefault="00000000">
      <w:pPr>
        <w:pStyle w:val="ListParagraph"/>
        <w:numPr>
          <w:ilvl w:val="0"/>
          <w:numId w:val="7"/>
        </w:numPr>
        <w:tabs>
          <w:tab w:val="left" w:pos="360"/>
        </w:tabs>
        <w:ind w:right="1371"/>
        <w:rPr>
          <w:sz w:val="24"/>
        </w:rPr>
      </w:pPr>
      <w:r>
        <w:rPr>
          <w:sz w:val="24"/>
        </w:rPr>
        <w:t>Researchers</w:t>
      </w:r>
      <w:r>
        <w:rPr>
          <w:spacing w:val="-4"/>
          <w:sz w:val="24"/>
        </w:rPr>
        <w:t xml:space="preserve"> </w:t>
      </w:r>
      <w:r>
        <w:rPr>
          <w:sz w:val="24"/>
        </w:rPr>
        <w:t>have</w:t>
      </w:r>
      <w:r>
        <w:rPr>
          <w:spacing w:val="-5"/>
          <w:sz w:val="24"/>
        </w:rPr>
        <w:t xml:space="preserve"> </w:t>
      </w:r>
      <w:r>
        <w:rPr>
          <w:sz w:val="24"/>
        </w:rPr>
        <w:t>access</w:t>
      </w:r>
      <w:r>
        <w:rPr>
          <w:spacing w:val="-2"/>
          <w:sz w:val="24"/>
        </w:rPr>
        <w:t xml:space="preserve"> </w:t>
      </w:r>
      <w:r>
        <w:rPr>
          <w:sz w:val="24"/>
        </w:rPr>
        <w:t>to</w:t>
      </w:r>
      <w:r>
        <w:rPr>
          <w:spacing w:val="-4"/>
          <w:sz w:val="24"/>
        </w:rPr>
        <w:t xml:space="preserve"> </w:t>
      </w:r>
      <w:r>
        <w:rPr>
          <w:sz w:val="24"/>
        </w:rPr>
        <w:t>populations</w:t>
      </w:r>
      <w:r>
        <w:rPr>
          <w:spacing w:val="-4"/>
          <w:sz w:val="24"/>
        </w:rPr>
        <w:t xml:space="preserve"> </w:t>
      </w:r>
      <w:r>
        <w:rPr>
          <w:sz w:val="24"/>
        </w:rPr>
        <w:t>that</w:t>
      </w:r>
      <w:r>
        <w:rPr>
          <w:spacing w:val="-4"/>
          <w:sz w:val="24"/>
        </w:rPr>
        <w:t xml:space="preserve"> </w:t>
      </w:r>
      <w:r>
        <w:rPr>
          <w:sz w:val="24"/>
        </w:rPr>
        <w:t>will</w:t>
      </w:r>
      <w:r>
        <w:rPr>
          <w:spacing w:val="-4"/>
          <w:sz w:val="24"/>
        </w:rPr>
        <w:t xml:space="preserve"> </w:t>
      </w:r>
      <w:r>
        <w:rPr>
          <w:sz w:val="24"/>
        </w:rPr>
        <w:t>allow</w:t>
      </w:r>
      <w:r>
        <w:rPr>
          <w:spacing w:val="-5"/>
          <w:sz w:val="24"/>
        </w:rPr>
        <w:t xml:space="preserve"> </w:t>
      </w:r>
      <w:r>
        <w:rPr>
          <w:sz w:val="24"/>
        </w:rPr>
        <w:t>recruitment</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 xml:space="preserve">necessary </w:t>
      </w:r>
      <w:r>
        <w:rPr>
          <w:spacing w:val="-2"/>
          <w:sz w:val="24"/>
        </w:rPr>
        <w:t>participants.</w:t>
      </w:r>
    </w:p>
    <w:p w14:paraId="56C57807" w14:textId="77777777" w:rsidR="007C1423" w:rsidRDefault="00000000">
      <w:pPr>
        <w:pStyle w:val="ListParagraph"/>
        <w:numPr>
          <w:ilvl w:val="0"/>
          <w:numId w:val="7"/>
        </w:numPr>
        <w:tabs>
          <w:tab w:val="left" w:pos="360"/>
        </w:tabs>
        <w:ind w:right="578"/>
        <w:rPr>
          <w:sz w:val="24"/>
        </w:rPr>
      </w:pPr>
      <w:r>
        <w:rPr>
          <w:sz w:val="24"/>
        </w:rPr>
        <w:t>The</w:t>
      </w:r>
      <w:r>
        <w:rPr>
          <w:spacing w:val="-5"/>
          <w:sz w:val="24"/>
        </w:rPr>
        <w:t xml:space="preserve"> </w:t>
      </w:r>
      <w:r>
        <w:rPr>
          <w:sz w:val="24"/>
        </w:rPr>
        <w:t>researchers</w:t>
      </w:r>
      <w:r>
        <w:rPr>
          <w:spacing w:val="-2"/>
          <w:sz w:val="24"/>
        </w:rPr>
        <w:t xml:space="preserve"> </w:t>
      </w:r>
      <w:r>
        <w:rPr>
          <w:sz w:val="24"/>
        </w:rPr>
        <w:t>are</w:t>
      </w:r>
      <w:r>
        <w:rPr>
          <w:spacing w:val="-5"/>
          <w:sz w:val="24"/>
        </w:rPr>
        <w:t xml:space="preserve"> </w:t>
      </w:r>
      <w:r>
        <w:rPr>
          <w:sz w:val="24"/>
        </w:rPr>
        <w:t>provided</w:t>
      </w:r>
      <w:r>
        <w:rPr>
          <w:spacing w:val="-5"/>
          <w:sz w:val="24"/>
        </w:rPr>
        <w:t xml:space="preserve"> </w:t>
      </w:r>
      <w:r>
        <w:rPr>
          <w:sz w:val="24"/>
        </w:rPr>
        <w:t>with</w:t>
      </w:r>
      <w:r>
        <w:rPr>
          <w:spacing w:val="-4"/>
          <w:sz w:val="24"/>
        </w:rPr>
        <w:t xml:space="preserve"> </w:t>
      </w:r>
      <w:r>
        <w:rPr>
          <w:sz w:val="24"/>
        </w:rPr>
        <w:t>the</w:t>
      </w:r>
      <w:r>
        <w:rPr>
          <w:spacing w:val="-5"/>
          <w:sz w:val="24"/>
        </w:rPr>
        <w:t xml:space="preserve"> </w:t>
      </w:r>
      <w:r>
        <w:rPr>
          <w:sz w:val="24"/>
        </w:rPr>
        <w:t>availability</w:t>
      </w:r>
      <w:r>
        <w:rPr>
          <w:spacing w:val="-4"/>
          <w:sz w:val="24"/>
        </w:rPr>
        <w:t xml:space="preserve"> </w:t>
      </w:r>
      <w:r>
        <w:rPr>
          <w:sz w:val="24"/>
        </w:rPr>
        <w:t>of</w:t>
      </w:r>
      <w:r>
        <w:rPr>
          <w:spacing w:val="-5"/>
          <w:sz w:val="24"/>
        </w:rPr>
        <w:t xml:space="preserve"> </w:t>
      </w:r>
      <w:r>
        <w:rPr>
          <w:sz w:val="24"/>
        </w:rPr>
        <w:t>medical</w:t>
      </w:r>
      <w:r>
        <w:rPr>
          <w:spacing w:val="-4"/>
          <w:sz w:val="24"/>
        </w:rPr>
        <w:t xml:space="preserve"> </w:t>
      </w:r>
      <w:r>
        <w:rPr>
          <w:sz w:val="24"/>
        </w:rPr>
        <w:t>or</w:t>
      </w:r>
      <w:r>
        <w:rPr>
          <w:spacing w:val="-5"/>
          <w:sz w:val="24"/>
        </w:rPr>
        <w:t xml:space="preserve"> </w:t>
      </w:r>
      <w:r>
        <w:rPr>
          <w:sz w:val="24"/>
        </w:rPr>
        <w:t>psychosocial</w:t>
      </w:r>
      <w:r>
        <w:rPr>
          <w:spacing w:val="-4"/>
          <w:sz w:val="24"/>
        </w:rPr>
        <w:t xml:space="preserve"> </w:t>
      </w:r>
      <w:r>
        <w:rPr>
          <w:sz w:val="24"/>
        </w:rPr>
        <w:t>resources</w:t>
      </w:r>
      <w:r>
        <w:rPr>
          <w:spacing w:val="-4"/>
          <w:sz w:val="24"/>
        </w:rPr>
        <w:t xml:space="preserve"> </w:t>
      </w:r>
      <w:r>
        <w:rPr>
          <w:sz w:val="24"/>
        </w:rPr>
        <w:t>that participants may need as a consequence of the research.</w:t>
      </w:r>
    </w:p>
    <w:p w14:paraId="709A82E0" w14:textId="77777777" w:rsidR="007C1423" w:rsidRDefault="00000000">
      <w:pPr>
        <w:pStyle w:val="ListParagraph"/>
        <w:numPr>
          <w:ilvl w:val="0"/>
          <w:numId w:val="7"/>
        </w:numPr>
        <w:tabs>
          <w:tab w:val="left" w:pos="360"/>
        </w:tabs>
        <w:rPr>
          <w:sz w:val="24"/>
        </w:rPr>
      </w:pPr>
      <w:r>
        <w:rPr>
          <w:sz w:val="24"/>
        </w:rPr>
        <w:t>Researchers</w:t>
      </w:r>
      <w:r>
        <w:rPr>
          <w:spacing w:val="-3"/>
          <w:sz w:val="24"/>
        </w:rPr>
        <w:t xml:space="preserve"> </w:t>
      </w:r>
      <w:r>
        <w:rPr>
          <w:sz w:val="24"/>
        </w:rPr>
        <w:t>will</w:t>
      </w:r>
      <w:r>
        <w:rPr>
          <w:spacing w:val="-2"/>
          <w:sz w:val="24"/>
        </w:rPr>
        <w:t xml:space="preserve"> </w:t>
      </w:r>
      <w:r>
        <w:rPr>
          <w:sz w:val="24"/>
        </w:rPr>
        <w:t>follow</w:t>
      </w:r>
      <w:r>
        <w:rPr>
          <w:spacing w:val="-2"/>
          <w:sz w:val="24"/>
        </w:rPr>
        <w:t xml:space="preserve"> </w:t>
      </w:r>
      <w:r>
        <w:rPr>
          <w:sz w:val="24"/>
        </w:rPr>
        <w:t>Good</w:t>
      </w:r>
      <w:r>
        <w:rPr>
          <w:spacing w:val="-2"/>
          <w:sz w:val="24"/>
        </w:rPr>
        <w:t xml:space="preserve"> </w:t>
      </w:r>
      <w:r>
        <w:rPr>
          <w:sz w:val="24"/>
        </w:rPr>
        <w:t>Clinical</w:t>
      </w:r>
      <w:r>
        <w:rPr>
          <w:spacing w:val="-2"/>
          <w:sz w:val="24"/>
        </w:rPr>
        <w:t xml:space="preserve"> </w:t>
      </w:r>
      <w:r>
        <w:rPr>
          <w:sz w:val="24"/>
        </w:rPr>
        <w:t>Practice</w:t>
      </w:r>
      <w:r>
        <w:rPr>
          <w:spacing w:val="-3"/>
          <w:sz w:val="24"/>
        </w:rPr>
        <w:t xml:space="preserve"> </w:t>
      </w:r>
      <w:r>
        <w:rPr>
          <w:spacing w:val="-2"/>
          <w:sz w:val="24"/>
        </w:rPr>
        <w:t>guidelines.</w:t>
      </w:r>
    </w:p>
    <w:p w14:paraId="729BBF83" w14:textId="77777777" w:rsidR="007C1423" w:rsidRDefault="007C1423">
      <w:pPr>
        <w:pStyle w:val="ListParagraph"/>
        <w:rPr>
          <w:sz w:val="24"/>
        </w:rPr>
        <w:sectPr w:rsidR="007C1423">
          <w:pgSz w:w="12240" w:h="15840"/>
          <w:pgMar w:top="1820" w:right="1080" w:bottom="1340" w:left="1440" w:header="0" w:footer="1158" w:gutter="0"/>
          <w:cols w:space="720"/>
        </w:sectPr>
      </w:pPr>
    </w:p>
    <w:p w14:paraId="449CCF7F" w14:textId="15D5AA1C" w:rsidR="007C1423" w:rsidRPr="005F1A48" w:rsidRDefault="00000000" w:rsidP="005F1A48">
      <w:pPr>
        <w:pStyle w:val="ListParagraph"/>
        <w:numPr>
          <w:ilvl w:val="0"/>
          <w:numId w:val="7"/>
        </w:numPr>
        <w:tabs>
          <w:tab w:val="left" w:pos="360"/>
        </w:tabs>
        <w:spacing w:before="79"/>
        <w:ind w:right="617"/>
        <w:rPr>
          <w:sz w:val="24"/>
        </w:rPr>
      </w:pPr>
      <w:r>
        <w:rPr>
          <w:sz w:val="24"/>
        </w:rPr>
        <w:lastRenderedPageBreak/>
        <w:t>Researchers</w:t>
      </w:r>
      <w:r>
        <w:rPr>
          <w:spacing w:val="-4"/>
          <w:sz w:val="24"/>
        </w:rPr>
        <w:t xml:space="preserve"> </w:t>
      </w:r>
      <w:r>
        <w:rPr>
          <w:sz w:val="24"/>
        </w:rPr>
        <w:t>must</w:t>
      </w:r>
      <w:r>
        <w:rPr>
          <w:spacing w:val="-4"/>
          <w:sz w:val="24"/>
        </w:rPr>
        <w:t xml:space="preserve"> </w:t>
      </w:r>
      <w:r>
        <w:rPr>
          <w:sz w:val="24"/>
        </w:rPr>
        <w:t>disclose</w:t>
      </w:r>
      <w:r>
        <w:rPr>
          <w:spacing w:val="-5"/>
          <w:sz w:val="24"/>
        </w:rPr>
        <w:t xml:space="preserve"> </w:t>
      </w:r>
      <w:r>
        <w:rPr>
          <w:sz w:val="24"/>
        </w:rPr>
        <w:t>significant</w:t>
      </w:r>
      <w:r>
        <w:rPr>
          <w:spacing w:val="-4"/>
          <w:sz w:val="24"/>
        </w:rPr>
        <w:t xml:space="preserve"> </w:t>
      </w:r>
      <w:r>
        <w:rPr>
          <w:sz w:val="24"/>
        </w:rPr>
        <w:t>financial</w:t>
      </w:r>
      <w:r>
        <w:rPr>
          <w:spacing w:val="-4"/>
          <w:sz w:val="24"/>
        </w:rPr>
        <w:t xml:space="preserve"> </w:t>
      </w:r>
      <w:r>
        <w:rPr>
          <w:sz w:val="24"/>
        </w:rPr>
        <w:t>interests,</w:t>
      </w:r>
      <w:r>
        <w:rPr>
          <w:spacing w:val="-4"/>
          <w:sz w:val="24"/>
        </w:rPr>
        <w:t xml:space="preserve"> </w:t>
      </w:r>
      <w:r>
        <w:rPr>
          <w:sz w:val="24"/>
        </w:rPr>
        <w:t>including</w:t>
      </w:r>
      <w:r>
        <w:rPr>
          <w:spacing w:val="-4"/>
          <w:sz w:val="24"/>
        </w:rPr>
        <w:t xml:space="preserve"> </w:t>
      </w:r>
      <w:r>
        <w:rPr>
          <w:sz w:val="24"/>
        </w:rPr>
        <w:t>those</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Researcher, and the Researcher’s spouse and dependent children.</w:t>
      </w:r>
    </w:p>
    <w:p w14:paraId="4ED1187F" w14:textId="77777777" w:rsidR="007C1423" w:rsidRDefault="00000000">
      <w:pPr>
        <w:pStyle w:val="Heading2"/>
      </w:pPr>
      <w:r>
        <w:t>Responsibilities</w:t>
      </w:r>
      <w:r>
        <w:rPr>
          <w:spacing w:val="-2"/>
        </w:rPr>
        <w:t xml:space="preserve"> </w:t>
      </w:r>
      <w:r>
        <w:t>of</w:t>
      </w:r>
      <w:r>
        <w:rPr>
          <w:spacing w:val="-2"/>
        </w:rPr>
        <w:t xml:space="preserve"> </w:t>
      </w:r>
      <w:r>
        <w:t>the</w:t>
      </w:r>
      <w:r>
        <w:rPr>
          <w:spacing w:val="-3"/>
        </w:rPr>
        <w:t xml:space="preserve"> </w:t>
      </w:r>
      <w:r>
        <w:t>Study</w:t>
      </w:r>
      <w:r>
        <w:rPr>
          <w:spacing w:val="-1"/>
        </w:rPr>
        <w:t xml:space="preserve"> </w:t>
      </w:r>
      <w:r>
        <w:rPr>
          <w:spacing w:val="-2"/>
        </w:rPr>
        <w:t>Coordinator</w:t>
      </w:r>
    </w:p>
    <w:p w14:paraId="46A5A66A" w14:textId="55842AFB" w:rsidR="007C1423" w:rsidRDefault="00000000">
      <w:pPr>
        <w:pStyle w:val="BodyText"/>
        <w:ind w:right="356" w:firstLine="720"/>
        <w:jc w:val="both"/>
      </w:pPr>
      <w:r>
        <w:t>To ensure the safety of research participants and compliance with regulations, the IRB requires all interventional protocols to have a Study Coordinator.</w:t>
      </w:r>
      <w:r>
        <w:rPr>
          <w:spacing w:val="40"/>
        </w:rPr>
        <w:t xml:space="preserve"> </w:t>
      </w:r>
      <w:r>
        <w:t>The Study Coordinators serve as impartial safety monitors.</w:t>
      </w:r>
      <w:r>
        <w:rPr>
          <w:spacing w:val="40"/>
        </w:rPr>
        <w:t xml:space="preserve"> </w:t>
      </w:r>
      <w:r>
        <w:t>The duties of Study Coordinators are delegated by the Principal Investigator</w:t>
      </w:r>
      <w:r w:rsidR="00E80307">
        <w:rPr>
          <w:spacing w:val="-13"/>
        </w:rPr>
        <w:t>. They may</w:t>
      </w:r>
      <w:r>
        <w:rPr>
          <w:spacing w:val="-12"/>
        </w:rPr>
        <w:t xml:space="preserve"> </w:t>
      </w:r>
      <w:r>
        <w:t>include</w:t>
      </w:r>
      <w:r>
        <w:rPr>
          <w:spacing w:val="-13"/>
        </w:rPr>
        <w:t xml:space="preserve"> </w:t>
      </w:r>
      <w:r w:rsidR="00E80307">
        <w:t>consenting research subjects, ensuring the accuracy of recorded data, acting as a liaison between the study sponsor and the Institution, acting as a liaison between the Principal Investigator and the IRB and other Institutional officials and committees, and providing general oversight of protocol conduct</w:t>
      </w:r>
      <w:r>
        <w:t>.</w:t>
      </w:r>
    </w:p>
    <w:p w14:paraId="5BEE0806" w14:textId="77777777" w:rsidR="007C1423" w:rsidRDefault="00000000">
      <w:pPr>
        <w:pStyle w:val="Heading2"/>
        <w:spacing w:before="182"/>
      </w:pPr>
      <w:r>
        <w:t>Compliance</w:t>
      </w:r>
      <w:r>
        <w:rPr>
          <w:spacing w:val="-2"/>
        </w:rPr>
        <w:t xml:space="preserve"> </w:t>
      </w:r>
      <w:r>
        <w:t>and</w:t>
      </w:r>
      <w:r>
        <w:rPr>
          <w:spacing w:val="-1"/>
        </w:rPr>
        <w:t xml:space="preserve"> </w:t>
      </w:r>
      <w:r>
        <w:rPr>
          <w:spacing w:val="-2"/>
        </w:rPr>
        <w:t>Audits</w:t>
      </w:r>
    </w:p>
    <w:p w14:paraId="55B6AE03" w14:textId="36BFD599" w:rsidR="007C1423" w:rsidRDefault="00000000">
      <w:pPr>
        <w:pStyle w:val="BodyText"/>
        <w:ind w:left="-1" w:right="356" w:firstLine="720"/>
        <w:jc w:val="both"/>
      </w:pPr>
      <w:r>
        <w:t>As</w:t>
      </w:r>
      <w:r>
        <w:rPr>
          <w:spacing w:val="-9"/>
        </w:rPr>
        <w:t xml:space="preserve"> </w:t>
      </w:r>
      <w:r>
        <w:t>part</w:t>
      </w:r>
      <w:r>
        <w:rPr>
          <w:spacing w:val="-8"/>
        </w:rPr>
        <w:t xml:space="preserve"> </w:t>
      </w:r>
      <w:r>
        <w:t>of</w:t>
      </w:r>
      <w:r>
        <w:rPr>
          <w:spacing w:val="-10"/>
        </w:rPr>
        <w:t xml:space="preserve"> </w:t>
      </w:r>
      <w:r>
        <w:t>providing</w:t>
      </w:r>
      <w:r>
        <w:rPr>
          <w:spacing w:val="-10"/>
        </w:rPr>
        <w:t xml:space="preserve"> </w:t>
      </w:r>
      <w:r>
        <w:t>adequate</w:t>
      </w:r>
      <w:r>
        <w:rPr>
          <w:spacing w:val="-11"/>
        </w:rPr>
        <w:t xml:space="preserve"> </w:t>
      </w:r>
      <w:r>
        <w:t>oversight</w:t>
      </w:r>
      <w:r>
        <w:rPr>
          <w:spacing w:val="-9"/>
        </w:rPr>
        <w:t xml:space="preserve"> </w:t>
      </w:r>
      <w:r>
        <w:t>of</w:t>
      </w:r>
      <w:r>
        <w:rPr>
          <w:spacing w:val="-8"/>
        </w:rPr>
        <w:t xml:space="preserve"> </w:t>
      </w:r>
      <w:r>
        <w:t>studies,</w:t>
      </w:r>
      <w:r>
        <w:rPr>
          <w:spacing w:val="-8"/>
        </w:rPr>
        <w:t xml:space="preserve"> </w:t>
      </w:r>
      <w:r>
        <w:t>the</w:t>
      </w:r>
      <w:r>
        <w:rPr>
          <w:spacing w:val="-8"/>
        </w:rPr>
        <w:t xml:space="preserve"> </w:t>
      </w:r>
      <w:r>
        <w:t>IRB</w:t>
      </w:r>
      <w:r>
        <w:rPr>
          <w:spacing w:val="-9"/>
        </w:rPr>
        <w:t xml:space="preserve"> </w:t>
      </w:r>
      <w:r>
        <w:t>randomly</w:t>
      </w:r>
      <w:r>
        <w:rPr>
          <w:spacing w:val="-10"/>
        </w:rPr>
        <w:t xml:space="preserve"> </w:t>
      </w:r>
      <w:r>
        <w:t>selects</w:t>
      </w:r>
      <w:r>
        <w:rPr>
          <w:spacing w:val="-9"/>
        </w:rPr>
        <w:t xml:space="preserve"> </w:t>
      </w:r>
      <w:r>
        <w:t>protocols</w:t>
      </w:r>
      <w:r>
        <w:rPr>
          <w:spacing w:val="-8"/>
        </w:rPr>
        <w:t xml:space="preserve"> </w:t>
      </w:r>
      <w:r>
        <w:t>and conducts</w:t>
      </w:r>
      <w:r>
        <w:rPr>
          <w:spacing w:val="-8"/>
        </w:rPr>
        <w:t xml:space="preserve"> </w:t>
      </w:r>
      <w:r>
        <w:t>yearly</w:t>
      </w:r>
      <w:r>
        <w:rPr>
          <w:spacing w:val="-8"/>
        </w:rPr>
        <w:t xml:space="preserve"> </w:t>
      </w:r>
      <w:r>
        <w:t>audits</w:t>
      </w:r>
      <w:r>
        <w:rPr>
          <w:spacing w:val="-8"/>
        </w:rPr>
        <w:t xml:space="preserve"> </w:t>
      </w:r>
      <w:r>
        <w:t>to</w:t>
      </w:r>
      <w:r>
        <w:rPr>
          <w:spacing w:val="-8"/>
        </w:rPr>
        <w:t xml:space="preserve"> </w:t>
      </w:r>
      <w:r>
        <w:t>ensure</w:t>
      </w:r>
      <w:r>
        <w:rPr>
          <w:spacing w:val="-9"/>
        </w:rPr>
        <w:t xml:space="preserve"> </w:t>
      </w:r>
      <w:r>
        <w:t>compliance</w:t>
      </w:r>
      <w:r>
        <w:rPr>
          <w:spacing w:val="-9"/>
        </w:rPr>
        <w:t xml:space="preserve"> </w:t>
      </w:r>
      <w:r>
        <w:t>with</w:t>
      </w:r>
      <w:r>
        <w:rPr>
          <w:spacing w:val="-8"/>
        </w:rPr>
        <w:t xml:space="preserve"> </w:t>
      </w:r>
      <w:r>
        <w:t>the</w:t>
      </w:r>
      <w:r>
        <w:rPr>
          <w:spacing w:val="-9"/>
        </w:rPr>
        <w:t xml:space="preserve"> </w:t>
      </w:r>
      <w:r>
        <w:t>protocol,</w:t>
      </w:r>
      <w:r>
        <w:rPr>
          <w:spacing w:val="-8"/>
        </w:rPr>
        <w:t xml:space="preserve"> </w:t>
      </w:r>
      <w:r>
        <w:t>applicable</w:t>
      </w:r>
      <w:r>
        <w:rPr>
          <w:spacing w:val="-9"/>
        </w:rPr>
        <w:t xml:space="preserve"> </w:t>
      </w:r>
      <w:r>
        <w:t>Federal,</w:t>
      </w:r>
      <w:r>
        <w:rPr>
          <w:spacing w:val="-8"/>
        </w:rPr>
        <w:t xml:space="preserve"> </w:t>
      </w:r>
      <w:r>
        <w:t>State,</w:t>
      </w:r>
      <w:r>
        <w:rPr>
          <w:spacing w:val="-6"/>
        </w:rPr>
        <w:t xml:space="preserve"> </w:t>
      </w:r>
      <w:r>
        <w:t>and</w:t>
      </w:r>
      <w:r>
        <w:rPr>
          <w:spacing w:val="-8"/>
        </w:rPr>
        <w:t xml:space="preserve"> </w:t>
      </w:r>
      <w:r>
        <w:t>local regulations, and IRB policies and guidelines.</w:t>
      </w:r>
      <w:r>
        <w:rPr>
          <w:spacing w:val="40"/>
        </w:rPr>
        <w:t xml:space="preserve"> </w:t>
      </w:r>
      <w:r>
        <w:t xml:space="preserve">Audits </w:t>
      </w:r>
      <w:r w:rsidR="00E80307">
        <w:t xml:space="preserve">are also conducted when </w:t>
      </w:r>
      <w:r>
        <w:t>the IRB is concerned about the safety of a study or the process for obtaining consent.</w:t>
      </w:r>
      <w:r>
        <w:rPr>
          <w:spacing w:val="40"/>
        </w:rPr>
        <w:t xml:space="preserve"> </w:t>
      </w:r>
      <w:r>
        <w:t>Audits are conducted by a</w:t>
      </w:r>
      <w:r>
        <w:rPr>
          <w:spacing w:val="-1"/>
        </w:rPr>
        <w:t xml:space="preserve"> </w:t>
      </w:r>
      <w:r>
        <w:t>qualified member</w:t>
      </w:r>
      <w:r>
        <w:rPr>
          <w:spacing w:val="-1"/>
        </w:rPr>
        <w:t xml:space="preserve"> </w:t>
      </w:r>
      <w:r>
        <w:t>of the IRB and/or</w:t>
      </w:r>
      <w:r>
        <w:rPr>
          <w:spacing w:val="-1"/>
        </w:rPr>
        <w:t xml:space="preserve"> </w:t>
      </w:r>
      <w:r>
        <w:t>the IRB Program Coordinator.</w:t>
      </w:r>
      <w:r>
        <w:rPr>
          <w:spacing w:val="40"/>
        </w:rPr>
        <w:t xml:space="preserve"> </w:t>
      </w:r>
      <w:r>
        <w:t>The</w:t>
      </w:r>
      <w:r>
        <w:rPr>
          <w:spacing w:val="-1"/>
        </w:rPr>
        <w:t xml:space="preserve"> </w:t>
      </w:r>
      <w:r>
        <w:t>results of</w:t>
      </w:r>
      <w:r>
        <w:rPr>
          <w:spacing w:val="-1"/>
        </w:rPr>
        <w:t xml:space="preserve"> </w:t>
      </w:r>
      <w:r>
        <w:t>audits are summarized in a letter to the Principal Investigator, and a report is presented to IRB members at the</w:t>
      </w:r>
      <w:r>
        <w:rPr>
          <w:spacing w:val="-7"/>
        </w:rPr>
        <w:t xml:space="preserve"> </w:t>
      </w:r>
      <w:r>
        <w:t>next</w:t>
      </w:r>
      <w:r>
        <w:rPr>
          <w:spacing w:val="-5"/>
        </w:rPr>
        <w:t xml:space="preserve"> </w:t>
      </w:r>
      <w:r>
        <w:t>convened</w:t>
      </w:r>
      <w:r>
        <w:rPr>
          <w:spacing w:val="-6"/>
        </w:rPr>
        <w:t xml:space="preserve"> </w:t>
      </w:r>
      <w:r>
        <w:t>meeting.</w:t>
      </w:r>
      <w:r>
        <w:rPr>
          <w:spacing w:val="40"/>
        </w:rPr>
        <w:t xml:space="preserve"> </w:t>
      </w:r>
      <w:r>
        <w:t>Investigators</w:t>
      </w:r>
      <w:r>
        <w:rPr>
          <w:spacing w:val="-6"/>
        </w:rPr>
        <w:t xml:space="preserve"> </w:t>
      </w:r>
      <w:r>
        <w:t>are</w:t>
      </w:r>
      <w:r>
        <w:rPr>
          <w:spacing w:val="-4"/>
        </w:rPr>
        <w:t xml:space="preserve"> </w:t>
      </w:r>
      <w:r>
        <w:t>required</w:t>
      </w:r>
      <w:r>
        <w:rPr>
          <w:spacing w:val="-6"/>
        </w:rPr>
        <w:t xml:space="preserve"> </w:t>
      </w:r>
      <w:r>
        <w:t>to</w:t>
      </w:r>
      <w:r>
        <w:rPr>
          <w:spacing w:val="-6"/>
        </w:rPr>
        <w:t xml:space="preserve"> </w:t>
      </w:r>
      <w:r>
        <w:t>address</w:t>
      </w:r>
      <w:r>
        <w:rPr>
          <w:spacing w:val="-6"/>
        </w:rPr>
        <w:t xml:space="preserve"> </w:t>
      </w:r>
      <w:r>
        <w:t>deficiencies,</w:t>
      </w:r>
      <w:r>
        <w:rPr>
          <w:spacing w:val="-6"/>
        </w:rPr>
        <w:t xml:space="preserve"> </w:t>
      </w:r>
      <w:r>
        <w:t>as</w:t>
      </w:r>
      <w:r>
        <w:rPr>
          <w:spacing w:val="-6"/>
        </w:rPr>
        <w:t xml:space="preserve"> </w:t>
      </w:r>
      <w:r>
        <w:t>requested</w:t>
      </w:r>
      <w:r>
        <w:rPr>
          <w:spacing w:val="-6"/>
        </w:rPr>
        <w:t xml:space="preserve"> </w:t>
      </w:r>
      <w:r>
        <w:t>by</w:t>
      </w:r>
      <w:r>
        <w:rPr>
          <w:spacing w:val="-6"/>
        </w:rPr>
        <w:t xml:space="preserve"> </w:t>
      </w:r>
      <w:r>
        <w:t>the IRB.</w:t>
      </w:r>
      <w:r>
        <w:rPr>
          <w:spacing w:val="40"/>
        </w:rPr>
        <w:t xml:space="preserve"> </w:t>
      </w:r>
      <w:r>
        <w:t>It is at the</w:t>
      </w:r>
      <w:r>
        <w:rPr>
          <w:spacing w:val="-1"/>
        </w:rPr>
        <w:t xml:space="preserve"> </w:t>
      </w:r>
      <w:r>
        <w:t>discretion of</w:t>
      </w:r>
      <w:r>
        <w:rPr>
          <w:spacing w:val="-1"/>
        </w:rPr>
        <w:t xml:space="preserve"> </w:t>
      </w:r>
      <w:r>
        <w:t xml:space="preserve">IRB members to </w:t>
      </w:r>
      <w:r w:rsidR="00E80307">
        <w:t>assess the safety of participants in a given study and determine when other sources are necessary to verify investigators' compliance</w:t>
      </w:r>
      <w:r>
        <w:t xml:space="preserve">. Examples of protocols that the IRB will monitor by the audit process for safety and compliance </w:t>
      </w:r>
      <w:r>
        <w:rPr>
          <w:spacing w:val="-2"/>
        </w:rPr>
        <w:t>include:</w:t>
      </w:r>
    </w:p>
    <w:p w14:paraId="5C3E8F24" w14:textId="77777777" w:rsidR="007C1423" w:rsidRDefault="00000000">
      <w:pPr>
        <w:pStyle w:val="ListParagraph"/>
        <w:numPr>
          <w:ilvl w:val="1"/>
          <w:numId w:val="7"/>
        </w:numPr>
        <w:tabs>
          <w:tab w:val="left" w:pos="1439"/>
        </w:tabs>
        <w:spacing w:before="1"/>
        <w:ind w:left="1439"/>
        <w:rPr>
          <w:sz w:val="24"/>
        </w:rPr>
      </w:pPr>
      <w:r>
        <w:rPr>
          <w:sz w:val="24"/>
        </w:rPr>
        <w:t>Phase I</w:t>
      </w:r>
      <w:r>
        <w:rPr>
          <w:spacing w:val="-4"/>
          <w:sz w:val="24"/>
        </w:rPr>
        <w:t xml:space="preserve"> </w:t>
      </w:r>
      <w:r>
        <w:rPr>
          <w:spacing w:val="-2"/>
          <w:sz w:val="24"/>
        </w:rPr>
        <w:t>studies</w:t>
      </w:r>
    </w:p>
    <w:p w14:paraId="6706410D" w14:textId="77777777" w:rsidR="007C1423" w:rsidRDefault="00000000">
      <w:pPr>
        <w:pStyle w:val="ListParagraph"/>
        <w:numPr>
          <w:ilvl w:val="1"/>
          <w:numId w:val="7"/>
        </w:numPr>
        <w:tabs>
          <w:tab w:val="left" w:pos="1439"/>
        </w:tabs>
        <w:ind w:left="1439"/>
        <w:rPr>
          <w:sz w:val="24"/>
        </w:rPr>
      </w:pPr>
      <w:r>
        <w:rPr>
          <w:sz w:val="24"/>
        </w:rPr>
        <w:t>Phase</w:t>
      </w:r>
      <w:r>
        <w:rPr>
          <w:spacing w:val="-1"/>
          <w:sz w:val="24"/>
        </w:rPr>
        <w:t xml:space="preserve"> </w:t>
      </w:r>
      <w:r>
        <w:rPr>
          <w:sz w:val="24"/>
        </w:rPr>
        <w:t>II</w:t>
      </w:r>
      <w:r>
        <w:rPr>
          <w:spacing w:val="-4"/>
          <w:sz w:val="24"/>
        </w:rPr>
        <w:t xml:space="preserve"> </w:t>
      </w:r>
      <w:r>
        <w:rPr>
          <w:spacing w:val="-2"/>
          <w:sz w:val="24"/>
        </w:rPr>
        <w:t>studies</w:t>
      </w:r>
    </w:p>
    <w:p w14:paraId="75FA7BEB" w14:textId="77777777" w:rsidR="007C1423" w:rsidRDefault="00000000">
      <w:pPr>
        <w:pStyle w:val="ListParagraph"/>
        <w:numPr>
          <w:ilvl w:val="0"/>
          <w:numId w:val="6"/>
        </w:numPr>
        <w:tabs>
          <w:tab w:val="left" w:pos="1439"/>
        </w:tabs>
        <w:ind w:left="1439"/>
        <w:rPr>
          <w:sz w:val="24"/>
        </w:rPr>
      </w:pPr>
      <w:r>
        <w:rPr>
          <w:sz w:val="24"/>
        </w:rPr>
        <w:t>Studies</w:t>
      </w:r>
      <w:r>
        <w:rPr>
          <w:spacing w:val="-4"/>
          <w:sz w:val="24"/>
        </w:rPr>
        <w:t xml:space="preserve"> </w:t>
      </w:r>
      <w:r>
        <w:rPr>
          <w:sz w:val="24"/>
        </w:rPr>
        <w:t>carried</w:t>
      </w:r>
      <w:r>
        <w:rPr>
          <w:spacing w:val="-1"/>
          <w:sz w:val="24"/>
        </w:rPr>
        <w:t xml:space="preserve"> </w:t>
      </w:r>
      <w:r>
        <w:rPr>
          <w:sz w:val="24"/>
        </w:rPr>
        <w:t>out</w:t>
      </w:r>
      <w:r>
        <w:rPr>
          <w:spacing w:val="-1"/>
          <w:sz w:val="24"/>
        </w:rPr>
        <w:t xml:space="preserve"> </w:t>
      </w:r>
      <w:r>
        <w:rPr>
          <w:sz w:val="24"/>
        </w:rPr>
        <w:t>by</w:t>
      </w:r>
      <w:r>
        <w:rPr>
          <w:spacing w:val="-1"/>
          <w:sz w:val="24"/>
        </w:rPr>
        <w:t xml:space="preserve"> </w:t>
      </w:r>
      <w:r>
        <w:rPr>
          <w:sz w:val="24"/>
        </w:rPr>
        <w:t>investigators</w:t>
      </w:r>
      <w:r>
        <w:rPr>
          <w:spacing w:val="-2"/>
          <w:sz w:val="24"/>
        </w:rPr>
        <w:t xml:space="preserve"> </w:t>
      </w:r>
      <w:r>
        <w:rPr>
          <w:sz w:val="24"/>
        </w:rPr>
        <w:t>with</w:t>
      </w:r>
      <w:r>
        <w:rPr>
          <w:spacing w:val="-1"/>
          <w:sz w:val="24"/>
        </w:rPr>
        <w:t xml:space="preserve"> </w:t>
      </w:r>
      <w:r>
        <w:rPr>
          <w:sz w:val="24"/>
        </w:rPr>
        <w:t>a</w:t>
      </w:r>
      <w:r>
        <w:rPr>
          <w:spacing w:val="-2"/>
          <w:sz w:val="24"/>
        </w:rPr>
        <w:t xml:space="preserve"> </w:t>
      </w:r>
      <w:r>
        <w:rPr>
          <w:sz w:val="24"/>
        </w:rPr>
        <w:t>record</w:t>
      </w:r>
      <w:r>
        <w:rPr>
          <w:spacing w:val="1"/>
          <w:sz w:val="24"/>
        </w:rPr>
        <w:t xml:space="preserve"> </w:t>
      </w:r>
      <w:r>
        <w:rPr>
          <w:sz w:val="24"/>
        </w:rPr>
        <w:t>of</w:t>
      </w:r>
      <w:r>
        <w:rPr>
          <w:spacing w:val="-2"/>
          <w:sz w:val="24"/>
        </w:rPr>
        <w:t xml:space="preserve"> </w:t>
      </w:r>
      <w:r>
        <w:rPr>
          <w:sz w:val="24"/>
        </w:rPr>
        <w:t>non-</w:t>
      </w:r>
      <w:r>
        <w:rPr>
          <w:spacing w:val="-2"/>
          <w:sz w:val="24"/>
        </w:rPr>
        <w:t>compliance</w:t>
      </w:r>
    </w:p>
    <w:p w14:paraId="2570CB4D" w14:textId="77777777" w:rsidR="007C1423" w:rsidRDefault="00000000">
      <w:pPr>
        <w:pStyle w:val="ListParagraph"/>
        <w:numPr>
          <w:ilvl w:val="0"/>
          <w:numId w:val="6"/>
        </w:numPr>
        <w:tabs>
          <w:tab w:val="left" w:pos="1439"/>
        </w:tabs>
        <w:ind w:left="1439" w:hanging="719"/>
        <w:rPr>
          <w:sz w:val="24"/>
        </w:rPr>
      </w:pPr>
      <w:r>
        <w:rPr>
          <w:sz w:val="24"/>
        </w:rPr>
        <w:t>Protocols</w:t>
      </w:r>
      <w:r>
        <w:rPr>
          <w:spacing w:val="-4"/>
          <w:sz w:val="24"/>
        </w:rPr>
        <w:t xml:space="preserve"> </w:t>
      </w:r>
      <w:r>
        <w:rPr>
          <w:sz w:val="24"/>
        </w:rPr>
        <w:t>that</w:t>
      </w:r>
      <w:r>
        <w:rPr>
          <w:spacing w:val="-1"/>
          <w:sz w:val="24"/>
        </w:rPr>
        <w:t xml:space="preserve"> </w:t>
      </w:r>
      <w:r>
        <w:rPr>
          <w:sz w:val="24"/>
        </w:rPr>
        <w:t>carry</w:t>
      </w:r>
      <w:r>
        <w:rPr>
          <w:spacing w:val="-1"/>
          <w:sz w:val="24"/>
        </w:rPr>
        <w:t xml:space="preserve"> </w:t>
      </w:r>
      <w:r>
        <w:rPr>
          <w:sz w:val="24"/>
        </w:rPr>
        <w:t>significant</w:t>
      </w:r>
      <w:r>
        <w:rPr>
          <w:spacing w:val="-2"/>
          <w:sz w:val="24"/>
        </w:rPr>
        <w:t xml:space="preserve"> </w:t>
      </w:r>
      <w:r>
        <w:rPr>
          <w:sz w:val="24"/>
        </w:rPr>
        <w:t>physical</w:t>
      </w:r>
      <w:r>
        <w:rPr>
          <w:spacing w:val="-1"/>
          <w:sz w:val="24"/>
        </w:rPr>
        <w:t xml:space="preserve"> </w:t>
      </w:r>
      <w:r>
        <w:rPr>
          <w:sz w:val="24"/>
        </w:rPr>
        <w:t>or</w:t>
      </w:r>
      <w:r>
        <w:rPr>
          <w:spacing w:val="-2"/>
          <w:sz w:val="24"/>
        </w:rPr>
        <w:t xml:space="preserve"> </w:t>
      </w:r>
      <w:r>
        <w:rPr>
          <w:sz w:val="24"/>
        </w:rPr>
        <w:t>social</w:t>
      </w:r>
      <w:r>
        <w:rPr>
          <w:spacing w:val="-2"/>
          <w:sz w:val="24"/>
        </w:rPr>
        <w:t xml:space="preserve"> </w:t>
      </w:r>
      <w:r>
        <w:rPr>
          <w:sz w:val="24"/>
        </w:rPr>
        <w:t>risks</w:t>
      </w:r>
      <w:r>
        <w:rPr>
          <w:spacing w:val="-1"/>
          <w:sz w:val="24"/>
        </w:rPr>
        <w:t xml:space="preserve"> </w:t>
      </w:r>
      <w:r>
        <w:rPr>
          <w:sz w:val="24"/>
        </w:rPr>
        <w:t>to</w:t>
      </w:r>
      <w:r>
        <w:rPr>
          <w:spacing w:val="-1"/>
          <w:sz w:val="24"/>
        </w:rPr>
        <w:t xml:space="preserve"> </w:t>
      </w:r>
      <w:r>
        <w:rPr>
          <w:sz w:val="24"/>
        </w:rPr>
        <w:t>the</w:t>
      </w:r>
      <w:r>
        <w:rPr>
          <w:spacing w:val="-2"/>
          <w:sz w:val="24"/>
        </w:rPr>
        <w:t xml:space="preserve"> participants</w:t>
      </w:r>
    </w:p>
    <w:p w14:paraId="73341639" w14:textId="77777777" w:rsidR="007C1423" w:rsidRDefault="00000000">
      <w:pPr>
        <w:pStyle w:val="ListParagraph"/>
        <w:numPr>
          <w:ilvl w:val="0"/>
          <w:numId w:val="6"/>
        </w:numPr>
        <w:tabs>
          <w:tab w:val="left" w:pos="1440"/>
        </w:tabs>
        <w:ind w:right="355"/>
        <w:rPr>
          <w:sz w:val="24"/>
        </w:rPr>
      </w:pPr>
      <w:r>
        <w:rPr>
          <w:sz w:val="24"/>
        </w:rPr>
        <w:t>Studies</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there</w:t>
      </w:r>
      <w:r>
        <w:rPr>
          <w:spacing w:val="-15"/>
          <w:sz w:val="24"/>
        </w:rPr>
        <w:t xml:space="preserve"> </w:t>
      </w:r>
      <w:r>
        <w:rPr>
          <w:sz w:val="24"/>
        </w:rPr>
        <w:t>is</w:t>
      </w:r>
      <w:r>
        <w:rPr>
          <w:spacing w:val="-15"/>
          <w:sz w:val="24"/>
        </w:rPr>
        <w:t xml:space="preserve"> </w:t>
      </w:r>
      <w:r>
        <w:rPr>
          <w:sz w:val="24"/>
        </w:rPr>
        <w:t>concern</w:t>
      </w:r>
      <w:r>
        <w:rPr>
          <w:spacing w:val="-15"/>
          <w:sz w:val="24"/>
        </w:rPr>
        <w:t xml:space="preserve"> </w:t>
      </w:r>
      <w:r>
        <w:rPr>
          <w:sz w:val="24"/>
        </w:rPr>
        <w:t>about</w:t>
      </w:r>
      <w:r>
        <w:rPr>
          <w:spacing w:val="-15"/>
          <w:sz w:val="24"/>
        </w:rPr>
        <w:t xml:space="preserve"> </w:t>
      </w:r>
      <w:r>
        <w:rPr>
          <w:sz w:val="24"/>
        </w:rPr>
        <w:t>possible</w:t>
      </w:r>
      <w:r>
        <w:rPr>
          <w:spacing w:val="-16"/>
          <w:sz w:val="24"/>
        </w:rPr>
        <w:t xml:space="preserve"> </w:t>
      </w:r>
      <w:r>
        <w:rPr>
          <w:sz w:val="24"/>
        </w:rPr>
        <w:t>material</w:t>
      </w:r>
      <w:r>
        <w:rPr>
          <w:spacing w:val="-15"/>
          <w:sz w:val="24"/>
        </w:rPr>
        <w:t xml:space="preserve"> </w:t>
      </w:r>
      <w:r>
        <w:rPr>
          <w:sz w:val="24"/>
        </w:rPr>
        <w:t>changes</w:t>
      </w:r>
      <w:r>
        <w:rPr>
          <w:spacing w:val="-15"/>
          <w:sz w:val="24"/>
        </w:rPr>
        <w:t xml:space="preserve"> </w:t>
      </w:r>
      <w:r>
        <w:rPr>
          <w:sz w:val="24"/>
        </w:rPr>
        <w:t>occurring</w:t>
      </w:r>
      <w:r>
        <w:rPr>
          <w:spacing w:val="-15"/>
          <w:sz w:val="24"/>
        </w:rPr>
        <w:t xml:space="preserve"> </w:t>
      </w:r>
      <w:r>
        <w:rPr>
          <w:sz w:val="24"/>
        </w:rPr>
        <w:t>without IRB approval</w:t>
      </w:r>
    </w:p>
    <w:p w14:paraId="30456CF6" w14:textId="21340A88" w:rsidR="007C1423" w:rsidRDefault="00000000">
      <w:pPr>
        <w:pStyle w:val="ListParagraph"/>
        <w:numPr>
          <w:ilvl w:val="0"/>
          <w:numId w:val="6"/>
        </w:numPr>
        <w:tabs>
          <w:tab w:val="left" w:pos="1440"/>
        </w:tabs>
        <w:ind w:right="355"/>
        <w:rPr>
          <w:sz w:val="24"/>
        </w:rPr>
      </w:pPr>
      <w:r>
        <w:rPr>
          <w:sz w:val="24"/>
        </w:rPr>
        <w:t>Studies</w:t>
      </w:r>
      <w:r>
        <w:rPr>
          <w:spacing w:val="-2"/>
          <w:sz w:val="24"/>
        </w:rPr>
        <w:t xml:space="preserve"> </w:t>
      </w:r>
      <w:r>
        <w:rPr>
          <w:sz w:val="24"/>
        </w:rPr>
        <w:t>that</w:t>
      </w:r>
      <w:r>
        <w:rPr>
          <w:spacing w:val="-2"/>
          <w:sz w:val="24"/>
        </w:rPr>
        <w:t xml:space="preserve"> </w:t>
      </w:r>
      <w:r>
        <w:rPr>
          <w:sz w:val="24"/>
        </w:rPr>
        <w:t>have</w:t>
      </w:r>
      <w:r>
        <w:rPr>
          <w:spacing w:val="-3"/>
          <w:sz w:val="24"/>
        </w:rPr>
        <w:t xml:space="preserve"> </w:t>
      </w:r>
      <w:r>
        <w:rPr>
          <w:sz w:val="24"/>
        </w:rPr>
        <w:t>been</w:t>
      </w:r>
      <w:r>
        <w:rPr>
          <w:spacing w:val="-2"/>
          <w:sz w:val="24"/>
        </w:rPr>
        <w:t xml:space="preserve"> </w:t>
      </w:r>
      <w:r>
        <w:rPr>
          <w:sz w:val="24"/>
        </w:rPr>
        <w:t>revised</w:t>
      </w:r>
      <w:r>
        <w:rPr>
          <w:spacing w:val="-2"/>
          <w:sz w:val="24"/>
        </w:rPr>
        <w:t xml:space="preserve"> </w:t>
      </w:r>
      <w:r>
        <w:rPr>
          <w:sz w:val="24"/>
        </w:rPr>
        <w:t>based</w:t>
      </w:r>
      <w:r>
        <w:rPr>
          <w:spacing w:val="-2"/>
          <w:sz w:val="24"/>
        </w:rPr>
        <w:t xml:space="preserve"> </w:t>
      </w:r>
      <w:r>
        <w:rPr>
          <w:sz w:val="24"/>
        </w:rPr>
        <w:t>upon</w:t>
      </w:r>
      <w:r>
        <w:rPr>
          <w:spacing w:val="-2"/>
          <w:sz w:val="24"/>
        </w:rPr>
        <w:t xml:space="preserve"> </w:t>
      </w:r>
      <w:r>
        <w:rPr>
          <w:sz w:val="24"/>
        </w:rPr>
        <w:t>information</w:t>
      </w:r>
      <w:r>
        <w:rPr>
          <w:spacing w:val="-2"/>
          <w:sz w:val="24"/>
        </w:rPr>
        <w:t xml:space="preserve"> </w:t>
      </w:r>
      <w:r>
        <w:rPr>
          <w:sz w:val="24"/>
        </w:rPr>
        <w:t>provided</w:t>
      </w:r>
      <w:r>
        <w:rPr>
          <w:spacing w:val="-2"/>
          <w:sz w:val="24"/>
        </w:rPr>
        <w:t xml:space="preserve"> </w:t>
      </w:r>
      <w:r>
        <w:rPr>
          <w:sz w:val="24"/>
        </w:rPr>
        <w:t>from</w:t>
      </w:r>
      <w:r>
        <w:rPr>
          <w:spacing w:val="-2"/>
          <w:sz w:val="24"/>
        </w:rPr>
        <w:t xml:space="preserve"> </w:t>
      </w:r>
      <w:r>
        <w:rPr>
          <w:sz w:val="24"/>
        </w:rPr>
        <w:t>Institutional employees, subjects enrolled</w:t>
      </w:r>
      <w:r w:rsidR="00E80307">
        <w:rPr>
          <w:sz w:val="24"/>
        </w:rPr>
        <w:t>,</w:t>
      </w:r>
      <w:r>
        <w:rPr>
          <w:sz w:val="24"/>
        </w:rPr>
        <w:t xml:space="preserve"> or any other reliable source</w:t>
      </w:r>
    </w:p>
    <w:p w14:paraId="7271F4B4" w14:textId="77777777" w:rsidR="007C1423" w:rsidRDefault="00000000">
      <w:pPr>
        <w:pStyle w:val="ListParagraph"/>
        <w:numPr>
          <w:ilvl w:val="0"/>
          <w:numId w:val="6"/>
        </w:numPr>
        <w:tabs>
          <w:tab w:val="left" w:pos="1439"/>
        </w:tabs>
        <w:ind w:left="1439" w:hanging="719"/>
        <w:rPr>
          <w:sz w:val="24"/>
        </w:rPr>
      </w:pPr>
      <w:r>
        <w:rPr>
          <w:sz w:val="24"/>
        </w:rPr>
        <w:t>Studies</w:t>
      </w:r>
      <w:r>
        <w:rPr>
          <w:spacing w:val="-2"/>
          <w:sz w:val="24"/>
        </w:rPr>
        <w:t xml:space="preserve"> </w:t>
      </w:r>
      <w:r>
        <w:rPr>
          <w:sz w:val="24"/>
        </w:rPr>
        <w:t>in</w:t>
      </w:r>
      <w:r>
        <w:rPr>
          <w:spacing w:val="-1"/>
          <w:sz w:val="24"/>
        </w:rPr>
        <w:t xml:space="preserve"> </w:t>
      </w:r>
      <w:r>
        <w:rPr>
          <w:sz w:val="24"/>
        </w:rPr>
        <w:t>which</w:t>
      </w:r>
      <w:r>
        <w:rPr>
          <w:spacing w:val="-1"/>
          <w:sz w:val="24"/>
        </w:rPr>
        <w:t xml:space="preserve"> </w:t>
      </w:r>
      <w:r>
        <w:rPr>
          <w:sz w:val="24"/>
        </w:rPr>
        <w:t>enrolled</w:t>
      </w:r>
      <w:r>
        <w:rPr>
          <w:spacing w:val="-1"/>
          <w:sz w:val="24"/>
        </w:rPr>
        <w:t xml:space="preserve"> </w:t>
      </w:r>
      <w:r>
        <w:rPr>
          <w:sz w:val="24"/>
        </w:rPr>
        <w:t>subjects</w:t>
      </w:r>
      <w:r>
        <w:rPr>
          <w:spacing w:val="-2"/>
          <w:sz w:val="24"/>
        </w:rPr>
        <w:t xml:space="preserve"> </w:t>
      </w:r>
      <w:r>
        <w:rPr>
          <w:sz w:val="24"/>
        </w:rPr>
        <w:t>express</w:t>
      </w:r>
      <w:r>
        <w:rPr>
          <w:spacing w:val="1"/>
          <w:sz w:val="24"/>
        </w:rPr>
        <w:t xml:space="preserve"> </w:t>
      </w:r>
      <w:r>
        <w:rPr>
          <w:sz w:val="24"/>
        </w:rPr>
        <w:t>concerns</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pacing w:val="-5"/>
          <w:sz w:val="24"/>
        </w:rPr>
        <w:t>IRB</w:t>
      </w:r>
    </w:p>
    <w:p w14:paraId="18C58758" w14:textId="77777777" w:rsidR="007C1423" w:rsidRDefault="00000000">
      <w:pPr>
        <w:pStyle w:val="ListParagraph"/>
        <w:numPr>
          <w:ilvl w:val="0"/>
          <w:numId w:val="6"/>
        </w:numPr>
        <w:tabs>
          <w:tab w:val="left" w:pos="1440"/>
        </w:tabs>
        <w:ind w:right="356"/>
        <w:rPr>
          <w:sz w:val="24"/>
        </w:rPr>
      </w:pPr>
      <w:r>
        <w:rPr>
          <w:sz w:val="24"/>
        </w:rPr>
        <w:t>Investigator-initiated</w:t>
      </w:r>
      <w:r>
        <w:rPr>
          <w:spacing w:val="40"/>
          <w:sz w:val="24"/>
        </w:rPr>
        <w:t xml:space="preserve"> </w:t>
      </w:r>
      <w:r>
        <w:rPr>
          <w:sz w:val="24"/>
        </w:rPr>
        <w:t>studies</w:t>
      </w:r>
      <w:r>
        <w:rPr>
          <w:spacing w:val="40"/>
          <w:sz w:val="24"/>
        </w:rPr>
        <w:t xml:space="preserve"> </w:t>
      </w:r>
      <w:r>
        <w:rPr>
          <w:sz w:val="24"/>
        </w:rPr>
        <w:t>that</w:t>
      </w:r>
      <w:r>
        <w:rPr>
          <w:spacing w:val="40"/>
          <w:sz w:val="24"/>
        </w:rPr>
        <w:t xml:space="preserve"> </w:t>
      </w:r>
      <w:r>
        <w:rPr>
          <w:sz w:val="24"/>
        </w:rPr>
        <w:t>involve</w:t>
      </w:r>
      <w:r>
        <w:rPr>
          <w:spacing w:val="40"/>
          <w:sz w:val="24"/>
        </w:rPr>
        <w:t xml:space="preserve"> </w:t>
      </w:r>
      <w:r>
        <w:rPr>
          <w:sz w:val="24"/>
        </w:rPr>
        <w:t>the</w:t>
      </w:r>
      <w:r>
        <w:rPr>
          <w:spacing w:val="40"/>
          <w:sz w:val="24"/>
        </w:rPr>
        <w:t xml:space="preserve"> </w:t>
      </w:r>
      <w:r>
        <w:rPr>
          <w:sz w:val="24"/>
        </w:rPr>
        <w:t>use</w:t>
      </w:r>
      <w:r>
        <w:rPr>
          <w:spacing w:val="40"/>
          <w:sz w:val="24"/>
        </w:rPr>
        <w:t xml:space="preserve"> </w:t>
      </w:r>
      <w:r>
        <w:rPr>
          <w:sz w:val="24"/>
        </w:rPr>
        <w:t>of</w:t>
      </w:r>
      <w:r>
        <w:rPr>
          <w:spacing w:val="40"/>
          <w:sz w:val="24"/>
        </w:rPr>
        <w:t xml:space="preserve"> </w:t>
      </w:r>
      <w:r>
        <w:rPr>
          <w:sz w:val="24"/>
        </w:rPr>
        <w:t>an</w:t>
      </w:r>
      <w:r>
        <w:rPr>
          <w:spacing w:val="40"/>
          <w:sz w:val="24"/>
        </w:rPr>
        <w:t xml:space="preserve"> </w:t>
      </w:r>
      <w:r>
        <w:rPr>
          <w:sz w:val="24"/>
        </w:rPr>
        <w:t>investigational</w:t>
      </w:r>
      <w:r>
        <w:rPr>
          <w:spacing w:val="40"/>
          <w:sz w:val="24"/>
        </w:rPr>
        <w:t xml:space="preserve"> </w:t>
      </w:r>
      <w:r>
        <w:rPr>
          <w:sz w:val="24"/>
        </w:rPr>
        <w:t>drug</w:t>
      </w:r>
      <w:r>
        <w:rPr>
          <w:spacing w:val="40"/>
          <w:sz w:val="24"/>
        </w:rPr>
        <w:t xml:space="preserve"> </w:t>
      </w:r>
      <w:r>
        <w:rPr>
          <w:sz w:val="24"/>
        </w:rPr>
        <w:t xml:space="preserve">or </w:t>
      </w:r>
      <w:r>
        <w:rPr>
          <w:spacing w:val="-2"/>
          <w:sz w:val="24"/>
        </w:rPr>
        <w:t>device</w:t>
      </w:r>
    </w:p>
    <w:p w14:paraId="6CE5E873" w14:textId="77777777" w:rsidR="007C1423" w:rsidRDefault="00000000">
      <w:pPr>
        <w:pStyle w:val="ListParagraph"/>
        <w:numPr>
          <w:ilvl w:val="0"/>
          <w:numId w:val="6"/>
        </w:numPr>
        <w:tabs>
          <w:tab w:val="left" w:pos="1440"/>
        </w:tabs>
        <w:ind w:right="360"/>
        <w:rPr>
          <w:sz w:val="24"/>
        </w:rPr>
      </w:pPr>
      <w:r>
        <w:rPr>
          <w:sz w:val="24"/>
        </w:rPr>
        <w:t>Studies eligible for full board continuing review with enrolled subjects since last continuing review period.</w:t>
      </w:r>
    </w:p>
    <w:p w14:paraId="4B13676E" w14:textId="77777777" w:rsidR="007C1423" w:rsidRDefault="00000000">
      <w:pPr>
        <w:pStyle w:val="ListParagraph"/>
        <w:numPr>
          <w:ilvl w:val="0"/>
          <w:numId w:val="6"/>
        </w:numPr>
        <w:tabs>
          <w:tab w:val="left" w:pos="1440"/>
        </w:tabs>
        <w:ind w:right="358"/>
        <w:rPr>
          <w:sz w:val="24"/>
        </w:rPr>
      </w:pPr>
      <w:r>
        <w:rPr>
          <w:sz w:val="24"/>
        </w:rPr>
        <w:t>Studies</w:t>
      </w:r>
      <w:r>
        <w:rPr>
          <w:spacing w:val="-10"/>
          <w:sz w:val="24"/>
        </w:rPr>
        <w:t xml:space="preserve"> </w:t>
      </w:r>
      <w:r>
        <w:rPr>
          <w:sz w:val="24"/>
        </w:rPr>
        <w:t>eligible</w:t>
      </w:r>
      <w:r>
        <w:rPr>
          <w:spacing w:val="-12"/>
          <w:sz w:val="24"/>
        </w:rPr>
        <w:t xml:space="preserve"> </w:t>
      </w:r>
      <w:r>
        <w:rPr>
          <w:sz w:val="24"/>
        </w:rPr>
        <w:t>for</w:t>
      </w:r>
      <w:r>
        <w:rPr>
          <w:spacing w:val="-11"/>
          <w:sz w:val="24"/>
        </w:rPr>
        <w:t xml:space="preserve"> </w:t>
      </w:r>
      <w:r>
        <w:rPr>
          <w:sz w:val="24"/>
        </w:rPr>
        <w:t>expedited</w:t>
      </w:r>
      <w:r>
        <w:rPr>
          <w:spacing w:val="-11"/>
          <w:sz w:val="24"/>
        </w:rPr>
        <w:t xml:space="preserve"> </w:t>
      </w:r>
      <w:r>
        <w:rPr>
          <w:sz w:val="24"/>
        </w:rPr>
        <w:t>continuing</w:t>
      </w:r>
      <w:r>
        <w:rPr>
          <w:spacing w:val="-11"/>
          <w:sz w:val="24"/>
        </w:rPr>
        <w:t xml:space="preserve"> </w:t>
      </w:r>
      <w:r>
        <w:rPr>
          <w:sz w:val="24"/>
        </w:rPr>
        <w:t>review,</w:t>
      </w:r>
      <w:r>
        <w:rPr>
          <w:spacing w:val="-11"/>
          <w:sz w:val="24"/>
        </w:rPr>
        <w:t xml:space="preserve"> </w:t>
      </w:r>
      <w:r>
        <w:rPr>
          <w:sz w:val="24"/>
        </w:rPr>
        <w:t>where</w:t>
      </w:r>
      <w:r>
        <w:rPr>
          <w:spacing w:val="-12"/>
          <w:sz w:val="24"/>
        </w:rPr>
        <w:t xml:space="preserve"> </w:t>
      </w:r>
      <w:r>
        <w:rPr>
          <w:sz w:val="24"/>
        </w:rPr>
        <w:t>the</w:t>
      </w:r>
      <w:r>
        <w:rPr>
          <w:spacing w:val="-12"/>
          <w:sz w:val="24"/>
        </w:rPr>
        <w:t xml:space="preserve"> </w:t>
      </w:r>
      <w:r>
        <w:rPr>
          <w:sz w:val="24"/>
        </w:rPr>
        <w:t>protocol</w:t>
      </w:r>
      <w:r>
        <w:rPr>
          <w:spacing w:val="-10"/>
          <w:sz w:val="24"/>
        </w:rPr>
        <w:t xml:space="preserve"> </w:t>
      </w:r>
      <w:r>
        <w:rPr>
          <w:sz w:val="24"/>
        </w:rPr>
        <w:t>remains</w:t>
      </w:r>
      <w:r>
        <w:rPr>
          <w:spacing w:val="-10"/>
          <w:sz w:val="24"/>
        </w:rPr>
        <w:t xml:space="preserve"> </w:t>
      </w:r>
      <w:r>
        <w:rPr>
          <w:sz w:val="24"/>
        </w:rPr>
        <w:t>active with enrolled subjects since last continuing review period.</w:t>
      </w:r>
    </w:p>
    <w:p w14:paraId="4273D747" w14:textId="77777777" w:rsidR="007C1423" w:rsidRDefault="00000000">
      <w:pPr>
        <w:pStyle w:val="BodyText"/>
        <w:spacing w:before="185"/>
        <w:ind w:right="356" w:firstLine="720"/>
        <w:jc w:val="both"/>
      </w:pPr>
      <w:r>
        <w:t>The IRB will notify Investigators, in writing, of the actions required to correct any deficiencies</w:t>
      </w:r>
      <w:r>
        <w:rPr>
          <w:spacing w:val="-2"/>
        </w:rPr>
        <w:t xml:space="preserve"> </w:t>
      </w:r>
      <w:r>
        <w:t>encountered</w:t>
      </w:r>
      <w:r>
        <w:rPr>
          <w:spacing w:val="-1"/>
        </w:rPr>
        <w:t xml:space="preserve"> </w:t>
      </w:r>
      <w:r>
        <w:t>during</w:t>
      </w:r>
      <w:r>
        <w:rPr>
          <w:spacing w:val="-2"/>
        </w:rPr>
        <w:t xml:space="preserve"> </w:t>
      </w:r>
      <w:r>
        <w:t>a</w:t>
      </w:r>
      <w:r>
        <w:rPr>
          <w:spacing w:val="-3"/>
        </w:rPr>
        <w:t xml:space="preserve"> </w:t>
      </w:r>
      <w:r>
        <w:t>routine</w:t>
      </w:r>
      <w:r>
        <w:rPr>
          <w:spacing w:val="-3"/>
        </w:rPr>
        <w:t xml:space="preserve"> </w:t>
      </w:r>
      <w:r>
        <w:t>or</w:t>
      </w:r>
      <w:r>
        <w:rPr>
          <w:spacing w:val="-3"/>
        </w:rPr>
        <w:t xml:space="preserve"> </w:t>
      </w:r>
      <w:r>
        <w:t>prompted</w:t>
      </w:r>
      <w:r>
        <w:rPr>
          <w:spacing w:val="-2"/>
        </w:rPr>
        <w:t xml:space="preserve"> </w:t>
      </w:r>
      <w:r>
        <w:t>audit,</w:t>
      </w:r>
      <w:r>
        <w:rPr>
          <w:spacing w:val="-2"/>
        </w:rPr>
        <w:t xml:space="preserve"> </w:t>
      </w:r>
      <w:r>
        <w:t>or</w:t>
      </w:r>
      <w:r>
        <w:rPr>
          <w:spacing w:val="-3"/>
        </w:rPr>
        <w:t xml:space="preserve"> </w:t>
      </w:r>
      <w:r>
        <w:t>as</w:t>
      </w:r>
      <w:r>
        <w:rPr>
          <w:spacing w:val="-2"/>
        </w:rPr>
        <w:t xml:space="preserve"> </w:t>
      </w:r>
      <w:r>
        <w:t>the</w:t>
      </w:r>
      <w:r>
        <w:rPr>
          <w:spacing w:val="-2"/>
        </w:rPr>
        <w:t xml:space="preserve"> </w:t>
      </w:r>
      <w:r>
        <w:t>result</w:t>
      </w:r>
      <w:r>
        <w:rPr>
          <w:spacing w:val="-2"/>
        </w:rPr>
        <w:t xml:space="preserve"> </w:t>
      </w:r>
      <w:r>
        <w:t>of</w:t>
      </w:r>
      <w:r>
        <w:rPr>
          <w:spacing w:val="-3"/>
        </w:rPr>
        <w:t xml:space="preserve"> </w:t>
      </w:r>
      <w:r>
        <w:t>a</w:t>
      </w:r>
      <w:r>
        <w:rPr>
          <w:spacing w:val="-3"/>
        </w:rPr>
        <w:t xml:space="preserve"> </w:t>
      </w:r>
      <w:r>
        <w:t>complaint,</w:t>
      </w:r>
      <w:r>
        <w:rPr>
          <w:spacing w:val="-2"/>
        </w:rPr>
        <w:t xml:space="preserve"> </w:t>
      </w:r>
      <w:r>
        <w:t>and</w:t>
      </w:r>
      <w:r>
        <w:rPr>
          <w:spacing w:val="-1"/>
        </w:rPr>
        <w:t xml:space="preserve"> </w:t>
      </w:r>
      <w:r>
        <w:t>a response must be received within 5 working days.</w:t>
      </w:r>
    </w:p>
    <w:p w14:paraId="7116A358" w14:textId="4AC5F638" w:rsidR="007C1423" w:rsidRDefault="00000000">
      <w:pPr>
        <w:pStyle w:val="BodyText"/>
        <w:ind w:right="357" w:firstLine="720"/>
        <w:jc w:val="both"/>
      </w:pPr>
      <w:r>
        <w:t>All</w:t>
      </w:r>
      <w:r>
        <w:rPr>
          <w:spacing w:val="-1"/>
        </w:rPr>
        <w:t xml:space="preserve"> </w:t>
      </w:r>
      <w:r>
        <w:t>interventional</w:t>
      </w:r>
      <w:r>
        <w:rPr>
          <w:spacing w:val="-1"/>
        </w:rPr>
        <w:t xml:space="preserve"> </w:t>
      </w:r>
      <w:r>
        <w:t>protocols</w:t>
      </w:r>
      <w:r>
        <w:rPr>
          <w:spacing w:val="-1"/>
        </w:rPr>
        <w:t xml:space="preserve"> </w:t>
      </w:r>
      <w:r>
        <w:t>require a</w:t>
      </w:r>
      <w:r>
        <w:rPr>
          <w:spacing w:val="-2"/>
        </w:rPr>
        <w:t xml:space="preserve"> </w:t>
      </w:r>
      <w:r>
        <w:t>Study</w:t>
      </w:r>
      <w:r>
        <w:rPr>
          <w:spacing w:val="-1"/>
        </w:rPr>
        <w:t xml:space="preserve"> </w:t>
      </w:r>
      <w:r>
        <w:t>Coordinator.</w:t>
      </w:r>
      <w:r>
        <w:rPr>
          <w:spacing w:val="40"/>
        </w:rPr>
        <w:t xml:space="preserve"> </w:t>
      </w:r>
      <w:r>
        <w:t>To ensure ongoing</w:t>
      </w:r>
      <w:r>
        <w:rPr>
          <w:spacing w:val="-1"/>
        </w:rPr>
        <w:t xml:space="preserve"> </w:t>
      </w:r>
      <w:r>
        <w:t>compliance, the</w:t>
      </w:r>
      <w:r>
        <w:rPr>
          <w:spacing w:val="-8"/>
        </w:rPr>
        <w:t xml:space="preserve"> </w:t>
      </w:r>
      <w:r>
        <w:t>IRB</w:t>
      </w:r>
      <w:r>
        <w:rPr>
          <w:spacing w:val="-9"/>
        </w:rPr>
        <w:t xml:space="preserve"> </w:t>
      </w:r>
      <w:r>
        <w:t>Program</w:t>
      </w:r>
      <w:r>
        <w:rPr>
          <w:spacing w:val="-9"/>
        </w:rPr>
        <w:t xml:space="preserve"> </w:t>
      </w:r>
      <w:r>
        <w:t>Coordinator</w:t>
      </w:r>
      <w:r>
        <w:rPr>
          <w:spacing w:val="-10"/>
        </w:rPr>
        <w:t xml:space="preserve"> </w:t>
      </w:r>
      <w:r>
        <w:t>is</w:t>
      </w:r>
      <w:r>
        <w:rPr>
          <w:spacing w:val="-9"/>
        </w:rPr>
        <w:t xml:space="preserve"> </w:t>
      </w:r>
      <w:r>
        <w:t>in</w:t>
      </w:r>
      <w:r>
        <w:rPr>
          <w:spacing w:val="-10"/>
        </w:rPr>
        <w:t xml:space="preserve"> </w:t>
      </w:r>
      <w:r>
        <w:t>continued</w:t>
      </w:r>
      <w:r>
        <w:rPr>
          <w:spacing w:val="-7"/>
        </w:rPr>
        <w:t xml:space="preserve"> </w:t>
      </w:r>
      <w:r>
        <w:t>contact</w:t>
      </w:r>
      <w:r>
        <w:rPr>
          <w:spacing w:val="-9"/>
        </w:rPr>
        <w:t xml:space="preserve"> </w:t>
      </w:r>
      <w:r>
        <w:t>with</w:t>
      </w:r>
      <w:r>
        <w:rPr>
          <w:spacing w:val="-10"/>
        </w:rPr>
        <w:t xml:space="preserve"> </w:t>
      </w:r>
      <w:r>
        <w:t>Study</w:t>
      </w:r>
      <w:r>
        <w:rPr>
          <w:spacing w:val="-10"/>
        </w:rPr>
        <w:t xml:space="preserve"> </w:t>
      </w:r>
      <w:r>
        <w:t>Coordinators</w:t>
      </w:r>
      <w:r>
        <w:rPr>
          <w:spacing w:val="-9"/>
        </w:rPr>
        <w:t xml:space="preserve"> </w:t>
      </w:r>
      <w:r>
        <w:t>to</w:t>
      </w:r>
      <w:r>
        <w:rPr>
          <w:spacing w:val="-10"/>
        </w:rPr>
        <w:t xml:space="preserve"> </w:t>
      </w:r>
      <w:r>
        <w:t>review</w:t>
      </w:r>
      <w:r>
        <w:rPr>
          <w:spacing w:val="-10"/>
        </w:rPr>
        <w:t xml:space="preserve"> </w:t>
      </w:r>
      <w:r>
        <w:t>the</w:t>
      </w:r>
      <w:r>
        <w:rPr>
          <w:spacing w:val="-11"/>
        </w:rPr>
        <w:t xml:space="preserve"> </w:t>
      </w:r>
      <w:r>
        <w:t>safety of research projects, changes to protocols</w:t>
      </w:r>
      <w:r w:rsidR="00E80307">
        <w:t>,</w:t>
      </w:r>
      <w:r>
        <w:t xml:space="preserve"> and monitor research activities.</w:t>
      </w:r>
    </w:p>
    <w:p w14:paraId="0C855E09" w14:textId="77777777" w:rsidR="007C1423" w:rsidRDefault="007C1423">
      <w:pPr>
        <w:pStyle w:val="BodyText"/>
        <w:jc w:val="both"/>
        <w:sectPr w:rsidR="007C1423">
          <w:pgSz w:w="12240" w:h="15840"/>
          <w:pgMar w:top="1360" w:right="1080" w:bottom="1340" w:left="1440" w:header="0" w:footer="1158" w:gutter="0"/>
          <w:cols w:space="720"/>
        </w:sectPr>
      </w:pPr>
    </w:p>
    <w:p w14:paraId="73752482" w14:textId="77777777" w:rsidR="007C1423" w:rsidRDefault="00000000">
      <w:pPr>
        <w:pStyle w:val="Heading2"/>
        <w:spacing w:before="75"/>
      </w:pPr>
      <w:bookmarkStart w:id="16" w:name="Non-Compliance_and_Corrective_Action"/>
      <w:bookmarkEnd w:id="16"/>
      <w:r>
        <w:lastRenderedPageBreak/>
        <w:t>Non-Compliance</w:t>
      </w:r>
      <w:r>
        <w:rPr>
          <w:spacing w:val="-7"/>
        </w:rPr>
        <w:t xml:space="preserve"> </w:t>
      </w:r>
      <w:r>
        <w:t>and</w:t>
      </w:r>
      <w:r>
        <w:rPr>
          <w:spacing w:val="-4"/>
        </w:rPr>
        <w:t xml:space="preserve"> </w:t>
      </w:r>
      <w:r>
        <w:t>Corrective</w:t>
      </w:r>
      <w:r>
        <w:rPr>
          <w:spacing w:val="-4"/>
        </w:rPr>
        <w:t xml:space="preserve"> </w:t>
      </w:r>
      <w:r>
        <w:rPr>
          <w:spacing w:val="-2"/>
        </w:rPr>
        <w:t>Action</w:t>
      </w:r>
    </w:p>
    <w:p w14:paraId="700673A1" w14:textId="77777777" w:rsidR="007C1423" w:rsidRDefault="00000000">
      <w:pPr>
        <w:pStyle w:val="BodyText"/>
        <w:jc w:val="both"/>
      </w:pPr>
      <w:r>
        <w:t>For</w:t>
      </w:r>
      <w:r>
        <w:rPr>
          <w:spacing w:val="-3"/>
        </w:rPr>
        <w:t xml:space="preserve"> </w:t>
      </w:r>
      <w:r>
        <w:t>the</w:t>
      </w:r>
      <w:r>
        <w:rPr>
          <w:spacing w:val="-2"/>
        </w:rPr>
        <w:t xml:space="preserve"> </w:t>
      </w:r>
      <w:r>
        <w:t>purposes</w:t>
      </w:r>
      <w:r>
        <w:rPr>
          <w:spacing w:val="-1"/>
        </w:rPr>
        <w:t xml:space="preserve"> </w:t>
      </w:r>
      <w:r>
        <w:t>of</w:t>
      </w:r>
      <w:r>
        <w:rPr>
          <w:spacing w:val="-2"/>
        </w:rPr>
        <w:t xml:space="preserve"> </w:t>
      </w:r>
      <w:r>
        <w:t>this</w:t>
      </w:r>
      <w:r>
        <w:rPr>
          <w:spacing w:val="-1"/>
        </w:rPr>
        <w:t xml:space="preserve"> </w:t>
      </w:r>
      <w:r>
        <w:t>policy,</w:t>
      </w:r>
      <w:r>
        <w:rPr>
          <w:spacing w:val="-1"/>
        </w:rPr>
        <w:t xml:space="preserve"> </w:t>
      </w:r>
      <w:r>
        <w:t>the</w:t>
      </w:r>
      <w:r>
        <w:rPr>
          <w:spacing w:val="-2"/>
        </w:rPr>
        <w:t xml:space="preserve"> </w:t>
      </w:r>
      <w:r>
        <w:t>terms</w:t>
      </w:r>
      <w:r>
        <w:rPr>
          <w:spacing w:val="-1"/>
        </w:rPr>
        <w:t xml:space="preserve"> </w:t>
      </w:r>
      <w:r>
        <w:t>used</w:t>
      </w:r>
      <w:r>
        <w:rPr>
          <w:spacing w:val="-1"/>
        </w:rPr>
        <w:t xml:space="preserve"> </w:t>
      </w:r>
      <w:r>
        <w:t>are defined</w:t>
      </w:r>
      <w:r>
        <w:rPr>
          <w:spacing w:val="-1"/>
        </w:rPr>
        <w:t xml:space="preserve"> </w:t>
      </w:r>
      <w:r>
        <w:t>as</w:t>
      </w:r>
      <w:r>
        <w:rPr>
          <w:spacing w:val="-1"/>
        </w:rPr>
        <w:t xml:space="preserve"> </w:t>
      </w:r>
      <w:r>
        <w:rPr>
          <w:spacing w:val="-2"/>
        </w:rPr>
        <w:t>follows:</w:t>
      </w:r>
    </w:p>
    <w:p w14:paraId="428ED09D" w14:textId="0766546C" w:rsidR="007C1423" w:rsidRDefault="00000000">
      <w:pPr>
        <w:pStyle w:val="BodyText"/>
        <w:ind w:right="354" w:firstLine="720"/>
        <w:jc w:val="both"/>
      </w:pPr>
      <w:r>
        <w:rPr>
          <w:b/>
          <w:i/>
        </w:rPr>
        <w:t xml:space="preserve">Non-compliance </w:t>
      </w:r>
      <w:r>
        <w:t>is the failure of investigators to comply with Federal regulations, the Policies and Procedures of the IRB, or the determinations or requirements of the IRB. Examples of</w:t>
      </w:r>
      <w:r>
        <w:rPr>
          <w:spacing w:val="-13"/>
        </w:rPr>
        <w:t xml:space="preserve"> </w:t>
      </w:r>
      <w:r>
        <w:t>non-compliance</w:t>
      </w:r>
      <w:r>
        <w:rPr>
          <w:spacing w:val="-13"/>
        </w:rPr>
        <w:t xml:space="preserve"> </w:t>
      </w:r>
      <w:r>
        <w:t>include,</w:t>
      </w:r>
      <w:r>
        <w:rPr>
          <w:spacing w:val="-12"/>
        </w:rPr>
        <w:t xml:space="preserve"> </w:t>
      </w:r>
      <w:r>
        <w:t>but</w:t>
      </w:r>
      <w:r>
        <w:rPr>
          <w:spacing w:val="-12"/>
        </w:rPr>
        <w:t xml:space="preserve"> </w:t>
      </w:r>
      <w:r>
        <w:t>are</w:t>
      </w:r>
      <w:r>
        <w:rPr>
          <w:spacing w:val="-13"/>
        </w:rPr>
        <w:t xml:space="preserve"> </w:t>
      </w:r>
      <w:r>
        <w:t>not</w:t>
      </w:r>
      <w:r>
        <w:rPr>
          <w:spacing w:val="-12"/>
        </w:rPr>
        <w:t xml:space="preserve"> </w:t>
      </w:r>
      <w:r>
        <w:t>limited</w:t>
      </w:r>
      <w:r>
        <w:rPr>
          <w:spacing w:val="-12"/>
        </w:rPr>
        <w:t xml:space="preserve"> </w:t>
      </w:r>
      <w:r>
        <w:t>to:</w:t>
      </w:r>
      <w:r>
        <w:rPr>
          <w:spacing w:val="-12"/>
        </w:rPr>
        <w:t xml:space="preserve"> </w:t>
      </w:r>
      <w:r>
        <w:t>expired</w:t>
      </w:r>
      <w:r>
        <w:rPr>
          <w:spacing w:val="-12"/>
        </w:rPr>
        <w:t xml:space="preserve"> </w:t>
      </w:r>
      <w:r>
        <w:t>CITI</w:t>
      </w:r>
      <w:r>
        <w:rPr>
          <w:spacing w:val="-14"/>
        </w:rPr>
        <w:t xml:space="preserve"> </w:t>
      </w:r>
      <w:r>
        <w:t>training,</w:t>
      </w:r>
      <w:r>
        <w:rPr>
          <w:spacing w:val="-12"/>
        </w:rPr>
        <w:t xml:space="preserve"> </w:t>
      </w:r>
      <w:r w:rsidR="00E80307">
        <w:t>failure to submit</w:t>
      </w:r>
      <w:r>
        <w:rPr>
          <w:spacing w:val="-12"/>
        </w:rPr>
        <w:t xml:space="preserve"> </w:t>
      </w:r>
      <w:r>
        <w:t>a</w:t>
      </w:r>
      <w:r>
        <w:rPr>
          <w:spacing w:val="-13"/>
        </w:rPr>
        <w:t xml:space="preserve"> </w:t>
      </w:r>
      <w:r>
        <w:t>study renewal, reporting adverse events or protocol deviations outside the specified timeframe and incorrectly and failure to notify the IRB of any change in financial relationships of any investigators that may result in a conflict of interest that was previously undisclosed.</w:t>
      </w:r>
    </w:p>
    <w:p w14:paraId="7BE5EAE0" w14:textId="0E53CEA7" w:rsidR="007C1423" w:rsidRDefault="00000000">
      <w:pPr>
        <w:pStyle w:val="BodyText"/>
        <w:ind w:right="354" w:firstLine="720"/>
        <w:jc w:val="both"/>
      </w:pPr>
      <w:r>
        <w:rPr>
          <w:b/>
          <w:i/>
        </w:rPr>
        <w:t xml:space="preserve">Serious non-compliance </w:t>
      </w:r>
      <w:r>
        <w:t>is an action or omission taken by an Investigator that any other reasonable</w:t>
      </w:r>
      <w:r>
        <w:rPr>
          <w:spacing w:val="-7"/>
        </w:rPr>
        <w:t xml:space="preserve"> </w:t>
      </w:r>
      <w:r>
        <w:t>Investigator</w:t>
      </w:r>
      <w:r>
        <w:rPr>
          <w:spacing w:val="-4"/>
        </w:rPr>
        <w:t xml:space="preserve"> </w:t>
      </w:r>
      <w:r>
        <w:t>would</w:t>
      </w:r>
      <w:r>
        <w:rPr>
          <w:spacing w:val="-8"/>
        </w:rPr>
        <w:t xml:space="preserve"> </w:t>
      </w:r>
      <w:r>
        <w:t>have</w:t>
      </w:r>
      <w:r>
        <w:rPr>
          <w:spacing w:val="-9"/>
        </w:rPr>
        <w:t xml:space="preserve"> </w:t>
      </w:r>
      <w:r>
        <w:t>foreseen</w:t>
      </w:r>
      <w:r>
        <w:rPr>
          <w:spacing w:val="-8"/>
        </w:rPr>
        <w:t xml:space="preserve"> </w:t>
      </w:r>
      <w:r>
        <w:t>as</w:t>
      </w:r>
      <w:r>
        <w:rPr>
          <w:spacing w:val="-6"/>
        </w:rPr>
        <w:t xml:space="preserve"> </w:t>
      </w:r>
      <w:r>
        <w:t>compromising</w:t>
      </w:r>
      <w:r>
        <w:rPr>
          <w:spacing w:val="-8"/>
        </w:rPr>
        <w:t xml:space="preserve"> </w:t>
      </w:r>
      <w:r>
        <w:t>the</w:t>
      </w:r>
      <w:r>
        <w:rPr>
          <w:spacing w:val="-9"/>
        </w:rPr>
        <w:t xml:space="preserve"> </w:t>
      </w:r>
      <w:r>
        <w:t>rights</w:t>
      </w:r>
      <w:r>
        <w:rPr>
          <w:spacing w:val="-8"/>
        </w:rPr>
        <w:t xml:space="preserve"> </w:t>
      </w:r>
      <w:r>
        <w:t>and</w:t>
      </w:r>
      <w:r>
        <w:rPr>
          <w:spacing w:val="-8"/>
        </w:rPr>
        <w:t xml:space="preserve"> </w:t>
      </w:r>
      <w:r>
        <w:t>welfare</w:t>
      </w:r>
      <w:r>
        <w:rPr>
          <w:spacing w:val="-9"/>
        </w:rPr>
        <w:t xml:space="preserve"> </w:t>
      </w:r>
      <w:r>
        <w:t>of</w:t>
      </w:r>
      <w:r>
        <w:rPr>
          <w:spacing w:val="-7"/>
        </w:rPr>
        <w:t xml:space="preserve"> </w:t>
      </w:r>
      <w:r>
        <w:t>a</w:t>
      </w:r>
      <w:r>
        <w:rPr>
          <w:spacing w:val="-7"/>
        </w:rPr>
        <w:t xml:space="preserve"> </w:t>
      </w:r>
      <w:r>
        <w:t>research participant.</w:t>
      </w:r>
      <w:r>
        <w:rPr>
          <w:spacing w:val="40"/>
        </w:rPr>
        <w:t xml:space="preserve"> </w:t>
      </w:r>
      <w:r>
        <w:t>Examples</w:t>
      </w:r>
      <w:r>
        <w:rPr>
          <w:spacing w:val="-3"/>
        </w:rPr>
        <w:t xml:space="preserve"> </w:t>
      </w:r>
      <w:r>
        <w:t>of</w:t>
      </w:r>
      <w:r>
        <w:rPr>
          <w:spacing w:val="-2"/>
        </w:rPr>
        <w:t xml:space="preserve"> </w:t>
      </w:r>
      <w:r>
        <w:t>serious</w:t>
      </w:r>
      <w:r>
        <w:rPr>
          <w:spacing w:val="-3"/>
        </w:rPr>
        <w:t xml:space="preserve"> </w:t>
      </w:r>
      <w:r>
        <w:t>non-compliance</w:t>
      </w:r>
      <w:r>
        <w:rPr>
          <w:spacing w:val="-2"/>
        </w:rPr>
        <w:t xml:space="preserve"> </w:t>
      </w:r>
      <w:r>
        <w:t>include</w:t>
      </w:r>
      <w:r>
        <w:rPr>
          <w:spacing w:val="-4"/>
        </w:rPr>
        <w:t xml:space="preserve"> </w:t>
      </w:r>
      <w:r>
        <w:t>but</w:t>
      </w:r>
      <w:r>
        <w:rPr>
          <w:spacing w:val="-3"/>
        </w:rPr>
        <w:t xml:space="preserve"> </w:t>
      </w:r>
      <w:r>
        <w:t>are</w:t>
      </w:r>
      <w:r>
        <w:rPr>
          <w:spacing w:val="-2"/>
        </w:rPr>
        <w:t xml:space="preserve"> </w:t>
      </w:r>
      <w:r>
        <w:t>not</w:t>
      </w:r>
      <w:r>
        <w:rPr>
          <w:spacing w:val="-3"/>
        </w:rPr>
        <w:t xml:space="preserve"> </w:t>
      </w:r>
      <w:r>
        <w:t>limited</w:t>
      </w:r>
      <w:r>
        <w:rPr>
          <w:spacing w:val="-3"/>
        </w:rPr>
        <w:t xml:space="preserve"> </w:t>
      </w:r>
      <w:r>
        <w:t>to:</w:t>
      </w:r>
      <w:r>
        <w:rPr>
          <w:spacing w:val="-3"/>
        </w:rPr>
        <w:t xml:space="preserve"> </w:t>
      </w:r>
      <w:r>
        <w:t>deliberate</w:t>
      </w:r>
      <w:r>
        <w:rPr>
          <w:spacing w:val="-4"/>
        </w:rPr>
        <w:t xml:space="preserve"> </w:t>
      </w:r>
      <w:r>
        <w:t>failure to follow</w:t>
      </w:r>
      <w:r>
        <w:rPr>
          <w:spacing w:val="-1"/>
        </w:rPr>
        <w:t xml:space="preserve"> </w:t>
      </w:r>
      <w:r>
        <w:t>the</w:t>
      </w:r>
      <w:r>
        <w:rPr>
          <w:spacing w:val="-1"/>
        </w:rPr>
        <w:t xml:space="preserve"> </w:t>
      </w:r>
      <w:r>
        <w:t>protocol as approved by the IRB, failure</w:t>
      </w:r>
      <w:r>
        <w:rPr>
          <w:spacing w:val="-1"/>
        </w:rPr>
        <w:t xml:space="preserve"> </w:t>
      </w:r>
      <w:r>
        <w:t xml:space="preserve">to report serious or </w:t>
      </w:r>
      <w:r w:rsidR="00E80307">
        <w:t>ongoing</w:t>
      </w:r>
      <w:r>
        <w:t xml:space="preserve"> unanticipated problems involving risks to subjects or others, or failure to correct noted deficiencies as required by the IRB.</w:t>
      </w:r>
    </w:p>
    <w:p w14:paraId="377BB8ED" w14:textId="40EBC3D2" w:rsidR="00AE0292" w:rsidRPr="005F1A48" w:rsidRDefault="00000000" w:rsidP="005F1A48">
      <w:pPr>
        <w:pStyle w:val="BodyText"/>
        <w:ind w:right="355" w:firstLine="720"/>
        <w:jc w:val="both"/>
      </w:pPr>
      <w:r>
        <w:rPr>
          <w:b/>
          <w:i/>
        </w:rPr>
        <w:t xml:space="preserve">Continuing non-compliance </w:t>
      </w:r>
      <w:r>
        <w:t>is a repeated pattern that indicates the inability or unwillingness of an Investigator to comply with Federal regulations, the Policies and Procedures of the IRB, or the determinations or requirements of the IRB.</w:t>
      </w:r>
    </w:p>
    <w:p w14:paraId="152AF7A8" w14:textId="2072236F" w:rsidR="00AE0292" w:rsidRPr="00AE0292" w:rsidRDefault="00AE0292" w:rsidP="00AE0292">
      <w:pPr>
        <w:pStyle w:val="BodyText"/>
        <w:ind w:right="355"/>
        <w:jc w:val="both"/>
        <w:rPr>
          <w:b/>
          <w:iCs/>
        </w:rPr>
      </w:pPr>
      <w:r w:rsidRPr="00AE0292">
        <w:rPr>
          <w:b/>
          <w:iCs/>
        </w:rPr>
        <w:t>Serious and Continuing Non-compliance Process:</w:t>
      </w:r>
    </w:p>
    <w:p w14:paraId="0152F5A6" w14:textId="77777777" w:rsidR="007C1423" w:rsidRDefault="00000000">
      <w:pPr>
        <w:pStyle w:val="BodyText"/>
        <w:ind w:left="-1" w:right="354" w:firstLine="720"/>
        <w:jc w:val="both"/>
      </w:pPr>
      <w:r>
        <w:t>It is the responsibility of all investigators and study coordinators engaged in research to report incidents or allegations of non-compliance to the IRB.</w:t>
      </w:r>
      <w:r>
        <w:rPr>
          <w:spacing w:val="40"/>
        </w:rPr>
        <w:t xml:space="preserve"> </w:t>
      </w:r>
      <w:r>
        <w:t>When the IRB receives written or verbal</w:t>
      </w:r>
      <w:r>
        <w:rPr>
          <w:spacing w:val="-15"/>
        </w:rPr>
        <w:t xml:space="preserve"> </w:t>
      </w:r>
      <w:r>
        <w:t>allegations</w:t>
      </w:r>
      <w:r>
        <w:rPr>
          <w:spacing w:val="-15"/>
        </w:rPr>
        <w:t xml:space="preserve"> </w:t>
      </w:r>
      <w:r>
        <w:t>of</w:t>
      </w:r>
      <w:r>
        <w:rPr>
          <w:spacing w:val="-15"/>
        </w:rPr>
        <w:t xml:space="preserve"> </w:t>
      </w:r>
      <w:r>
        <w:t>non-compliance,</w:t>
      </w:r>
      <w:r>
        <w:rPr>
          <w:spacing w:val="-15"/>
        </w:rPr>
        <w:t xml:space="preserve"> </w:t>
      </w:r>
      <w:r>
        <w:t>complaints</w:t>
      </w:r>
      <w:r>
        <w:rPr>
          <w:spacing w:val="-15"/>
        </w:rPr>
        <w:t xml:space="preserve"> </w:t>
      </w:r>
      <w:r>
        <w:t>from</w:t>
      </w:r>
      <w:r>
        <w:rPr>
          <w:spacing w:val="-15"/>
        </w:rPr>
        <w:t xml:space="preserve"> </w:t>
      </w:r>
      <w:r>
        <w:t>research</w:t>
      </w:r>
      <w:r>
        <w:rPr>
          <w:spacing w:val="-15"/>
        </w:rPr>
        <w:t xml:space="preserve"> </w:t>
      </w:r>
      <w:r>
        <w:t>subjects,</w:t>
      </w:r>
      <w:r>
        <w:rPr>
          <w:spacing w:val="-15"/>
        </w:rPr>
        <w:t xml:space="preserve"> </w:t>
      </w:r>
      <w:r>
        <w:t>or</w:t>
      </w:r>
      <w:r>
        <w:rPr>
          <w:spacing w:val="-15"/>
        </w:rPr>
        <w:t xml:space="preserve"> </w:t>
      </w:r>
      <w:r>
        <w:t>finds</w:t>
      </w:r>
      <w:r>
        <w:rPr>
          <w:spacing w:val="-15"/>
        </w:rPr>
        <w:t xml:space="preserve"> </w:t>
      </w:r>
      <w:r>
        <w:t>instances</w:t>
      </w:r>
      <w:r>
        <w:rPr>
          <w:spacing w:val="-15"/>
        </w:rPr>
        <w:t xml:space="preserve"> </w:t>
      </w:r>
      <w:r>
        <w:t>of</w:t>
      </w:r>
      <w:r>
        <w:rPr>
          <w:spacing w:val="-15"/>
        </w:rPr>
        <w:t xml:space="preserve"> </w:t>
      </w:r>
      <w:r>
        <w:t>non-compliance,</w:t>
      </w:r>
      <w:r>
        <w:rPr>
          <w:spacing w:val="-1"/>
        </w:rPr>
        <w:t xml:space="preserve"> </w:t>
      </w:r>
      <w:r>
        <w:t>the IRB administrator</w:t>
      </w:r>
      <w:r>
        <w:rPr>
          <w:spacing w:val="-2"/>
        </w:rPr>
        <w:t xml:space="preserve"> </w:t>
      </w:r>
      <w:r>
        <w:t>and/or</w:t>
      </w:r>
      <w:r>
        <w:rPr>
          <w:spacing w:val="-2"/>
        </w:rPr>
        <w:t xml:space="preserve"> </w:t>
      </w:r>
      <w:r>
        <w:t>Program</w:t>
      </w:r>
      <w:r>
        <w:rPr>
          <w:spacing w:val="-1"/>
        </w:rPr>
        <w:t xml:space="preserve"> </w:t>
      </w:r>
      <w:r>
        <w:t>Coordinator</w:t>
      </w:r>
      <w:r>
        <w:rPr>
          <w:spacing w:val="-2"/>
        </w:rPr>
        <w:t xml:space="preserve"> </w:t>
      </w:r>
      <w:r>
        <w:t>will</w:t>
      </w:r>
      <w:r>
        <w:rPr>
          <w:spacing w:val="-1"/>
        </w:rPr>
        <w:t xml:space="preserve"> </w:t>
      </w:r>
      <w:r>
        <w:t>conduct</w:t>
      </w:r>
      <w:r>
        <w:rPr>
          <w:spacing w:val="-1"/>
        </w:rPr>
        <w:t xml:space="preserve"> </w:t>
      </w:r>
      <w:r>
        <w:t>an</w:t>
      </w:r>
      <w:r>
        <w:rPr>
          <w:spacing w:val="-1"/>
        </w:rPr>
        <w:t xml:space="preserve"> </w:t>
      </w:r>
      <w:r>
        <w:t>audit</w:t>
      </w:r>
      <w:r>
        <w:rPr>
          <w:spacing w:val="-1"/>
        </w:rPr>
        <w:t xml:space="preserve"> </w:t>
      </w:r>
      <w:r>
        <w:t>to establish whether non-compliance has occurred.</w:t>
      </w:r>
      <w:r>
        <w:rPr>
          <w:spacing w:val="40"/>
        </w:rPr>
        <w:t xml:space="preserve"> </w:t>
      </w:r>
      <w:r>
        <w:t>The Chair of the IRB and the IRB Program Coordinator will review the available information to determine whether there is serious or continuing non-compliance, and whether immediate suspension of participant enrollment is necessary to protect the rights and welfare of the participants.</w:t>
      </w:r>
    </w:p>
    <w:p w14:paraId="66A69F7E" w14:textId="603DBD43" w:rsidR="007C1423" w:rsidRDefault="00000000">
      <w:pPr>
        <w:pStyle w:val="BodyText"/>
        <w:ind w:left="-1" w:right="357" w:firstLine="720"/>
        <w:jc w:val="right"/>
      </w:pPr>
      <w:r>
        <w:t>If</w:t>
      </w:r>
      <w:r>
        <w:rPr>
          <w:spacing w:val="18"/>
        </w:rPr>
        <w:t xml:space="preserve"> </w:t>
      </w:r>
      <w:r>
        <w:t>suspension</w:t>
      </w:r>
      <w:r>
        <w:rPr>
          <w:spacing w:val="19"/>
        </w:rPr>
        <w:t xml:space="preserve"> </w:t>
      </w:r>
      <w:r>
        <w:t>is</w:t>
      </w:r>
      <w:r>
        <w:rPr>
          <w:spacing w:val="19"/>
        </w:rPr>
        <w:t xml:space="preserve"> </w:t>
      </w:r>
      <w:r>
        <w:t>not</w:t>
      </w:r>
      <w:r>
        <w:rPr>
          <w:spacing w:val="17"/>
        </w:rPr>
        <w:t xml:space="preserve"> </w:t>
      </w:r>
      <w:r>
        <w:t>necessary</w:t>
      </w:r>
      <w:r w:rsidR="00E80307">
        <w:t xml:space="preserve"> and the issue is determined to be non-serious or non-continuing, the IRB Chair, IRB Program Coordinator,</w:t>
      </w:r>
      <w:r>
        <w:rPr>
          <w:spacing w:val="33"/>
        </w:rPr>
        <w:t xml:space="preserve"> </w:t>
      </w:r>
      <w:r>
        <w:t>and</w:t>
      </w:r>
      <w:r>
        <w:rPr>
          <w:spacing w:val="34"/>
        </w:rPr>
        <w:t xml:space="preserve"> </w:t>
      </w:r>
      <w:r>
        <w:t>the</w:t>
      </w:r>
      <w:r>
        <w:rPr>
          <w:spacing w:val="33"/>
        </w:rPr>
        <w:t xml:space="preserve"> </w:t>
      </w:r>
      <w:r>
        <w:t>Principal Investigator</w:t>
      </w:r>
      <w:r>
        <w:rPr>
          <w:spacing w:val="-1"/>
        </w:rPr>
        <w:t xml:space="preserve"> </w:t>
      </w:r>
      <w:r>
        <w:t>agree</w:t>
      </w:r>
      <w:r>
        <w:rPr>
          <w:spacing w:val="-1"/>
        </w:rPr>
        <w:t xml:space="preserve"> </w:t>
      </w:r>
      <w:r>
        <w:t>to a</w:t>
      </w:r>
      <w:r>
        <w:rPr>
          <w:spacing w:val="-1"/>
        </w:rPr>
        <w:t xml:space="preserve"> </w:t>
      </w:r>
      <w:r>
        <w:t>plan of</w:t>
      </w:r>
      <w:r>
        <w:rPr>
          <w:spacing w:val="-1"/>
        </w:rPr>
        <w:t xml:space="preserve"> </w:t>
      </w:r>
      <w:r>
        <w:t>action, and a</w:t>
      </w:r>
      <w:r>
        <w:rPr>
          <w:spacing w:val="-1"/>
        </w:rPr>
        <w:t xml:space="preserve"> </w:t>
      </w:r>
      <w:r>
        <w:t>written report is sent to the</w:t>
      </w:r>
      <w:r>
        <w:rPr>
          <w:spacing w:val="-1"/>
        </w:rPr>
        <w:t xml:space="preserve"> </w:t>
      </w:r>
      <w:r>
        <w:t>Principal Investigator</w:t>
      </w:r>
      <w:r>
        <w:rPr>
          <w:spacing w:val="-1"/>
        </w:rPr>
        <w:t xml:space="preserve"> </w:t>
      </w:r>
      <w:r>
        <w:t>and filed</w:t>
      </w:r>
      <w:r>
        <w:rPr>
          <w:spacing w:val="-14"/>
        </w:rPr>
        <w:t xml:space="preserve"> </w:t>
      </w:r>
      <w:r>
        <w:t>with</w:t>
      </w:r>
      <w:r>
        <w:rPr>
          <w:spacing w:val="-14"/>
        </w:rPr>
        <w:t xml:space="preserve"> </w:t>
      </w:r>
      <w:r>
        <w:t>the</w:t>
      </w:r>
      <w:r>
        <w:rPr>
          <w:spacing w:val="-15"/>
        </w:rPr>
        <w:t xml:space="preserve"> </w:t>
      </w:r>
      <w:r>
        <w:t>protocol.</w:t>
      </w:r>
      <w:r>
        <w:rPr>
          <w:spacing w:val="34"/>
        </w:rPr>
        <w:t xml:space="preserve"> </w:t>
      </w:r>
      <w:r>
        <w:t>In</w:t>
      </w:r>
      <w:r>
        <w:rPr>
          <w:spacing w:val="-14"/>
        </w:rPr>
        <w:t xml:space="preserve"> </w:t>
      </w:r>
      <w:r>
        <w:t>all</w:t>
      </w:r>
      <w:r>
        <w:rPr>
          <w:spacing w:val="-14"/>
        </w:rPr>
        <w:t xml:space="preserve"> </w:t>
      </w:r>
      <w:r>
        <w:t>instances</w:t>
      </w:r>
      <w:r>
        <w:rPr>
          <w:spacing w:val="-14"/>
        </w:rPr>
        <w:t xml:space="preserve"> </w:t>
      </w:r>
      <w:r>
        <w:t>of</w:t>
      </w:r>
      <w:r>
        <w:rPr>
          <w:spacing w:val="-15"/>
        </w:rPr>
        <w:t xml:space="preserve"> </w:t>
      </w:r>
      <w:r>
        <w:t>determinations</w:t>
      </w:r>
      <w:r>
        <w:rPr>
          <w:spacing w:val="-14"/>
        </w:rPr>
        <w:t xml:space="preserve"> </w:t>
      </w:r>
      <w:r>
        <w:t>of</w:t>
      </w:r>
      <w:r>
        <w:rPr>
          <w:spacing w:val="-15"/>
        </w:rPr>
        <w:t xml:space="preserve"> </w:t>
      </w:r>
      <w:r>
        <w:t>serious</w:t>
      </w:r>
      <w:r>
        <w:rPr>
          <w:spacing w:val="-14"/>
        </w:rPr>
        <w:t xml:space="preserve"> </w:t>
      </w:r>
      <w:r>
        <w:t>or</w:t>
      </w:r>
      <w:r>
        <w:rPr>
          <w:spacing w:val="-15"/>
        </w:rPr>
        <w:t xml:space="preserve"> </w:t>
      </w:r>
      <w:r>
        <w:t>continuing</w:t>
      </w:r>
      <w:r>
        <w:rPr>
          <w:spacing w:val="-14"/>
        </w:rPr>
        <w:t xml:space="preserve"> </w:t>
      </w:r>
      <w:r>
        <w:t>non-compliance, the</w:t>
      </w:r>
      <w:r>
        <w:rPr>
          <w:spacing w:val="-16"/>
        </w:rPr>
        <w:t xml:space="preserve"> </w:t>
      </w:r>
      <w:r>
        <w:t>study</w:t>
      </w:r>
      <w:r>
        <w:rPr>
          <w:spacing w:val="-15"/>
        </w:rPr>
        <w:t xml:space="preserve"> </w:t>
      </w:r>
      <w:r>
        <w:t>is</w:t>
      </w:r>
      <w:r>
        <w:rPr>
          <w:spacing w:val="-15"/>
        </w:rPr>
        <w:t xml:space="preserve"> </w:t>
      </w:r>
      <w:r>
        <w:t>suspended,</w:t>
      </w:r>
      <w:r>
        <w:rPr>
          <w:spacing w:val="-15"/>
        </w:rPr>
        <w:t xml:space="preserve"> </w:t>
      </w:r>
      <w:r>
        <w:t>following</w:t>
      </w:r>
      <w:r>
        <w:rPr>
          <w:spacing w:val="-15"/>
        </w:rPr>
        <w:t xml:space="preserve"> </w:t>
      </w:r>
      <w:r>
        <w:t>the</w:t>
      </w:r>
      <w:r>
        <w:rPr>
          <w:spacing w:val="-15"/>
        </w:rPr>
        <w:t xml:space="preserve"> </w:t>
      </w:r>
      <w:r>
        <w:t>IRB</w:t>
      </w:r>
      <w:r>
        <w:rPr>
          <w:spacing w:val="-15"/>
        </w:rPr>
        <w:t xml:space="preserve"> </w:t>
      </w:r>
      <w:r>
        <w:t>policy</w:t>
      </w:r>
      <w:r>
        <w:rPr>
          <w:spacing w:val="-15"/>
        </w:rPr>
        <w:t xml:space="preserve"> </w:t>
      </w:r>
      <w:r>
        <w:t>titled</w:t>
      </w:r>
      <w:r>
        <w:rPr>
          <w:spacing w:val="-15"/>
        </w:rPr>
        <w:t xml:space="preserve"> </w:t>
      </w:r>
      <w:r>
        <w:t>“Suspension</w:t>
      </w:r>
      <w:r>
        <w:rPr>
          <w:spacing w:val="-15"/>
        </w:rPr>
        <w:t xml:space="preserve"> </w:t>
      </w:r>
      <w:r>
        <w:t>and</w:t>
      </w:r>
      <w:r>
        <w:rPr>
          <w:spacing w:val="-15"/>
        </w:rPr>
        <w:t xml:space="preserve"> </w:t>
      </w:r>
      <w:r>
        <w:t>Termination</w:t>
      </w:r>
      <w:r>
        <w:rPr>
          <w:spacing w:val="-15"/>
        </w:rPr>
        <w:t xml:space="preserve"> </w:t>
      </w:r>
      <w:r>
        <w:t>of</w:t>
      </w:r>
      <w:r>
        <w:rPr>
          <w:spacing w:val="-16"/>
        </w:rPr>
        <w:t xml:space="preserve"> </w:t>
      </w:r>
      <w:r>
        <w:t>Protocols”. If</w:t>
      </w:r>
      <w:r>
        <w:rPr>
          <w:spacing w:val="80"/>
        </w:rPr>
        <w:t xml:space="preserve"> </w:t>
      </w:r>
      <w:r>
        <w:t>the</w:t>
      </w:r>
      <w:r>
        <w:rPr>
          <w:spacing w:val="80"/>
        </w:rPr>
        <w:t xml:space="preserve"> </w:t>
      </w:r>
      <w:r>
        <w:t>problem</w:t>
      </w:r>
      <w:r>
        <w:rPr>
          <w:spacing w:val="80"/>
        </w:rPr>
        <w:t xml:space="preserve"> </w:t>
      </w:r>
      <w:r>
        <w:t>is</w:t>
      </w:r>
      <w:r>
        <w:rPr>
          <w:spacing w:val="80"/>
        </w:rPr>
        <w:t xml:space="preserve"> </w:t>
      </w:r>
      <w:r w:rsidR="00E80307">
        <w:t>non-serious and non-continuing, and essentially</w:t>
      </w:r>
      <w:r>
        <w:rPr>
          <w:spacing w:val="80"/>
        </w:rPr>
        <w:t xml:space="preserve"> </w:t>
      </w:r>
      <w:r>
        <w:t>a miscommunication or misunderstanding, a plan for corrective action and its timeframe is agreed upon</w:t>
      </w:r>
      <w:r>
        <w:rPr>
          <w:spacing w:val="1"/>
        </w:rPr>
        <w:t xml:space="preserve"> </w:t>
      </w:r>
      <w:r>
        <w:t>between</w:t>
      </w:r>
      <w:r>
        <w:rPr>
          <w:spacing w:val="1"/>
        </w:rPr>
        <w:t xml:space="preserve"> </w:t>
      </w:r>
      <w:r>
        <w:t>the</w:t>
      </w:r>
      <w:r>
        <w:rPr>
          <w:spacing w:val="1"/>
        </w:rPr>
        <w:t xml:space="preserve"> </w:t>
      </w:r>
      <w:r>
        <w:t>IRB</w:t>
      </w:r>
      <w:r>
        <w:rPr>
          <w:spacing w:val="2"/>
        </w:rPr>
        <w:t xml:space="preserve"> </w:t>
      </w:r>
      <w:r>
        <w:t>Chair</w:t>
      </w:r>
      <w:r>
        <w:rPr>
          <w:spacing w:val="1"/>
        </w:rPr>
        <w:t xml:space="preserve"> </w:t>
      </w:r>
      <w:r>
        <w:t>and</w:t>
      </w:r>
      <w:r>
        <w:rPr>
          <w:spacing w:val="1"/>
        </w:rPr>
        <w:t xml:space="preserve"> </w:t>
      </w:r>
      <w:r>
        <w:t>the program</w:t>
      </w:r>
      <w:r>
        <w:rPr>
          <w:spacing w:val="3"/>
        </w:rPr>
        <w:t xml:space="preserve"> </w:t>
      </w:r>
      <w:r>
        <w:t>coordinator.</w:t>
      </w:r>
      <w:r>
        <w:rPr>
          <w:spacing w:val="62"/>
        </w:rPr>
        <w:t xml:space="preserve"> </w:t>
      </w:r>
      <w:r>
        <w:t>The study</w:t>
      </w:r>
      <w:r>
        <w:rPr>
          <w:spacing w:val="2"/>
        </w:rPr>
        <w:t xml:space="preserve"> </w:t>
      </w:r>
      <w:r>
        <w:t>is</w:t>
      </w:r>
      <w:r>
        <w:rPr>
          <w:spacing w:val="1"/>
        </w:rPr>
        <w:t xml:space="preserve"> </w:t>
      </w:r>
      <w:r>
        <w:t>allowed</w:t>
      </w:r>
      <w:r>
        <w:rPr>
          <w:spacing w:val="1"/>
        </w:rPr>
        <w:t xml:space="preserve"> </w:t>
      </w:r>
      <w:r>
        <w:t>to</w:t>
      </w:r>
      <w:r>
        <w:rPr>
          <w:spacing w:val="1"/>
        </w:rPr>
        <w:t xml:space="preserve"> </w:t>
      </w:r>
      <w:r>
        <w:t>continue,</w:t>
      </w:r>
      <w:r>
        <w:rPr>
          <w:spacing w:val="1"/>
        </w:rPr>
        <w:t xml:space="preserve"> </w:t>
      </w:r>
      <w:r>
        <w:rPr>
          <w:spacing w:val="-5"/>
        </w:rPr>
        <w:t>and</w:t>
      </w:r>
    </w:p>
    <w:p w14:paraId="21419BD6" w14:textId="328E0A0C" w:rsidR="007C1423" w:rsidRDefault="00000000">
      <w:pPr>
        <w:pStyle w:val="BodyText"/>
        <w:spacing w:before="1"/>
        <w:ind w:left="-1"/>
        <w:jc w:val="both"/>
      </w:pPr>
      <w:r>
        <w:t>a</w:t>
      </w:r>
      <w:r>
        <w:rPr>
          <w:spacing w:val="-5"/>
        </w:rPr>
        <w:t xml:space="preserve"> </w:t>
      </w:r>
      <w:r>
        <w:t>follow-up</w:t>
      </w:r>
      <w:r>
        <w:rPr>
          <w:spacing w:val="-1"/>
        </w:rPr>
        <w:t xml:space="preserve"> </w:t>
      </w:r>
      <w:r>
        <w:t>audit</w:t>
      </w:r>
      <w:r>
        <w:rPr>
          <w:spacing w:val="-1"/>
        </w:rPr>
        <w:t xml:space="preserve"> </w:t>
      </w:r>
      <w:r w:rsidR="00E80307">
        <w:rPr>
          <w:spacing w:val="-1"/>
        </w:rPr>
        <w:t xml:space="preserve">is </w:t>
      </w:r>
      <w:r>
        <w:t>conducted</w:t>
      </w:r>
      <w:r>
        <w:rPr>
          <w:spacing w:val="-2"/>
        </w:rPr>
        <w:t xml:space="preserve"> </w:t>
      </w:r>
      <w:r>
        <w:t>to</w:t>
      </w:r>
      <w:r>
        <w:rPr>
          <w:spacing w:val="-1"/>
        </w:rPr>
        <w:t xml:space="preserve"> </w:t>
      </w:r>
      <w:r>
        <w:t>ensure</w:t>
      </w:r>
      <w:r>
        <w:rPr>
          <w:spacing w:val="-2"/>
        </w:rPr>
        <w:t xml:space="preserve"> </w:t>
      </w:r>
      <w:r>
        <w:t>continued</w:t>
      </w:r>
      <w:r>
        <w:rPr>
          <w:spacing w:val="1"/>
        </w:rPr>
        <w:t xml:space="preserve"> </w:t>
      </w:r>
      <w:r>
        <w:rPr>
          <w:spacing w:val="-2"/>
        </w:rPr>
        <w:t>compliance.</w:t>
      </w:r>
    </w:p>
    <w:p w14:paraId="6D0437BB" w14:textId="44B71B26" w:rsidR="007C1423" w:rsidRDefault="00000000">
      <w:pPr>
        <w:pStyle w:val="BodyText"/>
        <w:ind w:left="-1" w:right="357" w:firstLine="720"/>
        <w:jc w:val="both"/>
      </w:pPr>
      <w:r>
        <w:t>If the IRB Chair and Program Coordinator determine that an incident indicates serious or continuing</w:t>
      </w:r>
      <w:r>
        <w:rPr>
          <w:spacing w:val="-7"/>
        </w:rPr>
        <w:t xml:space="preserve"> </w:t>
      </w:r>
      <w:r>
        <w:t>non-compliance,</w:t>
      </w:r>
      <w:r>
        <w:rPr>
          <w:spacing w:val="-7"/>
        </w:rPr>
        <w:t xml:space="preserve"> </w:t>
      </w:r>
      <w:r>
        <w:t>they</w:t>
      </w:r>
      <w:r>
        <w:rPr>
          <w:spacing w:val="-5"/>
        </w:rPr>
        <w:t xml:space="preserve"> </w:t>
      </w:r>
      <w:r>
        <w:t>will</w:t>
      </w:r>
      <w:r>
        <w:rPr>
          <w:spacing w:val="-7"/>
        </w:rPr>
        <w:t xml:space="preserve"> </w:t>
      </w:r>
      <w:r>
        <w:t>follow</w:t>
      </w:r>
      <w:r>
        <w:rPr>
          <w:spacing w:val="-8"/>
        </w:rPr>
        <w:t xml:space="preserve"> </w:t>
      </w:r>
      <w:r>
        <w:t>the</w:t>
      </w:r>
      <w:r>
        <w:rPr>
          <w:spacing w:val="-6"/>
        </w:rPr>
        <w:t xml:space="preserve"> </w:t>
      </w:r>
      <w:r>
        <w:t>IRB</w:t>
      </w:r>
      <w:r>
        <w:rPr>
          <w:spacing w:val="-7"/>
        </w:rPr>
        <w:t xml:space="preserve"> </w:t>
      </w:r>
      <w:r>
        <w:t>policy</w:t>
      </w:r>
      <w:r>
        <w:rPr>
          <w:spacing w:val="-7"/>
        </w:rPr>
        <w:t xml:space="preserve"> </w:t>
      </w:r>
      <w:r>
        <w:t>titled</w:t>
      </w:r>
      <w:r>
        <w:rPr>
          <w:spacing w:val="-7"/>
        </w:rPr>
        <w:t xml:space="preserve"> </w:t>
      </w:r>
      <w:r>
        <w:t>“Reporting</w:t>
      </w:r>
      <w:r>
        <w:rPr>
          <w:spacing w:val="-7"/>
        </w:rPr>
        <w:t xml:space="preserve"> </w:t>
      </w:r>
      <w:r>
        <w:t>of</w:t>
      </w:r>
      <w:r>
        <w:rPr>
          <w:spacing w:val="-8"/>
        </w:rPr>
        <w:t xml:space="preserve"> </w:t>
      </w:r>
      <w:r>
        <w:t>the</w:t>
      </w:r>
      <w:r>
        <w:rPr>
          <w:spacing w:val="-6"/>
        </w:rPr>
        <w:t xml:space="preserve"> </w:t>
      </w:r>
      <w:r>
        <w:t>IRB</w:t>
      </w:r>
      <w:r>
        <w:rPr>
          <w:spacing w:val="-7"/>
        </w:rPr>
        <w:t xml:space="preserve"> </w:t>
      </w:r>
      <w:r>
        <w:t>Findings to Federal Agencies</w:t>
      </w:r>
      <w:r w:rsidR="00E80307">
        <w:t>,</w:t>
      </w:r>
      <w:r>
        <w:t xml:space="preserve">” and </w:t>
      </w:r>
      <w:r w:rsidR="00E80307">
        <w:t>the IRB Program Coordinator sends a report</w:t>
      </w:r>
      <w:r>
        <w:t>. Enrollment is suspended until IRB requirements have been met, as determined by the IRB Chair and IRB Program</w:t>
      </w:r>
      <w:r>
        <w:rPr>
          <w:spacing w:val="-3"/>
        </w:rPr>
        <w:t xml:space="preserve"> </w:t>
      </w:r>
      <w:r>
        <w:t>Coordinator,</w:t>
      </w:r>
      <w:r>
        <w:rPr>
          <w:spacing w:val="-1"/>
        </w:rPr>
        <w:t xml:space="preserve"> </w:t>
      </w:r>
      <w:r>
        <w:t>or</w:t>
      </w:r>
      <w:r>
        <w:rPr>
          <w:spacing w:val="-2"/>
        </w:rPr>
        <w:t xml:space="preserve"> </w:t>
      </w:r>
      <w:r>
        <w:t>by</w:t>
      </w:r>
      <w:r>
        <w:rPr>
          <w:spacing w:val="-3"/>
        </w:rPr>
        <w:t xml:space="preserve"> </w:t>
      </w:r>
      <w:r>
        <w:t>the</w:t>
      </w:r>
      <w:r>
        <w:rPr>
          <w:spacing w:val="-4"/>
        </w:rPr>
        <w:t xml:space="preserve"> </w:t>
      </w:r>
      <w:r>
        <w:t>convened IRB.</w:t>
      </w:r>
      <w:r>
        <w:rPr>
          <w:spacing w:val="40"/>
        </w:rPr>
        <w:t xml:space="preserve"> </w:t>
      </w:r>
      <w:r>
        <w:t>Such</w:t>
      </w:r>
      <w:r>
        <w:rPr>
          <w:spacing w:val="-3"/>
        </w:rPr>
        <w:t xml:space="preserve"> </w:t>
      </w:r>
      <w:r>
        <w:t>suspensions</w:t>
      </w:r>
      <w:r>
        <w:rPr>
          <w:spacing w:val="-1"/>
        </w:rPr>
        <w:t xml:space="preserve"> </w:t>
      </w:r>
      <w:r>
        <w:t>are</w:t>
      </w:r>
      <w:r>
        <w:rPr>
          <w:spacing w:val="-2"/>
        </w:rPr>
        <w:t xml:space="preserve"> </w:t>
      </w:r>
      <w:r>
        <w:t>reported</w:t>
      </w:r>
      <w:r>
        <w:rPr>
          <w:spacing w:val="-3"/>
        </w:rPr>
        <w:t xml:space="preserve"> </w:t>
      </w:r>
      <w:r>
        <w:t>following</w:t>
      </w:r>
      <w:r>
        <w:rPr>
          <w:spacing w:val="-3"/>
        </w:rPr>
        <w:t xml:space="preserve"> </w:t>
      </w:r>
      <w:r>
        <w:t>the IRB policy</w:t>
      </w:r>
      <w:r>
        <w:rPr>
          <w:spacing w:val="-3"/>
        </w:rPr>
        <w:t xml:space="preserve"> </w:t>
      </w:r>
      <w:r>
        <w:t>titled</w:t>
      </w:r>
      <w:r>
        <w:rPr>
          <w:spacing w:val="-3"/>
        </w:rPr>
        <w:t xml:space="preserve"> </w:t>
      </w:r>
      <w:r>
        <w:t>“Reporting</w:t>
      </w:r>
      <w:r>
        <w:rPr>
          <w:spacing w:val="-3"/>
        </w:rPr>
        <w:t xml:space="preserve"> </w:t>
      </w:r>
      <w:r>
        <w:t>of</w:t>
      </w:r>
      <w:r>
        <w:rPr>
          <w:spacing w:val="-4"/>
        </w:rPr>
        <w:t xml:space="preserve"> </w:t>
      </w:r>
      <w:r>
        <w:t>the</w:t>
      </w:r>
      <w:r>
        <w:rPr>
          <w:spacing w:val="-2"/>
        </w:rPr>
        <w:t xml:space="preserve"> </w:t>
      </w:r>
      <w:r>
        <w:t>IRB</w:t>
      </w:r>
      <w:r>
        <w:rPr>
          <w:spacing w:val="-3"/>
        </w:rPr>
        <w:t xml:space="preserve"> </w:t>
      </w:r>
      <w:r>
        <w:t>Findings</w:t>
      </w:r>
      <w:r>
        <w:rPr>
          <w:spacing w:val="-3"/>
        </w:rPr>
        <w:t xml:space="preserve"> </w:t>
      </w:r>
      <w:r>
        <w:t>to</w:t>
      </w:r>
      <w:r>
        <w:rPr>
          <w:spacing w:val="-3"/>
        </w:rPr>
        <w:t xml:space="preserve"> </w:t>
      </w:r>
      <w:r>
        <w:t>Federal</w:t>
      </w:r>
      <w:r>
        <w:rPr>
          <w:spacing w:val="-3"/>
        </w:rPr>
        <w:t xml:space="preserve"> </w:t>
      </w:r>
      <w:r>
        <w:t>Agencies”. The</w:t>
      </w:r>
      <w:r>
        <w:rPr>
          <w:spacing w:val="28"/>
        </w:rPr>
        <w:t xml:space="preserve"> </w:t>
      </w:r>
      <w:r>
        <w:t>process</w:t>
      </w:r>
      <w:r>
        <w:rPr>
          <w:spacing w:val="29"/>
        </w:rPr>
        <w:t xml:space="preserve"> </w:t>
      </w:r>
      <w:r>
        <w:t>for</w:t>
      </w:r>
      <w:r>
        <w:rPr>
          <w:spacing w:val="28"/>
        </w:rPr>
        <w:t xml:space="preserve"> </w:t>
      </w:r>
      <w:r>
        <w:t>management of serious or continuing non-compliance by the convened IRB must include notifying current participants</w:t>
      </w:r>
      <w:r>
        <w:rPr>
          <w:spacing w:val="-10"/>
        </w:rPr>
        <w:t xml:space="preserve"> </w:t>
      </w:r>
      <w:r>
        <w:t>when</w:t>
      </w:r>
      <w:r>
        <w:rPr>
          <w:spacing w:val="-11"/>
        </w:rPr>
        <w:t xml:space="preserve"> </w:t>
      </w:r>
      <w:r>
        <w:t>such</w:t>
      </w:r>
      <w:r>
        <w:rPr>
          <w:spacing w:val="-11"/>
        </w:rPr>
        <w:t xml:space="preserve"> </w:t>
      </w:r>
      <w:r>
        <w:t>information</w:t>
      </w:r>
      <w:r>
        <w:rPr>
          <w:spacing w:val="-11"/>
        </w:rPr>
        <w:t xml:space="preserve"> </w:t>
      </w:r>
      <w:r>
        <w:t>might</w:t>
      </w:r>
      <w:r>
        <w:rPr>
          <w:spacing w:val="-10"/>
        </w:rPr>
        <w:t xml:space="preserve"> </w:t>
      </w:r>
      <w:r>
        <w:t>relate</w:t>
      </w:r>
      <w:r>
        <w:rPr>
          <w:spacing w:val="-12"/>
        </w:rPr>
        <w:t xml:space="preserve"> </w:t>
      </w:r>
      <w:r>
        <w:t>to</w:t>
      </w:r>
      <w:r>
        <w:rPr>
          <w:spacing w:val="-11"/>
        </w:rPr>
        <w:t xml:space="preserve"> </w:t>
      </w:r>
      <w:r>
        <w:t>the</w:t>
      </w:r>
      <w:r>
        <w:rPr>
          <w:spacing w:val="-12"/>
        </w:rPr>
        <w:t xml:space="preserve"> </w:t>
      </w:r>
      <w:r>
        <w:t>participants’</w:t>
      </w:r>
      <w:r>
        <w:rPr>
          <w:spacing w:val="-11"/>
        </w:rPr>
        <w:t xml:space="preserve"> </w:t>
      </w:r>
      <w:r>
        <w:t>willingness</w:t>
      </w:r>
      <w:r>
        <w:rPr>
          <w:spacing w:val="-10"/>
        </w:rPr>
        <w:t xml:space="preserve"> </w:t>
      </w:r>
      <w:r>
        <w:t>to</w:t>
      </w:r>
      <w:r>
        <w:rPr>
          <w:spacing w:val="-11"/>
        </w:rPr>
        <w:t xml:space="preserve"> </w:t>
      </w:r>
      <w:r>
        <w:t>continue</w:t>
      </w:r>
      <w:r>
        <w:rPr>
          <w:spacing w:val="-12"/>
        </w:rPr>
        <w:t xml:space="preserve"> </w:t>
      </w:r>
      <w:r>
        <w:t>to</w:t>
      </w:r>
      <w:r>
        <w:rPr>
          <w:spacing w:val="-11"/>
        </w:rPr>
        <w:t xml:space="preserve"> </w:t>
      </w:r>
      <w:r>
        <w:t>take part</w:t>
      </w:r>
      <w:r>
        <w:rPr>
          <w:spacing w:val="-3"/>
        </w:rPr>
        <w:t xml:space="preserve"> </w:t>
      </w:r>
      <w:r>
        <w:t>in</w:t>
      </w:r>
      <w:r>
        <w:rPr>
          <w:spacing w:val="-3"/>
        </w:rPr>
        <w:t xml:space="preserve"> </w:t>
      </w:r>
      <w:r>
        <w:t>the</w:t>
      </w:r>
      <w:r>
        <w:rPr>
          <w:spacing w:val="-4"/>
        </w:rPr>
        <w:t xml:space="preserve"> </w:t>
      </w:r>
      <w:r>
        <w:t>research.</w:t>
      </w:r>
      <w:r>
        <w:rPr>
          <w:spacing w:val="-3"/>
        </w:rPr>
        <w:t xml:space="preserve"> </w:t>
      </w:r>
      <w:r>
        <w:t>There</w:t>
      </w:r>
      <w:r>
        <w:rPr>
          <w:spacing w:val="-4"/>
        </w:rPr>
        <w:t xml:space="preserve"> </w:t>
      </w:r>
      <w:r>
        <w:t>are</w:t>
      </w:r>
      <w:r>
        <w:rPr>
          <w:spacing w:val="-4"/>
        </w:rPr>
        <w:t xml:space="preserve"> </w:t>
      </w:r>
      <w:r>
        <w:t>several</w:t>
      </w:r>
      <w:r>
        <w:rPr>
          <w:spacing w:val="-3"/>
        </w:rPr>
        <w:t xml:space="preserve"> </w:t>
      </w:r>
      <w:r>
        <w:t>optional</w:t>
      </w:r>
      <w:r>
        <w:rPr>
          <w:spacing w:val="-3"/>
        </w:rPr>
        <w:t xml:space="preserve"> </w:t>
      </w:r>
      <w:r>
        <w:t>actions</w:t>
      </w:r>
      <w:r>
        <w:rPr>
          <w:spacing w:val="-3"/>
        </w:rPr>
        <w:t xml:space="preserve"> </w:t>
      </w:r>
      <w:r>
        <w:t>that</w:t>
      </w:r>
      <w:r>
        <w:rPr>
          <w:spacing w:val="-3"/>
        </w:rPr>
        <w:t xml:space="preserve"> </w:t>
      </w:r>
      <w:r>
        <w:t>may</w:t>
      </w:r>
      <w:r>
        <w:rPr>
          <w:spacing w:val="-3"/>
        </w:rPr>
        <w:t xml:space="preserve"> </w:t>
      </w:r>
      <w:r>
        <w:t>take</w:t>
      </w:r>
      <w:r>
        <w:rPr>
          <w:spacing w:val="-4"/>
        </w:rPr>
        <w:t xml:space="preserve"> </w:t>
      </w:r>
      <w:r>
        <w:t>place,</w:t>
      </w:r>
      <w:r>
        <w:rPr>
          <w:spacing w:val="-1"/>
        </w:rPr>
        <w:t xml:space="preserve"> </w:t>
      </w:r>
      <w:r>
        <w:t>which</w:t>
      </w:r>
      <w:r>
        <w:rPr>
          <w:spacing w:val="-3"/>
        </w:rPr>
        <w:t xml:space="preserve"> </w:t>
      </w:r>
      <w:r>
        <w:t>include,</w:t>
      </w:r>
      <w:r>
        <w:rPr>
          <w:spacing w:val="-3"/>
        </w:rPr>
        <w:t xml:space="preserve"> </w:t>
      </w:r>
      <w:r>
        <w:t>but</w:t>
      </w:r>
      <w:r>
        <w:rPr>
          <w:spacing w:val="-3"/>
        </w:rPr>
        <w:t xml:space="preserve"> </w:t>
      </w:r>
      <w:r>
        <w:t>are not limited to</w:t>
      </w:r>
      <w:r w:rsidR="00E80307">
        <w:t>:</w:t>
      </w:r>
      <w:r>
        <w:t xml:space="preserve"> modification to the protocol, modification of the information disclosed during the consent</w:t>
      </w:r>
      <w:r>
        <w:rPr>
          <w:spacing w:val="73"/>
          <w:w w:val="150"/>
        </w:rPr>
        <w:t xml:space="preserve"> </w:t>
      </w:r>
      <w:r>
        <w:t>process,</w:t>
      </w:r>
      <w:r>
        <w:rPr>
          <w:spacing w:val="76"/>
          <w:w w:val="150"/>
        </w:rPr>
        <w:t xml:space="preserve"> </w:t>
      </w:r>
      <w:r>
        <w:t>providing</w:t>
      </w:r>
      <w:r>
        <w:rPr>
          <w:spacing w:val="76"/>
          <w:w w:val="150"/>
        </w:rPr>
        <w:t xml:space="preserve"> </w:t>
      </w:r>
      <w:r>
        <w:t>additional</w:t>
      </w:r>
      <w:r>
        <w:rPr>
          <w:spacing w:val="76"/>
          <w:w w:val="150"/>
        </w:rPr>
        <w:t xml:space="preserve"> </w:t>
      </w:r>
      <w:r>
        <w:t>information</w:t>
      </w:r>
      <w:r>
        <w:rPr>
          <w:spacing w:val="76"/>
          <w:w w:val="150"/>
        </w:rPr>
        <w:t xml:space="preserve"> </w:t>
      </w:r>
      <w:r>
        <w:t>to</w:t>
      </w:r>
      <w:r>
        <w:rPr>
          <w:spacing w:val="76"/>
          <w:w w:val="150"/>
        </w:rPr>
        <w:t xml:space="preserve"> </w:t>
      </w:r>
      <w:r>
        <w:t>past</w:t>
      </w:r>
      <w:r>
        <w:rPr>
          <w:spacing w:val="76"/>
          <w:w w:val="150"/>
        </w:rPr>
        <w:t xml:space="preserve"> </w:t>
      </w:r>
      <w:r>
        <w:t>participants,</w:t>
      </w:r>
      <w:r>
        <w:rPr>
          <w:spacing w:val="76"/>
          <w:w w:val="150"/>
        </w:rPr>
        <w:t xml:space="preserve"> </w:t>
      </w:r>
      <w:r>
        <w:t>requiring</w:t>
      </w:r>
      <w:r>
        <w:rPr>
          <w:spacing w:val="76"/>
          <w:w w:val="150"/>
        </w:rPr>
        <w:t xml:space="preserve"> </w:t>
      </w:r>
      <w:r>
        <w:rPr>
          <w:spacing w:val="-2"/>
        </w:rPr>
        <w:t>current</w:t>
      </w:r>
    </w:p>
    <w:p w14:paraId="55DAFCB7" w14:textId="77777777" w:rsidR="007C1423" w:rsidRDefault="007C1423">
      <w:pPr>
        <w:pStyle w:val="BodyText"/>
        <w:jc w:val="both"/>
        <w:sectPr w:rsidR="007C1423">
          <w:pgSz w:w="12240" w:h="15840"/>
          <w:pgMar w:top="1640" w:right="1080" w:bottom="1340" w:left="1440" w:header="0" w:footer="1158" w:gutter="0"/>
          <w:cols w:space="720"/>
        </w:sectPr>
      </w:pPr>
    </w:p>
    <w:p w14:paraId="6D9A1D51" w14:textId="426A0DD5" w:rsidR="007C1423" w:rsidRDefault="00000000" w:rsidP="005F1A48">
      <w:pPr>
        <w:pStyle w:val="BodyText"/>
        <w:spacing w:before="79"/>
        <w:ind w:right="356"/>
        <w:jc w:val="both"/>
      </w:pPr>
      <w:r>
        <w:lastRenderedPageBreak/>
        <w:t>participants to re-consent to participate, monitoring the research and the consent process</w:t>
      </w:r>
      <w:r w:rsidR="00F362C6">
        <w:t>,</w:t>
      </w:r>
      <w:r>
        <w:t xml:space="preserve"> and a referral to other organizational entities.</w:t>
      </w:r>
    </w:p>
    <w:p w14:paraId="4C63AE80" w14:textId="77777777" w:rsidR="007C1423" w:rsidRDefault="00000000">
      <w:pPr>
        <w:pStyle w:val="Heading2"/>
        <w:ind w:right="357" w:firstLine="720"/>
      </w:pPr>
      <w:r>
        <w:t>When Investigators conduct any form of research (exempt, expedited, or full board) without IRB approval</w:t>
      </w:r>
    </w:p>
    <w:p w14:paraId="272A4AEE" w14:textId="77777777" w:rsidR="007C1423" w:rsidRDefault="007C1423">
      <w:pPr>
        <w:pStyle w:val="BodyText"/>
        <w:rPr>
          <w:b/>
        </w:rPr>
      </w:pPr>
    </w:p>
    <w:p w14:paraId="1C894B8E" w14:textId="77777777" w:rsidR="007C1423" w:rsidRDefault="00000000">
      <w:pPr>
        <w:pStyle w:val="BodyText"/>
        <w:ind w:right="357" w:firstLine="720"/>
        <w:jc w:val="both"/>
      </w:pPr>
      <w:r>
        <w:t>Federal</w:t>
      </w:r>
      <w:r>
        <w:rPr>
          <w:spacing w:val="-13"/>
        </w:rPr>
        <w:t xml:space="preserve"> </w:t>
      </w:r>
      <w:r>
        <w:t>regulations</w:t>
      </w:r>
      <w:r>
        <w:rPr>
          <w:spacing w:val="-13"/>
        </w:rPr>
        <w:t xml:space="preserve"> </w:t>
      </w:r>
      <w:r>
        <w:t>and</w:t>
      </w:r>
      <w:r>
        <w:rPr>
          <w:spacing w:val="-13"/>
        </w:rPr>
        <w:t xml:space="preserve"> </w:t>
      </w:r>
      <w:r>
        <w:t>guidelines</w:t>
      </w:r>
      <w:r>
        <w:rPr>
          <w:spacing w:val="-13"/>
        </w:rPr>
        <w:t xml:space="preserve"> </w:t>
      </w:r>
      <w:r>
        <w:t>do</w:t>
      </w:r>
      <w:r>
        <w:rPr>
          <w:spacing w:val="-13"/>
        </w:rPr>
        <w:t xml:space="preserve"> </w:t>
      </w:r>
      <w:r>
        <w:t>not</w:t>
      </w:r>
      <w:r>
        <w:rPr>
          <w:spacing w:val="-13"/>
        </w:rPr>
        <w:t xml:space="preserve"> </w:t>
      </w:r>
      <w:r>
        <w:t>allow</w:t>
      </w:r>
      <w:r>
        <w:rPr>
          <w:spacing w:val="-14"/>
        </w:rPr>
        <w:t xml:space="preserve"> </w:t>
      </w:r>
      <w:r>
        <w:t>for</w:t>
      </w:r>
      <w:r>
        <w:rPr>
          <w:spacing w:val="-11"/>
        </w:rPr>
        <w:t xml:space="preserve"> </w:t>
      </w:r>
      <w:r>
        <w:t>review</w:t>
      </w:r>
      <w:r>
        <w:rPr>
          <w:spacing w:val="-11"/>
        </w:rPr>
        <w:t xml:space="preserve"> </w:t>
      </w:r>
      <w:r>
        <w:t>and</w:t>
      </w:r>
      <w:r>
        <w:rPr>
          <w:spacing w:val="-13"/>
        </w:rPr>
        <w:t xml:space="preserve"> </w:t>
      </w:r>
      <w:r>
        <w:t>post</w:t>
      </w:r>
      <w:r>
        <w:rPr>
          <w:spacing w:val="-13"/>
        </w:rPr>
        <w:t xml:space="preserve"> </w:t>
      </w:r>
      <w:r>
        <w:t>hoc</w:t>
      </w:r>
      <w:r>
        <w:rPr>
          <w:spacing w:val="-14"/>
        </w:rPr>
        <w:t xml:space="preserve"> </w:t>
      </w:r>
      <w:r>
        <w:t>approval</w:t>
      </w:r>
      <w:r>
        <w:rPr>
          <w:spacing w:val="-13"/>
        </w:rPr>
        <w:t xml:space="preserve"> </w:t>
      </w:r>
      <w:r>
        <w:t>of</w:t>
      </w:r>
      <w:r>
        <w:rPr>
          <w:spacing w:val="-14"/>
        </w:rPr>
        <w:t xml:space="preserve"> </w:t>
      </w:r>
      <w:r>
        <w:t>studies that have</w:t>
      </w:r>
      <w:r>
        <w:rPr>
          <w:spacing w:val="-1"/>
        </w:rPr>
        <w:t xml:space="preserve"> </w:t>
      </w:r>
      <w:r>
        <w:t>been conducted involving human participants or identifiable</w:t>
      </w:r>
      <w:r>
        <w:rPr>
          <w:spacing w:val="-1"/>
        </w:rPr>
        <w:t xml:space="preserve"> </w:t>
      </w:r>
      <w:r>
        <w:t>data</w:t>
      </w:r>
      <w:r>
        <w:rPr>
          <w:spacing w:val="-1"/>
        </w:rPr>
        <w:t xml:space="preserve"> </w:t>
      </w:r>
      <w:r>
        <w:t>that can be</w:t>
      </w:r>
      <w:r>
        <w:rPr>
          <w:spacing w:val="-1"/>
        </w:rPr>
        <w:t xml:space="preserve"> </w:t>
      </w:r>
      <w:r>
        <w:t>connected to any living individual.</w:t>
      </w:r>
    </w:p>
    <w:p w14:paraId="5A2437D0" w14:textId="3CA128AE" w:rsidR="007C1423" w:rsidRDefault="00000000">
      <w:pPr>
        <w:pStyle w:val="BodyText"/>
        <w:ind w:left="-1" w:right="357" w:firstLine="720"/>
        <w:jc w:val="both"/>
      </w:pPr>
      <w:r>
        <w:t>Investigators</w:t>
      </w:r>
      <w:r>
        <w:rPr>
          <w:spacing w:val="-6"/>
        </w:rPr>
        <w:t xml:space="preserve"> </w:t>
      </w:r>
      <w:r>
        <w:t>are</w:t>
      </w:r>
      <w:r>
        <w:rPr>
          <w:spacing w:val="-4"/>
        </w:rPr>
        <w:t xml:space="preserve"> </w:t>
      </w:r>
      <w:r>
        <w:t>responsible</w:t>
      </w:r>
      <w:r>
        <w:rPr>
          <w:spacing w:val="-7"/>
        </w:rPr>
        <w:t xml:space="preserve"> </w:t>
      </w:r>
      <w:r>
        <w:t>for</w:t>
      </w:r>
      <w:r>
        <w:rPr>
          <w:spacing w:val="-7"/>
        </w:rPr>
        <w:t xml:space="preserve"> </w:t>
      </w:r>
      <w:r>
        <w:t>providing</w:t>
      </w:r>
      <w:r>
        <w:rPr>
          <w:spacing w:val="-6"/>
        </w:rPr>
        <w:t xml:space="preserve"> </w:t>
      </w:r>
      <w:r>
        <w:t>the</w:t>
      </w:r>
      <w:r>
        <w:rPr>
          <w:spacing w:val="-4"/>
        </w:rPr>
        <w:t xml:space="preserve"> </w:t>
      </w:r>
      <w:r>
        <w:t>IRB</w:t>
      </w:r>
      <w:r>
        <w:rPr>
          <w:spacing w:val="-3"/>
        </w:rPr>
        <w:t xml:space="preserve"> </w:t>
      </w:r>
      <w:r>
        <w:t>with</w:t>
      </w:r>
      <w:r>
        <w:rPr>
          <w:spacing w:val="-6"/>
        </w:rPr>
        <w:t xml:space="preserve"> </w:t>
      </w:r>
      <w:r>
        <w:t>sufficient</w:t>
      </w:r>
      <w:r>
        <w:rPr>
          <w:spacing w:val="-5"/>
        </w:rPr>
        <w:t xml:space="preserve"> </w:t>
      </w:r>
      <w:r>
        <w:t>information</w:t>
      </w:r>
      <w:r>
        <w:rPr>
          <w:spacing w:val="-6"/>
        </w:rPr>
        <w:t xml:space="preserve"> </w:t>
      </w:r>
      <w:r>
        <w:t>and</w:t>
      </w:r>
      <w:r>
        <w:rPr>
          <w:spacing w:val="-6"/>
        </w:rPr>
        <w:t xml:space="preserve"> </w:t>
      </w:r>
      <w:r>
        <w:t>related materials about the research (e.g., grant applications, research protocols, sample consent documents) so that the IRB can fulfill its regulatory obligations, including making the required determinations under 45 CFR 46.111.</w:t>
      </w:r>
      <w:r>
        <w:rPr>
          <w:spacing w:val="40"/>
        </w:rPr>
        <w:t xml:space="preserve"> </w:t>
      </w:r>
      <w:r>
        <w:t>Investigators should follow institutional policies and procedures</w:t>
      </w:r>
      <w:r>
        <w:rPr>
          <w:spacing w:val="-3"/>
        </w:rPr>
        <w:t xml:space="preserve"> </w:t>
      </w:r>
      <w:r>
        <w:t>for</w:t>
      </w:r>
      <w:r>
        <w:rPr>
          <w:spacing w:val="-2"/>
        </w:rPr>
        <w:t xml:space="preserve"> </w:t>
      </w:r>
      <w:r>
        <w:t>IRB</w:t>
      </w:r>
      <w:r>
        <w:rPr>
          <w:spacing w:val="-3"/>
        </w:rPr>
        <w:t xml:space="preserve"> </w:t>
      </w:r>
      <w:r>
        <w:t>review</w:t>
      </w:r>
      <w:r>
        <w:rPr>
          <w:spacing w:val="-3"/>
        </w:rPr>
        <w:t xml:space="preserve"> </w:t>
      </w:r>
      <w:r>
        <w:t>that</w:t>
      </w:r>
      <w:r>
        <w:rPr>
          <w:spacing w:val="-3"/>
        </w:rPr>
        <w:t xml:space="preserve"> </w:t>
      </w:r>
      <w:r>
        <w:t>are</w:t>
      </w:r>
      <w:r>
        <w:rPr>
          <w:spacing w:val="-3"/>
        </w:rPr>
        <w:t xml:space="preserve"> </w:t>
      </w:r>
      <w:r>
        <w:t>required</w:t>
      </w:r>
      <w:r>
        <w:rPr>
          <w:spacing w:val="-3"/>
        </w:rPr>
        <w:t xml:space="preserve"> </w:t>
      </w:r>
      <w:r>
        <w:t>by</w:t>
      </w:r>
      <w:r>
        <w:rPr>
          <w:spacing w:val="-1"/>
        </w:rPr>
        <w:t xml:space="preserve"> </w:t>
      </w:r>
      <w:r>
        <w:t>HHS</w:t>
      </w:r>
      <w:r>
        <w:rPr>
          <w:spacing w:val="-3"/>
        </w:rPr>
        <w:t xml:space="preserve"> </w:t>
      </w:r>
      <w:r>
        <w:t>regulations</w:t>
      </w:r>
      <w:r>
        <w:rPr>
          <w:spacing w:val="-3"/>
        </w:rPr>
        <w:t xml:space="preserve"> </w:t>
      </w:r>
      <w:r>
        <w:t>at</w:t>
      </w:r>
      <w:r>
        <w:rPr>
          <w:spacing w:val="-3"/>
        </w:rPr>
        <w:t xml:space="preserve"> </w:t>
      </w:r>
      <w:r>
        <w:t>45</w:t>
      </w:r>
      <w:r>
        <w:rPr>
          <w:spacing w:val="-3"/>
        </w:rPr>
        <w:t xml:space="preserve"> </w:t>
      </w:r>
      <w:r>
        <w:t>CFR</w:t>
      </w:r>
      <w:r>
        <w:rPr>
          <w:spacing w:val="-3"/>
        </w:rPr>
        <w:t xml:space="preserve"> </w:t>
      </w:r>
      <w:r>
        <w:t>46.103.</w:t>
      </w:r>
      <w:r>
        <w:rPr>
          <w:spacing w:val="40"/>
        </w:rPr>
        <w:t xml:space="preserve"> </w:t>
      </w:r>
      <w:r>
        <w:t>Investigators must promptly report the proposed changes to the IRB</w:t>
      </w:r>
      <w:r w:rsidR="00F362C6">
        <w:t>, and the research activity cannot proceed unless the IRB has approved the</w:t>
      </w:r>
      <w:r>
        <w:t xml:space="preserve"> changes.</w:t>
      </w:r>
    </w:p>
    <w:p w14:paraId="3A7E0D5D" w14:textId="77777777" w:rsidR="007C1423" w:rsidRDefault="00000000">
      <w:pPr>
        <w:pStyle w:val="BodyText"/>
        <w:ind w:left="-1" w:right="357" w:firstLine="720"/>
        <w:jc w:val="both"/>
      </w:pPr>
      <w:r>
        <w:t>In</w:t>
      </w:r>
      <w:r>
        <w:rPr>
          <w:spacing w:val="-8"/>
        </w:rPr>
        <w:t xml:space="preserve"> </w:t>
      </w:r>
      <w:r>
        <w:t>these</w:t>
      </w:r>
      <w:r>
        <w:rPr>
          <w:spacing w:val="-9"/>
        </w:rPr>
        <w:t xml:space="preserve"> </w:t>
      </w:r>
      <w:r>
        <w:t>cases,</w:t>
      </w:r>
      <w:r>
        <w:rPr>
          <w:spacing w:val="-8"/>
        </w:rPr>
        <w:t xml:space="preserve"> </w:t>
      </w:r>
      <w:r>
        <w:t>the</w:t>
      </w:r>
      <w:r>
        <w:rPr>
          <w:spacing w:val="-9"/>
        </w:rPr>
        <w:t xml:space="preserve"> </w:t>
      </w:r>
      <w:r>
        <w:t>IRB</w:t>
      </w:r>
      <w:r>
        <w:rPr>
          <w:spacing w:val="-8"/>
        </w:rPr>
        <w:t xml:space="preserve"> </w:t>
      </w:r>
      <w:r>
        <w:t>and</w:t>
      </w:r>
      <w:r>
        <w:rPr>
          <w:spacing w:val="-11"/>
        </w:rPr>
        <w:t xml:space="preserve"> </w:t>
      </w:r>
      <w:r>
        <w:t>the</w:t>
      </w:r>
      <w:r>
        <w:rPr>
          <w:spacing w:val="-9"/>
        </w:rPr>
        <w:t xml:space="preserve"> </w:t>
      </w:r>
      <w:r>
        <w:t>Institutional</w:t>
      </w:r>
      <w:r>
        <w:rPr>
          <w:spacing w:val="-10"/>
        </w:rPr>
        <w:t xml:space="preserve"> </w:t>
      </w:r>
      <w:r>
        <w:t>Official</w:t>
      </w:r>
      <w:r>
        <w:rPr>
          <w:spacing w:val="-10"/>
        </w:rPr>
        <w:t xml:space="preserve"> </w:t>
      </w:r>
      <w:r>
        <w:t>will</w:t>
      </w:r>
      <w:r>
        <w:rPr>
          <w:spacing w:val="-10"/>
        </w:rPr>
        <w:t xml:space="preserve"> </w:t>
      </w:r>
      <w:r>
        <w:t>take</w:t>
      </w:r>
      <w:r>
        <w:rPr>
          <w:spacing w:val="-12"/>
        </w:rPr>
        <w:t xml:space="preserve"> </w:t>
      </w:r>
      <w:r>
        <w:t>into</w:t>
      </w:r>
      <w:r>
        <w:rPr>
          <w:spacing w:val="-11"/>
        </w:rPr>
        <w:t xml:space="preserve"> </w:t>
      </w:r>
      <w:r>
        <w:t>consideration</w:t>
      </w:r>
      <w:r>
        <w:rPr>
          <w:spacing w:val="-11"/>
        </w:rPr>
        <w:t xml:space="preserve"> </w:t>
      </w:r>
      <w:r>
        <w:t>the</w:t>
      </w:r>
      <w:r>
        <w:rPr>
          <w:spacing w:val="-12"/>
        </w:rPr>
        <w:t xml:space="preserve"> </w:t>
      </w:r>
      <w:r>
        <w:t>nature, severity, and the risk it poses to human subjects and decide on the appropriate corrective action plan that may include but is not limited to the following:</w:t>
      </w:r>
    </w:p>
    <w:p w14:paraId="10D38AB8" w14:textId="5BCD76C1" w:rsidR="007C1423" w:rsidRDefault="00000000">
      <w:pPr>
        <w:pStyle w:val="ListParagraph"/>
        <w:numPr>
          <w:ilvl w:val="0"/>
          <w:numId w:val="5"/>
        </w:numPr>
        <w:tabs>
          <w:tab w:val="left" w:pos="1079"/>
        </w:tabs>
        <w:ind w:left="-1" w:right="356" w:firstLine="720"/>
        <w:jc w:val="both"/>
        <w:rPr>
          <w:sz w:val="24"/>
        </w:rPr>
      </w:pPr>
      <w:r>
        <w:rPr>
          <w:sz w:val="24"/>
        </w:rPr>
        <w:t xml:space="preserve">For data that has already been collected, if the data is intended for publication, the investigator must disclose to the publication editor or at the National Meetings that the data was collected </w:t>
      </w:r>
      <w:r w:rsidR="00F362C6">
        <w:rPr>
          <w:sz w:val="24"/>
        </w:rPr>
        <w:t>before</w:t>
      </w:r>
      <w:r>
        <w:rPr>
          <w:sz w:val="24"/>
        </w:rPr>
        <w:t xml:space="preserve"> approval from the IRB</w:t>
      </w:r>
    </w:p>
    <w:p w14:paraId="1E7D77D5" w14:textId="5C9E2D97" w:rsidR="007C1423" w:rsidRDefault="00000000">
      <w:pPr>
        <w:pStyle w:val="ListParagraph"/>
        <w:numPr>
          <w:ilvl w:val="0"/>
          <w:numId w:val="5"/>
        </w:numPr>
        <w:tabs>
          <w:tab w:val="left" w:pos="1079"/>
        </w:tabs>
        <w:ind w:left="-1" w:right="359" w:firstLine="720"/>
        <w:jc w:val="both"/>
        <w:rPr>
          <w:sz w:val="24"/>
        </w:rPr>
      </w:pPr>
      <w:r>
        <w:rPr>
          <w:sz w:val="24"/>
        </w:rPr>
        <w:t>If they are currently collecting data without prior IRB approval, then they need to submit</w:t>
      </w:r>
      <w:r>
        <w:rPr>
          <w:spacing w:val="-12"/>
          <w:sz w:val="24"/>
        </w:rPr>
        <w:t xml:space="preserve"> </w:t>
      </w:r>
      <w:r>
        <w:rPr>
          <w:sz w:val="24"/>
        </w:rPr>
        <w:t>a</w:t>
      </w:r>
      <w:r>
        <w:rPr>
          <w:spacing w:val="-13"/>
          <w:sz w:val="24"/>
        </w:rPr>
        <w:t xml:space="preserve"> </w:t>
      </w:r>
      <w:r>
        <w:rPr>
          <w:sz w:val="24"/>
        </w:rPr>
        <w:t>protocol</w:t>
      </w:r>
      <w:r>
        <w:rPr>
          <w:spacing w:val="-12"/>
          <w:sz w:val="24"/>
        </w:rPr>
        <w:t xml:space="preserve"> </w:t>
      </w:r>
      <w:r>
        <w:rPr>
          <w:sz w:val="24"/>
        </w:rPr>
        <w:t>and</w:t>
      </w:r>
      <w:r>
        <w:rPr>
          <w:spacing w:val="-10"/>
          <w:sz w:val="24"/>
        </w:rPr>
        <w:t xml:space="preserve"> </w:t>
      </w:r>
      <w:r>
        <w:rPr>
          <w:sz w:val="24"/>
        </w:rPr>
        <w:t>application</w:t>
      </w:r>
      <w:r>
        <w:rPr>
          <w:spacing w:val="-12"/>
          <w:sz w:val="24"/>
        </w:rPr>
        <w:t xml:space="preserve"> </w:t>
      </w:r>
      <w:r>
        <w:rPr>
          <w:sz w:val="24"/>
        </w:rPr>
        <w:t>to</w:t>
      </w:r>
      <w:r>
        <w:rPr>
          <w:spacing w:val="-12"/>
          <w:sz w:val="24"/>
        </w:rPr>
        <w:t xml:space="preserve"> </w:t>
      </w:r>
      <w:r>
        <w:rPr>
          <w:sz w:val="24"/>
        </w:rPr>
        <w:t>the</w:t>
      </w:r>
      <w:r>
        <w:rPr>
          <w:spacing w:val="-11"/>
          <w:sz w:val="24"/>
        </w:rPr>
        <w:t xml:space="preserve"> </w:t>
      </w:r>
      <w:r>
        <w:rPr>
          <w:sz w:val="24"/>
        </w:rPr>
        <w:t>IRB</w:t>
      </w:r>
      <w:r>
        <w:rPr>
          <w:spacing w:val="-11"/>
          <w:sz w:val="24"/>
        </w:rPr>
        <w:t xml:space="preserve"> </w:t>
      </w:r>
      <w:r>
        <w:rPr>
          <w:sz w:val="24"/>
        </w:rPr>
        <w:t>within</w:t>
      </w:r>
      <w:r>
        <w:rPr>
          <w:spacing w:val="-12"/>
          <w:sz w:val="24"/>
        </w:rPr>
        <w:t xml:space="preserve"> </w:t>
      </w:r>
      <w:r>
        <w:rPr>
          <w:sz w:val="24"/>
        </w:rPr>
        <w:t>7</w:t>
      </w:r>
      <w:r>
        <w:rPr>
          <w:spacing w:val="-12"/>
          <w:sz w:val="24"/>
        </w:rPr>
        <w:t xml:space="preserve"> </w:t>
      </w:r>
      <w:r>
        <w:rPr>
          <w:sz w:val="24"/>
        </w:rPr>
        <w:t>days</w:t>
      </w:r>
      <w:r>
        <w:rPr>
          <w:spacing w:val="-9"/>
          <w:sz w:val="24"/>
        </w:rPr>
        <w:t xml:space="preserve"> </w:t>
      </w:r>
      <w:r>
        <w:rPr>
          <w:sz w:val="24"/>
        </w:rPr>
        <w:t>and</w:t>
      </w:r>
      <w:r>
        <w:rPr>
          <w:spacing w:val="-10"/>
          <w:sz w:val="24"/>
        </w:rPr>
        <w:t xml:space="preserve"> </w:t>
      </w:r>
      <w:r>
        <w:rPr>
          <w:sz w:val="24"/>
        </w:rPr>
        <w:t>cannot</w:t>
      </w:r>
      <w:r>
        <w:rPr>
          <w:spacing w:val="-12"/>
          <w:sz w:val="24"/>
        </w:rPr>
        <w:t xml:space="preserve"> </w:t>
      </w:r>
      <w:r>
        <w:rPr>
          <w:sz w:val="24"/>
        </w:rPr>
        <w:t>use</w:t>
      </w:r>
      <w:r>
        <w:rPr>
          <w:spacing w:val="-11"/>
          <w:sz w:val="24"/>
        </w:rPr>
        <w:t xml:space="preserve"> </w:t>
      </w:r>
      <w:r>
        <w:rPr>
          <w:sz w:val="24"/>
        </w:rPr>
        <w:t>any</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data</w:t>
      </w:r>
      <w:r>
        <w:rPr>
          <w:spacing w:val="-11"/>
          <w:sz w:val="24"/>
        </w:rPr>
        <w:t xml:space="preserve"> </w:t>
      </w:r>
      <w:r>
        <w:rPr>
          <w:sz w:val="24"/>
        </w:rPr>
        <w:t xml:space="preserve">collected </w:t>
      </w:r>
      <w:r w:rsidR="00F362C6">
        <w:rPr>
          <w:sz w:val="24"/>
        </w:rPr>
        <w:t>before</w:t>
      </w:r>
      <w:r>
        <w:rPr>
          <w:sz w:val="24"/>
        </w:rPr>
        <w:t xml:space="preserve"> the approval</w:t>
      </w:r>
    </w:p>
    <w:p w14:paraId="4E6AE8B1" w14:textId="77777777" w:rsidR="007C1423" w:rsidRDefault="00000000">
      <w:pPr>
        <w:pStyle w:val="ListParagraph"/>
        <w:numPr>
          <w:ilvl w:val="0"/>
          <w:numId w:val="5"/>
        </w:numPr>
        <w:tabs>
          <w:tab w:val="left" w:pos="1079"/>
        </w:tabs>
        <w:ind w:left="-1" w:right="358" w:firstLine="720"/>
        <w:jc w:val="both"/>
        <w:rPr>
          <w:sz w:val="24"/>
        </w:rPr>
      </w:pPr>
      <w:r>
        <w:rPr>
          <w:sz w:val="24"/>
        </w:rPr>
        <w:t>Re-educate the investigator and their team on Good Clinical Practice (GCP) and Belmont principles</w:t>
      </w:r>
    </w:p>
    <w:p w14:paraId="766D9E9F" w14:textId="77777777" w:rsidR="007C1423" w:rsidRDefault="00000000">
      <w:pPr>
        <w:pStyle w:val="ListParagraph"/>
        <w:numPr>
          <w:ilvl w:val="0"/>
          <w:numId w:val="5"/>
        </w:numPr>
        <w:tabs>
          <w:tab w:val="left" w:pos="1079"/>
        </w:tabs>
        <w:ind w:left="-1" w:right="357" w:firstLine="720"/>
        <w:jc w:val="both"/>
        <w:rPr>
          <w:sz w:val="24"/>
        </w:rPr>
      </w:pPr>
      <w:r>
        <w:rPr>
          <w:sz w:val="24"/>
        </w:rPr>
        <w:t>Once</w:t>
      </w:r>
      <w:r>
        <w:rPr>
          <w:spacing w:val="-9"/>
          <w:sz w:val="24"/>
        </w:rPr>
        <w:t xml:space="preserve"> </w:t>
      </w:r>
      <w:r>
        <w:rPr>
          <w:sz w:val="24"/>
        </w:rPr>
        <w:t>the</w:t>
      </w:r>
      <w:r>
        <w:rPr>
          <w:spacing w:val="-8"/>
          <w:sz w:val="24"/>
        </w:rPr>
        <w:t xml:space="preserve"> </w:t>
      </w:r>
      <w:r>
        <w:rPr>
          <w:sz w:val="24"/>
        </w:rPr>
        <w:t>IRB</w:t>
      </w:r>
      <w:r>
        <w:rPr>
          <w:spacing w:val="-8"/>
          <w:sz w:val="24"/>
        </w:rPr>
        <w:t xml:space="preserve"> </w:t>
      </w:r>
      <w:r>
        <w:rPr>
          <w:sz w:val="24"/>
        </w:rPr>
        <w:t>has</w:t>
      </w:r>
      <w:r>
        <w:rPr>
          <w:spacing w:val="-8"/>
          <w:sz w:val="24"/>
        </w:rPr>
        <w:t xml:space="preserve"> </w:t>
      </w:r>
      <w:r>
        <w:rPr>
          <w:sz w:val="24"/>
        </w:rPr>
        <w:t>intervened</w:t>
      </w:r>
      <w:r>
        <w:rPr>
          <w:spacing w:val="-8"/>
          <w:sz w:val="24"/>
        </w:rPr>
        <w:t xml:space="preserve"> </w:t>
      </w:r>
      <w:r>
        <w:rPr>
          <w:sz w:val="24"/>
        </w:rPr>
        <w:t>with</w:t>
      </w:r>
      <w:r>
        <w:rPr>
          <w:spacing w:val="-8"/>
          <w:sz w:val="24"/>
        </w:rPr>
        <w:t xml:space="preserve"> </w:t>
      </w:r>
      <w:r>
        <w:rPr>
          <w:sz w:val="24"/>
        </w:rPr>
        <w:t>a</w:t>
      </w:r>
      <w:r>
        <w:rPr>
          <w:spacing w:val="-9"/>
          <w:sz w:val="24"/>
        </w:rPr>
        <w:t xml:space="preserve"> </w:t>
      </w:r>
      <w:r>
        <w:rPr>
          <w:sz w:val="24"/>
        </w:rPr>
        <w:t>corrective</w:t>
      </w:r>
      <w:r>
        <w:rPr>
          <w:spacing w:val="-8"/>
          <w:sz w:val="24"/>
        </w:rPr>
        <w:t xml:space="preserve"> </w:t>
      </w:r>
      <w:r>
        <w:rPr>
          <w:sz w:val="24"/>
        </w:rPr>
        <w:t>action</w:t>
      </w:r>
      <w:r>
        <w:rPr>
          <w:spacing w:val="-8"/>
          <w:sz w:val="24"/>
        </w:rPr>
        <w:t xml:space="preserve"> </w:t>
      </w:r>
      <w:r>
        <w:rPr>
          <w:sz w:val="24"/>
        </w:rPr>
        <w:t>plan</w:t>
      </w:r>
      <w:r>
        <w:rPr>
          <w:spacing w:val="-8"/>
          <w:sz w:val="24"/>
        </w:rPr>
        <w:t xml:space="preserve"> </w:t>
      </w:r>
      <w:r>
        <w:rPr>
          <w:sz w:val="24"/>
        </w:rPr>
        <w:t>and</w:t>
      </w:r>
      <w:r>
        <w:rPr>
          <w:spacing w:val="-8"/>
          <w:sz w:val="24"/>
        </w:rPr>
        <w:t xml:space="preserve"> </w:t>
      </w:r>
      <w:r>
        <w:rPr>
          <w:sz w:val="24"/>
        </w:rPr>
        <w:t>the</w:t>
      </w:r>
      <w:r>
        <w:rPr>
          <w:spacing w:val="-9"/>
          <w:sz w:val="24"/>
        </w:rPr>
        <w:t xml:space="preserve"> </w:t>
      </w:r>
      <w:r>
        <w:rPr>
          <w:sz w:val="24"/>
        </w:rPr>
        <w:t>investigator</w:t>
      </w:r>
      <w:r>
        <w:rPr>
          <w:spacing w:val="-9"/>
          <w:sz w:val="24"/>
        </w:rPr>
        <w:t xml:space="preserve"> </w:t>
      </w:r>
      <w:r>
        <w:rPr>
          <w:sz w:val="24"/>
        </w:rPr>
        <w:t>is</w:t>
      </w:r>
      <w:r>
        <w:rPr>
          <w:spacing w:val="-8"/>
          <w:sz w:val="24"/>
        </w:rPr>
        <w:t xml:space="preserve"> </w:t>
      </w:r>
      <w:r>
        <w:rPr>
          <w:sz w:val="24"/>
        </w:rPr>
        <w:t>found to have undertaken another study without IRB approval, then the investigator and their team will be placed on probation and will not be allowed to conduct research for a specified time and will be reported to the Office of Human Research Protections (OHRP)</w:t>
      </w:r>
    </w:p>
    <w:p w14:paraId="666B2F2C" w14:textId="77777777" w:rsidR="007C1423" w:rsidRDefault="00000000">
      <w:pPr>
        <w:pStyle w:val="ListParagraph"/>
        <w:numPr>
          <w:ilvl w:val="0"/>
          <w:numId w:val="5"/>
        </w:numPr>
        <w:tabs>
          <w:tab w:val="left" w:pos="1079"/>
        </w:tabs>
        <w:spacing w:before="1"/>
        <w:ind w:left="1079"/>
        <w:jc w:val="both"/>
        <w:rPr>
          <w:sz w:val="24"/>
        </w:rPr>
      </w:pPr>
      <w:r>
        <w:rPr>
          <w:sz w:val="24"/>
        </w:rPr>
        <w:t>The</w:t>
      </w:r>
      <w:r>
        <w:rPr>
          <w:spacing w:val="-4"/>
          <w:sz w:val="24"/>
        </w:rPr>
        <w:t xml:space="preserve"> </w:t>
      </w:r>
      <w:r>
        <w:rPr>
          <w:sz w:val="24"/>
        </w:rPr>
        <w:t>Department</w:t>
      </w:r>
      <w:r>
        <w:rPr>
          <w:spacing w:val="-1"/>
          <w:sz w:val="24"/>
        </w:rPr>
        <w:t xml:space="preserve"> </w:t>
      </w:r>
      <w:r>
        <w:rPr>
          <w:sz w:val="24"/>
        </w:rPr>
        <w:t>Chair</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notified</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above</w:t>
      </w:r>
      <w:r>
        <w:rPr>
          <w:spacing w:val="-1"/>
          <w:sz w:val="24"/>
        </w:rPr>
        <w:t xml:space="preserve"> </w:t>
      </w:r>
      <w:r>
        <w:rPr>
          <w:spacing w:val="-2"/>
          <w:sz w:val="24"/>
        </w:rPr>
        <w:t>actions</w:t>
      </w:r>
    </w:p>
    <w:p w14:paraId="38FD9D1A" w14:textId="77777777" w:rsidR="007C1423" w:rsidRDefault="00000000">
      <w:pPr>
        <w:pStyle w:val="Heading2"/>
        <w:spacing w:before="276"/>
        <w:ind w:left="-1"/>
      </w:pPr>
      <w:bookmarkStart w:id="17" w:name="Verification_of_Changes_From_Sources_Oth"/>
      <w:bookmarkEnd w:id="17"/>
      <w:r>
        <w:t>Verification</w:t>
      </w:r>
      <w:r>
        <w:rPr>
          <w:spacing w:val="-4"/>
        </w:rPr>
        <w:t xml:space="preserve"> </w:t>
      </w:r>
      <w:r>
        <w:t>of</w:t>
      </w:r>
      <w:r>
        <w:rPr>
          <w:spacing w:val="-3"/>
        </w:rPr>
        <w:t xml:space="preserve"> </w:t>
      </w:r>
      <w:r>
        <w:t>Changes</w:t>
      </w:r>
      <w:r>
        <w:rPr>
          <w:spacing w:val="-2"/>
        </w:rPr>
        <w:t xml:space="preserve"> </w:t>
      </w:r>
      <w:r>
        <w:t>From</w:t>
      </w:r>
      <w:r>
        <w:rPr>
          <w:spacing w:val="-1"/>
        </w:rPr>
        <w:t xml:space="preserve"> </w:t>
      </w:r>
      <w:r>
        <w:t>Sources</w:t>
      </w:r>
      <w:r>
        <w:rPr>
          <w:spacing w:val="-1"/>
        </w:rPr>
        <w:t xml:space="preserve"> </w:t>
      </w:r>
      <w:r>
        <w:t>Other</w:t>
      </w:r>
      <w:r>
        <w:rPr>
          <w:spacing w:val="-3"/>
        </w:rPr>
        <w:t xml:space="preserve"> </w:t>
      </w:r>
      <w:r>
        <w:t>Than</w:t>
      </w:r>
      <w:r>
        <w:rPr>
          <w:spacing w:val="-2"/>
        </w:rPr>
        <w:t xml:space="preserve"> </w:t>
      </w:r>
      <w:r>
        <w:t>the</w:t>
      </w:r>
      <w:r>
        <w:rPr>
          <w:spacing w:val="-2"/>
        </w:rPr>
        <w:t xml:space="preserve"> Investigator</w:t>
      </w:r>
    </w:p>
    <w:p w14:paraId="7480BA6B" w14:textId="77777777" w:rsidR="007C1423" w:rsidRDefault="00000000">
      <w:pPr>
        <w:pStyle w:val="BodyText"/>
        <w:ind w:left="-1" w:right="356" w:firstLine="720"/>
        <w:jc w:val="both"/>
      </w:pPr>
      <w:r>
        <w:t>The IRB will vote on protocols that require verification from sources other than the investigators and will use auditing as the vehicle to verify that no changes have occurred.</w:t>
      </w:r>
      <w:r>
        <w:rPr>
          <w:spacing w:val="40"/>
        </w:rPr>
        <w:t xml:space="preserve"> </w:t>
      </w:r>
      <w:r>
        <w:t>The following are examples of protocols that the IRB will monitor by the audit process:</w:t>
      </w:r>
    </w:p>
    <w:p w14:paraId="097CA21F" w14:textId="77777777" w:rsidR="007C1423" w:rsidRDefault="00000000">
      <w:pPr>
        <w:pStyle w:val="ListParagraph"/>
        <w:numPr>
          <w:ilvl w:val="0"/>
          <w:numId w:val="4"/>
        </w:numPr>
        <w:tabs>
          <w:tab w:val="left" w:pos="1139"/>
        </w:tabs>
        <w:ind w:left="1139"/>
        <w:rPr>
          <w:sz w:val="24"/>
        </w:rPr>
      </w:pPr>
      <w:r>
        <w:rPr>
          <w:sz w:val="24"/>
        </w:rPr>
        <w:t>Phase I</w:t>
      </w:r>
      <w:r>
        <w:rPr>
          <w:spacing w:val="-4"/>
          <w:sz w:val="24"/>
        </w:rPr>
        <w:t xml:space="preserve"> </w:t>
      </w:r>
      <w:r>
        <w:rPr>
          <w:spacing w:val="-2"/>
          <w:sz w:val="24"/>
        </w:rPr>
        <w:t>studies</w:t>
      </w:r>
    </w:p>
    <w:p w14:paraId="0D642D7F" w14:textId="77777777" w:rsidR="007C1423" w:rsidRDefault="00000000">
      <w:pPr>
        <w:pStyle w:val="ListParagraph"/>
        <w:numPr>
          <w:ilvl w:val="0"/>
          <w:numId w:val="4"/>
        </w:numPr>
        <w:tabs>
          <w:tab w:val="left" w:pos="1139"/>
        </w:tabs>
        <w:ind w:left="1139"/>
        <w:rPr>
          <w:sz w:val="24"/>
        </w:rPr>
      </w:pPr>
      <w:r>
        <w:rPr>
          <w:sz w:val="24"/>
        </w:rPr>
        <w:t>Phase</w:t>
      </w:r>
      <w:r>
        <w:rPr>
          <w:spacing w:val="-1"/>
          <w:sz w:val="24"/>
        </w:rPr>
        <w:t xml:space="preserve"> </w:t>
      </w:r>
      <w:r>
        <w:rPr>
          <w:sz w:val="24"/>
        </w:rPr>
        <w:t>II</w:t>
      </w:r>
      <w:r>
        <w:rPr>
          <w:spacing w:val="-4"/>
          <w:sz w:val="24"/>
        </w:rPr>
        <w:t xml:space="preserve"> </w:t>
      </w:r>
      <w:r>
        <w:rPr>
          <w:spacing w:val="-2"/>
          <w:sz w:val="24"/>
        </w:rPr>
        <w:t>studies</w:t>
      </w:r>
    </w:p>
    <w:p w14:paraId="57321762" w14:textId="77777777" w:rsidR="007C1423" w:rsidRDefault="00000000">
      <w:pPr>
        <w:pStyle w:val="ListParagraph"/>
        <w:numPr>
          <w:ilvl w:val="0"/>
          <w:numId w:val="4"/>
        </w:numPr>
        <w:tabs>
          <w:tab w:val="left" w:pos="1139"/>
        </w:tabs>
        <w:ind w:left="1139"/>
        <w:rPr>
          <w:sz w:val="24"/>
        </w:rPr>
      </w:pPr>
      <w:r>
        <w:rPr>
          <w:sz w:val="24"/>
        </w:rPr>
        <w:t>Studies</w:t>
      </w:r>
      <w:r>
        <w:rPr>
          <w:spacing w:val="-4"/>
          <w:sz w:val="24"/>
        </w:rPr>
        <w:t xml:space="preserve"> </w:t>
      </w:r>
      <w:r>
        <w:rPr>
          <w:sz w:val="24"/>
        </w:rPr>
        <w:t>carried</w:t>
      </w:r>
      <w:r>
        <w:rPr>
          <w:spacing w:val="-1"/>
          <w:sz w:val="24"/>
        </w:rPr>
        <w:t xml:space="preserve"> </w:t>
      </w:r>
      <w:r>
        <w:rPr>
          <w:sz w:val="24"/>
        </w:rPr>
        <w:t>out</w:t>
      </w:r>
      <w:r>
        <w:rPr>
          <w:spacing w:val="-1"/>
          <w:sz w:val="24"/>
        </w:rPr>
        <w:t xml:space="preserve"> </w:t>
      </w:r>
      <w:r>
        <w:rPr>
          <w:sz w:val="24"/>
        </w:rPr>
        <w:t>by</w:t>
      </w:r>
      <w:r>
        <w:rPr>
          <w:spacing w:val="-1"/>
          <w:sz w:val="24"/>
        </w:rPr>
        <w:t xml:space="preserve"> </w:t>
      </w:r>
      <w:r>
        <w:rPr>
          <w:sz w:val="24"/>
        </w:rPr>
        <w:t>investigators</w:t>
      </w:r>
      <w:r>
        <w:rPr>
          <w:spacing w:val="-2"/>
          <w:sz w:val="24"/>
        </w:rPr>
        <w:t xml:space="preserve"> </w:t>
      </w:r>
      <w:r>
        <w:rPr>
          <w:sz w:val="24"/>
        </w:rPr>
        <w:t>with</w:t>
      </w:r>
      <w:r>
        <w:rPr>
          <w:spacing w:val="-1"/>
          <w:sz w:val="24"/>
        </w:rPr>
        <w:t xml:space="preserve"> </w:t>
      </w:r>
      <w:r>
        <w:rPr>
          <w:sz w:val="24"/>
        </w:rPr>
        <w:t>a</w:t>
      </w:r>
      <w:r>
        <w:rPr>
          <w:spacing w:val="-2"/>
          <w:sz w:val="24"/>
        </w:rPr>
        <w:t xml:space="preserve"> </w:t>
      </w:r>
      <w:r>
        <w:rPr>
          <w:sz w:val="24"/>
        </w:rPr>
        <w:t>record</w:t>
      </w:r>
      <w:r>
        <w:rPr>
          <w:spacing w:val="-1"/>
          <w:sz w:val="24"/>
        </w:rPr>
        <w:t xml:space="preserve"> </w:t>
      </w:r>
      <w:r>
        <w:rPr>
          <w:sz w:val="24"/>
        </w:rPr>
        <w:t>of</w:t>
      </w:r>
      <w:r>
        <w:rPr>
          <w:spacing w:val="-2"/>
          <w:sz w:val="24"/>
        </w:rPr>
        <w:t xml:space="preserve"> </w:t>
      </w:r>
      <w:r>
        <w:rPr>
          <w:sz w:val="24"/>
        </w:rPr>
        <w:t>non-</w:t>
      </w:r>
      <w:r>
        <w:rPr>
          <w:spacing w:val="-2"/>
          <w:sz w:val="24"/>
        </w:rPr>
        <w:t>compliance</w:t>
      </w:r>
    </w:p>
    <w:p w14:paraId="37B7F7EC" w14:textId="77777777" w:rsidR="007C1423" w:rsidRDefault="00000000">
      <w:pPr>
        <w:pStyle w:val="ListParagraph"/>
        <w:numPr>
          <w:ilvl w:val="0"/>
          <w:numId w:val="4"/>
        </w:numPr>
        <w:tabs>
          <w:tab w:val="left" w:pos="1139"/>
        </w:tabs>
        <w:ind w:left="1139" w:hanging="419"/>
        <w:rPr>
          <w:sz w:val="24"/>
        </w:rPr>
      </w:pPr>
      <w:r>
        <w:rPr>
          <w:sz w:val="24"/>
        </w:rPr>
        <w:t>Protocols</w:t>
      </w:r>
      <w:r>
        <w:rPr>
          <w:spacing w:val="-4"/>
          <w:sz w:val="24"/>
        </w:rPr>
        <w:t xml:space="preserve"> </w:t>
      </w:r>
      <w:r>
        <w:rPr>
          <w:sz w:val="24"/>
        </w:rPr>
        <w:t>that</w:t>
      </w:r>
      <w:r>
        <w:rPr>
          <w:spacing w:val="-2"/>
          <w:sz w:val="24"/>
        </w:rPr>
        <w:t xml:space="preserve"> </w:t>
      </w:r>
      <w:r>
        <w:rPr>
          <w:sz w:val="24"/>
        </w:rPr>
        <w:t>carry</w:t>
      </w:r>
      <w:r>
        <w:rPr>
          <w:spacing w:val="-1"/>
          <w:sz w:val="24"/>
        </w:rPr>
        <w:t xml:space="preserve"> </w:t>
      </w:r>
      <w:r>
        <w:rPr>
          <w:sz w:val="24"/>
        </w:rPr>
        <w:t>significant</w:t>
      </w:r>
      <w:r>
        <w:rPr>
          <w:spacing w:val="-2"/>
          <w:sz w:val="24"/>
        </w:rPr>
        <w:t xml:space="preserve"> </w:t>
      </w:r>
      <w:r>
        <w:rPr>
          <w:sz w:val="24"/>
        </w:rPr>
        <w:t>physical</w:t>
      </w:r>
      <w:r>
        <w:rPr>
          <w:spacing w:val="-1"/>
          <w:sz w:val="24"/>
        </w:rPr>
        <w:t xml:space="preserve"> </w:t>
      </w:r>
      <w:r>
        <w:rPr>
          <w:sz w:val="24"/>
        </w:rPr>
        <w:t>or</w:t>
      </w:r>
      <w:r>
        <w:rPr>
          <w:spacing w:val="-2"/>
          <w:sz w:val="24"/>
        </w:rPr>
        <w:t xml:space="preserve"> </w:t>
      </w:r>
      <w:r>
        <w:rPr>
          <w:sz w:val="24"/>
        </w:rPr>
        <w:t>social</w:t>
      </w:r>
      <w:r>
        <w:rPr>
          <w:spacing w:val="-2"/>
          <w:sz w:val="24"/>
        </w:rPr>
        <w:t xml:space="preserve"> </w:t>
      </w:r>
      <w:r>
        <w:rPr>
          <w:sz w:val="24"/>
        </w:rPr>
        <w:t>risks</w:t>
      </w:r>
      <w:r>
        <w:rPr>
          <w:spacing w:val="-2"/>
          <w:sz w:val="24"/>
        </w:rPr>
        <w:t xml:space="preserve"> </w:t>
      </w:r>
      <w:r>
        <w:rPr>
          <w:sz w:val="24"/>
        </w:rPr>
        <w:t>to</w:t>
      </w:r>
      <w:r>
        <w:rPr>
          <w:spacing w:val="-1"/>
          <w:sz w:val="24"/>
        </w:rPr>
        <w:t xml:space="preserve"> </w:t>
      </w:r>
      <w:r>
        <w:rPr>
          <w:sz w:val="24"/>
        </w:rPr>
        <w:t>the</w:t>
      </w:r>
      <w:r>
        <w:rPr>
          <w:spacing w:val="-2"/>
          <w:sz w:val="24"/>
        </w:rPr>
        <w:t xml:space="preserve"> participants</w:t>
      </w:r>
    </w:p>
    <w:p w14:paraId="27AEF31A" w14:textId="77777777" w:rsidR="007C1423" w:rsidRDefault="00000000">
      <w:pPr>
        <w:pStyle w:val="ListParagraph"/>
        <w:numPr>
          <w:ilvl w:val="0"/>
          <w:numId w:val="4"/>
        </w:numPr>
        <w:tabs>
          <w:tab w:val="left" w:pos="1063"/>
          <w:tab w:val="left" w:pos="1080"/>
        </w:tabs>
        <w:ind w:left="1080" w:right="355" w:hanging="360"/>
        <w:rPr>
          <w:sz w:val="24"/>
        </w:rPr>
      </w:pPr>
      <w:r>
        <w:rPr>
          <w:sz w:val="24"/>
        </w:rPr>
        <w:t>Studies in which there is concern about possible material changes occurring without IRB approval</w:t>
      </w:r>
    </w:p>
    <w:p w14:paraId="7DB0E22A" w14:textId="5516B334" w:rsidR="007C1423" w:rsidRDefault="00000000">
      <w:pPr>
        <w:pStyle w:val="ListParagraph"/>
        <w:numPr>
          <w:ilvl w:val="0"/>
          <w:numId w:val="4"/>
        </w:numPr>
        <w:tabs>
          <w:tab w:val="left" w:pos="1080"/>
          <w:tab w:val="left" w:pos="1092"/>
        </w:tabs>
        <w:ind w:left="1080" w:right="358" w:hanging="360"/>
        <w:rPr>
          <w:sz w:val="24"/>
        </w:rPr>
      </w:pPr>
      <w:r>
        <w:rPr>
          <w:sz w:val="24"/>
        </w:rPr>
        <w:t>Studies</w:t>
      </w:r>
      <w:r>
        <w:rPr>
          <w:spacing w:val="40"/>
          <w:sz w:val="24"/>
        </w:rPr>
        <w:t xml:space="preserve"> </w:t>
      </w:r>
      <w:r>
        <w:rPr>
          <w:sz w:val="24"/>
        </w:rPr>
        <w:t>that</w:t>
      </w:r>
      <w:r>
        <w:rPr>
          <w:spacing w:val="32"/>
          <w:sz w:val="24"/>
        </w:rPr>
        <w:t xml:space="preserve"> </w:t>
      </w:r>
      <w:r>
        <w:rPr>
          <w:sz w:val="24"/>
        </w:rPr>
        <w:t>have</w:t>
      </w:r>
      <w:r>
        <w:rPr>
          <w:spacing w:val="31"/>
          <w:sz w:val="24"/>
        </w:rPr>
        <w:t xml:space="preserve"> </w:t>
      </w:r>
      <w:r>
        <w:rPr>
          <w:sz w:val="24"/>
        </w:rPr>
        <w:t>been</w:t>
      </w:r>
      <w:r>
        <w:rPr>
          <w:spacing w:val="32"/>
          <w:sz w:val="24"/>
        </w:rPr>
        <w:t xml:space="preserve"> </w:t>
      </w:r>
      <w:r>
        <w:rPr>
          <w:sz w:val="24"/>
        </w:rPr>
        <w:t>revised</w:t>
      </w:r>
      <w:r>
        <w:rPr>
          <w:spacing w:val="32"/>
          <w:sz w:val="24"/>
        </w:rPr>
        <w:t xml:space="preserve"> </w:t>
      </w:r>
      <w:r>
        <w:rPr>
          <w:sz w:val="24"/>
        </w:rPr>
        <w:t>based</w:t>
      </w:r>
      <w:r>
        <w:rPr>
          <w:spacing w:val="32"/>
          <w:sz w:val="24"/>
        </w:rPr>
        <w:t xml:space="preserve"> </w:t>
      </w:r>
      <w:r>
        <w:rPr>
          <w:sz w:val="24"/>
        </w:rPr>
        <w:t>upon</w:t>
      </w:r>
      <w:r>
        <w:rPr>
          <w:spacing w:val="32"/>
          <w:sz w:val="24"/>
        </w:rPr>
        <w:t xml:space="preserve"> </w:t>
      </w:r>
      <w:r>
        <w:rPr>
          <w:sz w:val="24"/>
        </w:rPr>
        <w:t>information</w:t>
      </w:r>
      <w:r>
        <w:rPr>
          <w:spacing w:val="32"/>
          <w:sz w:val="24"/>
        </w:rPr>
        <w:t xml:space="preserve"> </w:t>
      </w:r>
      <w:r>
        <w:rPr>
          <w:sz w:val="24"/>
        </w:rPr>
        <w:t>provided</w:t>
      </w:r>
      <w:r>
        <w:rPr>
          <w:spacing w:val="32"/>
          <w:sz w:val="24"/>
        </w:rPr>
        <w:t xml:space="preserve"> </w:t>
      </w:r>
      <w:r>
        <w:rPr>
          <w:sz w:val="24"/>
        </w:rPr>
        <w:t>from</w:t>
      </w:r>
      <w:r>
        <w:rPr>
          <w:spacing w:val="32"/>
          <w:sz w:val="24"/>
        </w:rPr>
        <w:t xml:space="preserve"> </w:t>
      </w:r>
      <w:r>
        <w:rPr>
          <w:sz w:val="24"/>
        </w:rPr>
        <w:t>Institutional employees, subjects enrolled</w:t>
      </w:r>
      <w:r w:rsidR="00F362C6">
        <w:rPr>
          <w:sz w:val="24"/>
        </w:rPr>
        <w:t>,</w:t>
      </w:r>
      <w:r>
        <w:rPr>
          <w:sz w:val="24"/>
        </w:rPr>
        <w:t xml:space="preserve"> or any other reliable source</w:t>
      </w:r>
    </w:p>
    <w:p w14:paraId="05E16E88" w14:textId="77777777" w:rsidR="007C1423" w:rsidRDefault="007C1423">
      <w:pPr>
        <w:pStyle w:val="ListParagraph"/>
        <w:rPr>
          <w:sz w:val="24"/>
        </w:rPr>
        <w:sectPr w:rsidR="007C1423">
          <w:pgSz w:w="12240" w:h="15840"/>
          <w:pgMar w:top="1360" w:right="1080" w:bottom="1340" w:left="1440" w:header="0" w:footer="1158" w:gutter="0"/>
          <w:cols w:space="720"/>
        </w:sectPr>
      </w:pPr>
    </w:p>
    <w:p w14:paraId="345A01E4" w14:textId="77777777" w:rsidR="007C1423" w:rsidRDefault="00000000">
      <w:pPr>
        <w:pStyle w:val="ListParagraph"/>
        <w:numPr>
          <w:ilvl w:val="0"/>
          <w:numId w:val="4"/>
        </w:numPr>
        <w:tabs>
          <w:tab w:val="left" w:pos="1020"/>
        </w:tabs>
        <w:spacing w:before="79"/>
        <w:ind w:left="1020" w:hanging="300"/>
        <w:rPr>
          <w:sz w:val="24"/>
        </w:rPr>
      </w:pPr>
      <w:r>
        <w:rPr>
          <w:sz w:val="24"/>
        </w:rPr>
        <w:lastRenderedPageBreak/>
        <w:t>Studies</w:t>
      </w:r>
      <w:r>
        <w:rPr>
          <w:spacing w:val="-2"/>
          <w:sz w:val="24"/>
        </w:rPr>
        <w:t xml:space="preserve"> </w:t>
      </w:r>
      <w:r>
        <w:rPr>
          <w:sz w:val="24"/>
        </w:rPr>
        <w:t>in</w:t>
      </w:r>
      <w:r>
        <w:rPr>
          <w:spacing w:val="-2"/>
          <w:sz w:val="24"/>
        </w:rPr>
        <w:t xml:space="preserve"> </w:t>
      </w:r>
      <w:r>
        <w:rPr>
          <w:sz w:val="24"/>
        </w:rPr>
        <w:t>which</w:t>
      </w:r>
      <w:r>
        <w:rPr>
          <w:spacing w:val="-1"/>
          <w:sz w:val="24"/>
        </w:rPr>
        <w:t xml:space="preserve"> </w:t>
      </w:r>
      <w:r>
        <w:rPr>
          <w:sz w:val="24"/>
        </w:rPr>
        <w:t>enrolled</w:t>
      </w:r>
      <w:r>
        <w:rPr>
          <w:spacing w:val="-2"/>
          <w:sz w:val="24"/>
        </w:rPr>
        <w:t xml:space="preserve"> </w:t>
      </w:r>
      <w:r>
        <w:rPr>
          <w:sz w:val="24"/>
        </w:rPr>
        <w:t>subjects</w:t>
      </w:r>
      <w:r>
        <w:rPr>
          <w:spacing w:val="-1"/>
          <w:sz w:val="24"/>
        </w:rPr>
        <w:t xml:space="preserve"> </w:t>
      </w:r>
      <w:r>
        <w:rPr>
          <w:sz w:val="24"/>
        </w:rPr>
        <w:t>express concerns</w:t>
      </w:r>
      <w:r>
        <w:rPr>
          <w:spacing w:val="-1"/>
          <w:sz w:val="24"/>
        </w:rPr>
        <w:t xml:space="preserve"> </w:t>
      </w:r>
      <w:r>
        <w:rPr>
          <w:sz w:val="24"/>
        </w:rPr>
        <w:t>to</w:t>
      </w:r>
      <w:r>
        <w:rPr>
          <w:spacing w:val="-2"/>
          <w:sz w:val="24"/>
        </w:rPr>
        <w:t xml:space="preserve"> </w:t>
      </w:r>
      <w:r>
        <w:rPr>
          <w:sz w:val="24"/>
        </w:rPr>
        <w:t xml:space="preserve">the </w:t>
      </w:r>
      <w:r>
        <w:rPr>
          <w:spacing w:val="-5"/>
          <w:sz w:val="24"/>
        </w:rPr>
        <w:t>IRB</w:t>
      </w:r>
    </w:p>
    <w:p w14:paraId="7C07614A" w14:textId="77777777" w:rsidR="007C1423" w:rsidRDefault="00000000">
      <w:pPr>
        <w:pStyle w:val="BodyText"/>
        <w:ind w:right="275"/>
      </w:pPr>
      <w:r>
        <w:t>For</w:t>
      </w:r>
      <w:r>
        <w:rPr>
          <w:spacing w:val="-9"/>
        </w:rPr>
        <w:t xml:space="preserve"> </w:t>
      </w:r>
      <w:r>
        <w:t>continuing</w:t>
      </w:r>
      <w:r>
        <w:rPr>
          <w:spacing w:val="-8"/>
        </w:rPr>
        <w:t xml:space="preserve"> </w:t>
      </w:r>
      <w:r>
        <w:t>review</w:t>
      </w:r>
      <w:r>
        <w:rPr>
          <w:spacing w:val="-9"/>
        </w:rPr>
        <w:t xml:space="preserve"> </w:t>
      </w:r>
      <w:r>
        <w:t>of</w:t>
      </w:r>
      <w:r>
        <w:rPr>
          <w:spacing w:val="-7"/>
        </w:rPr>
        <w:t xml:space="preserve"> </w:t>
      </w:r>
      <w:r>
        <w:t>research</w:t>
      </w:r>
      <w:r>
        <w:rPr>
          <w:spacing w:val="-8"/>
        </w:rPr>
        <w:t xml:space="preserve"> </w:t>
      </w:r>
      <w:r>
        <w:t>under</w:t>
      </w:r>
      <w:r>
        <w:rPr>
          <w:spacing w:val="-9"/>
        </w:rPr>
        <w:t xml:space="preserve"> </w:t>
      </w:r>
      <w:r>
        <w:t>expedited</w:t>
      </w:r>
      <w:r>
        <w:rPr>
          <w:spacing w:val="-7"/>
        </w:rPr>
        <w:t xml:space="preserve"> </w:t>
      </w:r>
      <w:r>
        <w:t>procedures,</w:t>
      </w:r>
      <w:r>
        <w:rPr>
          <w:spacing w:val="-8"/>
        </w:rPr>
        <w:t xml:space="preserve"> </w:t>
      </w:r>
      <w:r>
        <w:t>the</w:t>
      </w:r>
      <w:r>
        <w:rPr>
          <w:spacing w:val="-7"/>
        </w:rPr>
        <w:t xml:space="preserve"> </w:t>
      </w:r>
      <w:r>
        <w:t>IRB</w:t>
      </w:r>
      <w:r>
        <w:rPr>
          <w:spacing w:val="-8"/>
        </w:rPr>
        <w:t xml:space="preserve"> </w:t>
      </w:r>
      <w:r>
        <w:t>Chair</w:t>
      </w:r>
      <w:r>
        <w:rPr>
          <w:spacing w:val="-9"/>
        </w:rPr>
        <w:t xml:space="preserve"> </w:t>
      </w:r>
      <w:r>
        <w:t>or</w:t>
      </w:r>
      <w:r>
        <w:rPr>
          <w:spacing w:val="-9"/>
        </w:rPr>
        <w:t xml:space="preserve"> </w:t>
      </w:r>
      <w:r>
        <w:t>member</w:t>
      </w:r>
      <w:r>
        <w:rPr>
          <w:spacing w:val="-7"/>
        </w:rPr>
        <w:t xml:space="preserve"> </w:t>
      </w:r>
      <w:r>
        <w:t>assigned to review determines:</w:t>
      </w:r>
    </w:p>
    <w:p w14:paraId="422C4F71" w14:textId="77777777" w:rsidR="007C1423" w:rsidRDefault="00000000">
      <w:pPr>
        <w:pStyle w:val="ListParagraph"/>
        <w:numPr>
          <w:ilvl w:val="0"/>
          <w:numId w:val="3"/>
        </w:numPr>
        <w:tabs>
          <w:tab w:val="left" w:pos="1080"/>
        </w:tabs>
        <w:ind w:right="581"/>
        <w:rPr>
          <w:sz w:val="24"/>
        </w:rPr>
      </w:pPr>
      <w:r>
        <w:rPr>
          <w:sz w:val="24"/>
        </w:rPr>
        <w:t>Whether</w:t>
      </w:r>
      <w:r>
        <w:rPr>
          <w:spacing w:val="-5"/>
          <w:sz w:val="24"/>
        </w:rPr>
        <w:t xml:space="preserve"> </w:t>
      </w:r>
      <w:r>
        <w:rPr>
          <w:sz w:val="24"/>
        </w:rPr>
        <w:t>the</w:t>
      </w:r>
      <w:r>
        <w:rPr>
          <w:spacing w:val="-5"/>
          <w:sz w:val="24"/>
        </w:rPr>
        <w:t xml:space="preserve"> </w:t>
      </w:r>
      <w:r>
        <w:rPr>
          <w:sz w:val="24"/>
        </w:rPr>
        <w:t>protocol</w:t>
      </w:r>
      <w:r>
        <w:rPr>
          <w:spacing w:val="-4"/>
          <w:sz w:val="24"/>
        </w:rPr>
        <w:t xml:space="preserve"> </w:t>
      </w:r>
      <w:r>
        <w:rPr>
          <w:sz w:val="24"/>
        </w:rPr>
        <w:t>needs</w:t>
      </w:r>
      <w:r>
        <w:rPr>
          <w:spacing w:val="-4"/>
          <w:sz w:val="24"/>
        </w:rPr>
        <w:t xml:space="preserve"> </w:t>
      </w:r>
      <w:r>
        <w:rPr>
          <w:sz w:val="24"/>
        </w:rPr>
        <w:t>verification</w:t>
      </w:r>
      <w:r>
        <w:rPr>
          <w:spacing w:val="-4"/>
          <w:sz w:val="24"/>
        </w:rPr>
        <w:t xml:space="preserve"> </w:t>
      </w:r>
      <w:r>
        <w:rPr>
          <w:sz w:val="24"/>
        </w:rPr>
        <w:t>from</w:t>
      </w:r>
      <w:r>
        <w:rPr>
          <w:spacing w:val="-4"/>
          <w:sz w:val="24"/>
        </w:rPr>
        <w:t xml:space="preserve"> </w:t>
      </w:r>
      <w:r>
        <w:rPr>
          <w:sz w:val="24"/>
        </w:rPr>
        <w:t>sources</w:t>
      </w:r>
      <w:r>
        <w:rPr>
          <w:spacing w:val="-4"/>
          <w:sz w:val="24"/>
        </w:rPr>
        <w:t xml:space="preserve"> </w:t>
      </w:r>
      <w:r>
        <w:rPr>
          <w:sz w:val="24"/>
        </w:rPr>
        <w:t>other</w:t>
      </w:r>
      <w:r>
        <w:rPr>
          <w:spacing w:val="-5"/>
          <w:sz w:val="24"/>
        </w:rPr>
        <w:t xml:space="preserve"> </w:t>
      </w:r>
      <w:r>
        <w:rPr>
          <w:sz w:val="24"/>
        </w:rPr>
        <w:t>than</w:t>
      </w:r>
      <w:r>
        <w:rPr>
          <w:spacing w:val="-4"/>
          <w:sz w:val="24"/>
        </w:rPr>
        <w:t xml:space="preserve"> </w:t>
      </w:r>
      <w:r>
        <w:rPr>
          <w:sz w:val="24"/>
        </w:rPr>
        <w:t>the</w:t>
      </w:r>
      <w:r>
        <w:rPr>
          <w:spacing w:val="-5"/>
          <w:sz w:val="24"/>
        </w:rPr>
        <w:t xml:space="preserve"> </w:t>
      </w:r>
      <w:r>
        <w:rPr>
          <w:sz w:val="24"/>
        </w:rPr>
        <w:t>researchers</w:t>
      </w:r>
      <w:r>
        <w:rPr>
          <w:spacing w:val="-4"/>
          <w:sz w:val="24"/>
        </w:rPr>
        <w:t xml:space="preserve"> </w:t>
      </w:r>
      <w:r>
        <w:rPr>
          <w:sz w:val="24"/>
        </w:rPr>
        <w:t>that no material changes had occurred since previous IRB review.</w:t>
      </w:r>
    </w:p>
    <w:p w14:paraId="38F069C2" w14:textId="77777777" w:rsidR="007C1423" w:rsidRDefault="00000000">
      <w:pPr>
        <w:pStyle w:val="Heading2"/>
        <w:spacing w:before="185"/>
      </w:pPr>
      <w:r>
        <w:t>Suspension</w:t>
      </w:r>
      <w:r>
        <w:rPr>
          <w:spacing w:val="-4"/>
        </w:rPr>
        <w:t xml:space="preserve"> </w:t>
      </w:r>
      <w:r>
        <w:t>and</w:t>
      </w:r>
      <w:r>
        <w:rPr>
          <w:spacing w:val="-3"/>
        </w:rPr>
        <w:t xml:space="preserve"> </w:t>
      </w:r>
      <w:r>
        <w:t>Termination</w:t>
      </w:r>
      <w:r>
        <w:rPr>
          <w:spacing w:val="-3"/>
        </w:rPr>
        <w:t xml:space="preserve"> </w:t>
      </w:r>
      <w:r>
        <w:t>of</w:t>
      </w:r>
      <w:r>
        <w:rPr>
          <w:spacing w:val="-4"/>
        </w:rPr>
        <w:t xml:space="preserve"> </w:t>
      </w:r>
      <w:r>
        <w:rPr>
          <w:spacing w:val="-2"/>
        </w:rPr>
        <w:t>Protocols</w:t>
      </w:r>
    </w:p>
    <w:p w14:paraId="7A160ACB" w14:textId="2DC734EB" w:rsidR="007C1423" w:rsidRDefault="00000000">
      <w:pPr>
        <w:pStyle w:val="BodyText"/>
        <w:ind w:right="356" w:firstLine="720"/>
        <w:jc w:val="both"/>
      </w:pPr>
      <w:r>
        <w:t>Suspension of</w:t>
      </w:r>
      <w:r>
        <w:rPr>
          <w:spacing w:val="-1"/>
        </w:rPr>
        <w:t xml:space="preserve"> </w:t>
      </w:r>
      <w:r>
        <w:t>IRB approval is defined as a</w:t>
      </w:r>
      <w:r>
        <w:rPr>
          <w:spacing w:val="-1"/>
        </w:rPr>
        <w:t xml:space="preserve"> </w:t>
      </w:r>
      <w:r>
        <w:t>temporary halt in IRB approval of</w:t>
      </w:r>
      <w:r>
        <w:rPr>
          <w:spacing w:val="-1"/>
        </w:rPr>
        <w:t xml:space="preserve"> </w:t>
      </w:r>
      <w:r>
        <w:t>some</w:t>
      </w:r>
      <w:r>
        <w:rPr>
          <w:spacing w:val="-1"/>
        </w:rPr>
        <w:t xml:space="preserve"> </w:t>
      </w:r>
      <w:r>
        <w:t>or</w:t>
      </w:r>
      <w:r>
        <w:rPr>
          <w:spacing w:val="-1"/>
        </w:rPr>
        <w:t xml:space="preserve"> </w:t>
      </w:r>
      <w:r>
        <w:t xml:space="preserve">all research activities and extends beyond suspension of enrollment. Termination of IRB approval refers to a directive from the convened IRB </w:t>
      </w:r>
      <w:r w:rsidR="00F362C6">
        <w:t>to cease all activities in a previously approved research study permanently</w:t>
      </w:r>
      <w:r>
        <w:t>. Once</w:t>
      </w:r>
      <w:r>
        <w:rPr>
          <w:spacing w:val="-1"/>
        </w:rPr>
        <w:t xml:space="preserve"> </w:t>
      </w:r>
      <w:r>
        <w:t>IRB</w:t>
      </w:r>
      <w:r>
        <w:rPr>
          <w:spacing w:val="-2"/>
        </w:rPr>
        <w:t xml:space="preserve"> </w:t>
      </w:r>
      <w:r>
        <w:t>approval</w:t>
      </w:r>
      <w:r>
        <w:rPr>
          <w:spacing w:val="-2"/>
        </w:rPr>
        <w:t xml:space="preserve"> </w:t>
      </w:r>
      <w:r>
        <w:t>has</w:t>
      </w:r>
      <w:r>
        <w:rPr>
          <w:spacing w:val="-2"/>
        </w:rPr>
        <w:t xml:space="preserve"> </w:t>
      </w:r>
      <w:r>
        <w:t>been</w:t>
      </w:r>
      <w:r>
        <w:rPr>
          <w:spacing w:val="-2"/>
        </w:rPr>
        <w:t xml:space="preserve"> </w:t>
      </w:r>
      <w:r>
        <w:t>withdrawn,</w:t>
      </w:r>
      <w:r>
        <w:rPr>
          <w:spacing w:val="-2"/>
        </w:rPr>
        <w:t xml:space="preserve"> </w:t>
      </w:r>
      <w:r>
        <w:t>the</w:t>
      </w:r>
      <w:r>
        <w:rPr>
          <w:spacing w:val="-3"/>
        </w:rPr>
        <w:t xml:space="preserve"> </w:t>
      </w:r>
      <w:r>
        <w:t>study</w:t>
      </w:r>
      <w:r>
        <w:rPr>
          <w:spacing w:val="-2"/>
        </w:rPr>
        <w:t xml:space="preserve"> </w:t>
      </w:r>
      <w:r>
        <w:t>is</w:t>
      </w:r>
      <w:r>
        <w:rPr>
          <w:spacing w:val="-2"/>
        </w:rPr>
        <w:t xml:space="preserve"> </w:t>
      </w:r>
      <w:r>
        <w:t>considered</w:t>
      </w:r>
      <w:r>
        <w:rPr>
          <w:spacing w:val="-2"/>
        </w:rPr>
        <w:t xml:space="preserve"> </w:t>
      </w:r>
      <w:r>
        <w:t>closed.</w:t>
      </w:r>
    </w:p>
    <w:p w14:paraId="3AA90D5A" w14:textId="77777777" w:rsidR="007C1423" w:rsidRDefault="007C1423">
      <w:pPr>
        <w:pStyle w:val="BodyText"/>
      </w:pPr>
    </w:p>
    <w:p w14:paraId="0271F610" w14:textId="27373941" w:rsidR="007C1423" w:rsidRDefault="00000000">
      <w:pPr>
        <w:pStyle w:val="BodyText"/>
        <w:ind w:right="356" w:firstLine="720"/>
        <w:jc w:val="both"/>
      </w:pPr>
      <w:r>
        <w:t>The IRB is authorized to suspend enrollment or terminate the approval of research that is not being conducted in accordance with the IRB’s requirements, or that has been associated with unexpected serious harm to subjects (45 CFR 46.113 and 21 CFR 56.113).</w:t>
      </w:r>
      <w:r>
        <w:rPr>
          <w:spacing w:val="40"/>
        </w:rPr>
        <w:t xml:space="preserve"> </w:t>
      </w:r>
      <w:r>
        <w:t>Suspensions and terminations</w:t>
      </w:r>
      <w:r>
        <w:rPr>
          <w:spacing w:val="-2"/>
        </w:rPr>
        <w:t xml:space="preserve"> </w:t>
      </w:r>
      <w:r>
        <w:t>represent</w:t>
      </w:r>
      <w:r>
        <w:rPr>
          <w:spacing w:val="-2"/>
        </w:rPr>
        <w:t xml:space="preserve"> </w:t>
      </w:r>
      <w:r>
        <w:t>an action</w:t>
      </w:r>
      <w:r>
        <w:rPr>
          <w:spacing w:val="-2"/>
        </w:rPr>
        <w:t xml:space="preserve"> </w:t>
      </w:r>
      <w:r>
        <w:t>by</w:t>
      </w:r>
      <w:r>
        <w:rPr>
          <w:spacing w:val="-2"/>
        </w:rPr>
        <w:t xml:space="preserve"> </w:t>
      </w:r>
      <w:r>
        <w:t>the</w:t>
      </w:r>
      <w:r>
        <w:rPr>
          <w:spacing w:val="-2"/>
        </w:rPr>
        <w:t xml:space="preserve"> </w:t>
      </w:r>
      <w:r>
        <w:t>IRB</w:t>
      </w:r>
      <w:r>
        <w:rPr>
          <w:spacing w:val="-1"/>
        </w:rPr>
        <w:t xml:space="preserve"> </w:t>
      </w:r>
      <w:r>
        <w:t>to</w:t>
      </w:r>
      <w:r>
        <w:rPr>
          <w:spacing w:val="-2"/>
        </w:rPr>
        <w:t xml:space="preserve"> </w:t>
      </w:r>
      <w:r>
        <w:t>temporarily</w:t>
      </w:r>
      <w:r>
        <w:rPr>
          <w:spacing w:val="-2"/>
        </w:rPr>
        <w:t xml:space="preserve"> </w:t>
      </w:r>
      <w:r>
        <w:t>or</w:t>
      </w:r>
      <w:r>
        <w:rPr>
          <w:spacing w:val="-2"/>
        </w:rPr>
        <w:t xml:space="preserve"> </w:t>
      </w:r>
      <w:r>
        <w:t>permanently</w:t>
      </w:r>
      <w:r>
        <w:rPr>
          <w:spacing w:val="-2"/>
        </w:rPr>
        <w:t xml:space="preserve"> </w:t>
      </w:r>
      <w:r>
        <w:t>withdraw</w:t>
      </w:r>
      <w:r>
        <w:rPr>
          <w:spacing w:val="-2"/>
        </w:rPr>
        <w:t xml:space="preserve"> </w:t>
      </w:r>
      <w:r>
        <w:t>approval</w:t>
      </w:r>
      <w:r>
        <w:rPr>
          <w:spacing w:val="-2"/>
        </w:rPr>
        <w:t xml:space="preserve"> </w:t>
      </w:r>
      <w:r>
        <w:t>for some or all research procedures.</w:t>
      </w:r>
      <w:r>
        <w:rPr>
          <w:spacing w:val="40"/>
        </w:rPr>
        <w:t xml:space="preserve"> </w:t>
      </w:r>
      <w:r>
        <w:t>The IRB Chair, or in their absence, the Vice-Chair, has the authority</w:t>
      </w:r>
      <w:r>
        <w:rPr>
          <w:spacing w:val="-5"/>
        </w:rPr>
        <w:t xml:space="preserve"> </w:t>
      </w:r>
      <w:r>
        <w:t>to</w:t>
      </w:r>
      <w:r>
        <w:rPr>
          <w:spacing w:val="-5"/>
        </w:rPr>
        <w:t xml:space="preserve"> </w:t>
      </w:r>
      <w:r>
        <w:t>immediately</w:t>
      </w:r>
      <w:r>
        <w:rPr>
          <w:spacing w:val="-5"/>
        </w:rPr>
        <w:t xml:space="preserve"> </w:t>
      </w:r>
      <w:r>
        <w:t>suspend</w:t>
      </w:r>
      <w:r>
        <w:rPr>
          <w:spacing w:val="-5"/>
        </w:rPr>
        <w:t xml:space="preserve"> </w:t>
      </w:r>
      <w:r>
        <w:t>research</w:t>
      </w:r>
      <w:r>
        <w:rPr>
          <w:spacing w:val="-2"/>
        </w:rPr>
        <w:t xml:space="preserve"> </w:t>
      </w:r>
      <w:r>
        <w:t>when</w:t>
      </w:r>
      <w:r>
        <w:rPr>
          <w:spacing w:val="-5"/>
        </w:rPr>
        <w:t xml:space="preserve"> </w:t>
      </w:r>
      <w:r>
        <w:t>such</w:t>
      </w:r>
      <w:r>
        <w:rPr>
          <w:spacing w:val="-5"/>
        </w:rPr>
        <w:t xml:space="preserve"> </w:t>
      </w:r>
      <w:r>
        <w:t>action</w:t>
      </w:r>
      <w:r>
        <w:rPr>
          <w:spacing w:val="-5"/>
        </w:rPr>
        <w:t xml:space="preserve"> </w:t>
      </w:r>
      <w:r>
        <w:t>needs</w:t>
      </w:r>
      <w:r>
        <w:rPr>
          <w:spacing w:val="-5"/>
        </w:rPr>
        <w:t xml:space="preserve"> </w:t>
      </w:r>
      <w:r>
        <w:t>to</w:t>
      </w:r>
      <w:r>
        <w:rPr>
          <w:spacing w:val="-5"/>
        </w:rPr>
        <w:t xml:space="preserve"> </w:t>
      </w:r>
      <w:r>
        <w:t>be</w:t>
      </w:r>
      <w:r>
        <w:rPr>
          <w:spacing w:val="-6"/>
        </w:rPr>
        <w:t xml:space="preserve"> </w:t>
      </w:r>
      <w:r>
        <w:t>taken</w:t>
      </w:r>
      <w:r>
        <w:rPr>
          <w:spacing w:val="-5"/>
        </w:rPr>
        <w:t xml:space="preserve"> </w:t>
      </w:r>
      <w:r>
        <w:t>to</w:t>
      </w:r>
      <w:r>
        <w:rPr>
          <w:spacing w:val="-5"/>
        </w:rPr>
        <w:t xml:space="preserve"> </w:t>
      </w:r>
      <w:r>
        <w:t>eliminate</w:t>
      </w:r>
      <w:r>
        <w:rPr>
          <w:spacing w:val="-6"/>
        </w:rPr>
        <w:t xml:space="preserve"> </w:t>
      </w:r>
      <w:r>
        <w:t>risk</w:t>
      </w:r>
      <w:r>
        <w:rPr>
          <w:spacing w:val="-5"/>
        </w:rPr>
        <w:t xml:space="preserve"> </w:t>
      </w:r>
      <w:r>
        <w:t>of serious harm to subjects before the matter can be reviewed at the next convened meeting of the IRB, at which time the IRB must determine whether to continue, withdraw</w:t>
      </w:r>
      <w:r w:rsidR="00E80307">
        <w:t>,</w:t>
      </w:r>
      <w:r>
        <w:t xml:space="preserve"> or modify the suspension.</w:t>
      </w:r>
      <w:r>
        <w:rPr>
          <w:spacing w:val="40"/>
        </w:rPr>
        <w:t xml:space="preserve"> </w:t>
      </w:r>
      <w:r>
        <w:t>If</w:t>
      </w:r>
      <w:r>
        <w:rPr>
          <w:spacing w:val="-7"/>
        </w:rPr>
        <w:t xml:space="preserve"> </w:t>
      </w:r>
      <w:r>
        <w:t>a</w:t>
      </w:r>
      <w:r>
        <w:rPr>
          <w:spacing w:val="-4"/>
        </w:rPr>
        <w:t xml:space="preserve"> </w:t>
      </w:r>
      <w:r>
        <w:t>research</w:t>
      </w:r>
      <w:r>
        <w:rPr>
          <w:spacing w:val="-3"/>
        </w:rPr>
        <w:t xml:space="preserve"> </w:t>
      </w:r>
      <w:r>
        <w:t>protocol</w:t>
      </w:r>
      <w:r>
        <w:rPr>
          <w:spacing w:val="-5"/>
        </w:rPr>
        <w:t xml:space="preserve"> </w:t>
      </w:r>
      <w:r>
        <w:t>is</w:t>
      </w:r>
      <w:r>
        <w:rPr>
          <w:spacing w:val="-6"/>
        </w:rPr>
        <w:t xml:space="preserve"> </w:t>
      </w:r>
      <w:r>
        <w:t>suspended</w:t>
      </w:r>
      <w:r>
        <w:rPr>
          <w:spacing w:val="-6"/>
        </w:rPr>
        <w:t xml:space="preserve"> </w:t>
      </w:r>
      <w:r>
        <w:t>by</w:t>
      </w:r>
      <w:r>
        <w:rPr>
          <w:spacing w:val="-6"/>
        </w:rPr>
        <w:t xml:space="preserve"> </w:t>
      </w:r>
      <w:r>
        <w:t>someone</w:t>
      </w:r>
      <w:r>
        <w:rPr>
          <w:spacing w:val="-7"/>
        </w:rPr>
        <w:t xml:space="preserve"> </w:t>
      </w:r>
      <w:r>
        <w:t>other</w:t>
      </w:r>
      <w:r>
        <w:rPr>
          <w:spacing w:val="-7"/>
        </w:rPr>
        <w:t xml:space="preserve"> </w:t>
      </w:r>
      <w:r>
        <w:t>than</w:t>
      </w:r>
      <w:r>
        <w:rPr>
          <w:spacing w:val="-6"/>
        </w:rPr>
        <w:t xml:space="preserve"> </w:t>
      </w:r>
      <w:r>
        <w:t>the</w:t>
      </w:r>
      <w:r>
        <w:rPr>
          <w:spacing w:val="-4"/>
        </w:rPr>
        <w:t xml:space="preserve"> </w:t>
      </w:r>
      <w:r>
        <w:t>IRB</w:t>
      </w:r>
      <w:r>
        <w:rPr>
          <w:spacing w:val="-5"/>
        </w:rPr>
        <w:t xml:space="preserve"> </w:t>
      </w:r>
      <w:r>
        <w:t>(i.e.,</w:t>
      </w:r>
      <w:r>
        <w:rPr>
          <w:spacing w:val="-6"/>
        </w:rPr>
        <w:t xml:space="preserve"> </w:t>
      </w:r>
      <w:r>
        <w:t>the</w:t>
      </w:r>
      <w:r>
        <w:rPr>
          <w:spacing w:val="-7"/>
        </w:rPr>
        <w:t xml:space="preserve"> </w:t>
      </w:r>
      <w:r>
        <w:t xml:space="preserve">sponsor), the IRB must be notified immediately by the PI, and </w:t>
      </w:r>
      <w:r w:rsidR="00F362C6">
        <w:t>the convened IRB will review the suspension</w:t>
      </w:r>
      <w:r>
        <w:t>.</w:t>
      </w:r>
    </w:p>
    <w:p w14:paraId="68F97869" w14:textId="77777777" w:rsidR="007C1423" w:rsidRDefault="00000000">
      <w:pPr>
        <w:pStyle w:val="BodyText"/>
        <w:spacing w:before="183" w:line="276" w:lineRule="exact"/>
      </w:pPr>
      <w:r>
        <w:t>Protocols</w:t>
      </w:r>
      <w:r>
        <w:rPr>
          <w:spacing w:val="-4"/>
        </w:rPr>
        <w:t xml:space="preserve"> </w:t>
      </w:r>
      <w:r>
        <w:t>approved</w:t>
      </w:r>
      <w:r>
        <w:rPr>
          <w:spacing w:val="-1"/>
        </w:rPr>
        <w:t xml:space="preserve"> </w:t>
      </w:r>
      <w:r>
        <w:t>by</w:t>
      </w:r>
      <w:r>
        <w:rPr>
          <w:spacing w:val="-1"/>
        </w:rPr>
        <w:t xml:space="preserve"> </w:t>
      </w:r>
      <w:r>
        <w:t>the IRB</w:t>
      </w:r>
      <w:r>
        <w:rPr>
          <w:spacing w:val="-1"/>
        </w:rPr>
        <w:t xml:space="preserve"> </w:t>
      </w:r>
      <w:r>
        <w:t>can</w:t>
      </w:r>
      <w:r>
        <w:rPr>
          <w:spacing w:val="-1"/>
        </w:rPr>
        <w:t xml:space="preserve"> </w:t>
      </w:r>
      <w:r>
        <w:t>be</w:t>
      </w:r>
      <w:r>
        <w:rPr>
          <w:spacing w:val="-2"/>
        </w:rPr>
        <w:t xml:space="preserve"> </w:t>
      </w:r>
      <w:r>
        <w:t>suspended</w:t>
      </w:r>
      <w:r>
        <w:rPr>
          <w:spacing w:val="1"/>
        </w:rPr>
        <w:t xml:space="preserve"> </w:t>
      </w:r>
      <w:r>
        <w:t>or</w:t>
      </w:r>
      <w:r>
        <w:rPr>
          <w:spacing w:val="-2"/>
        </w:rPr>
        <w:t xml:space="preserve"> terminated:</w:t>
      </w:r>
    </w:p>
    <w:p w14:paraId="458D419E" w14:textId="77777777" w:rsidR="007C1423" w:rsidRDefault="00000000">
      <w:pPr>
        <w:pStyle w:val="ListParagraph"/>
        <w:numPr>
          <w:ilvl w:val="1"/>
          <w:numId w:val="3"/>
        </w:numPr>
        <w:tabs>
          <w:tab w:val="left" w:pos="1080"/>
        </w:tabs>
        <w:ind w:right="357"/>
        <w:rPr>
          <w:sz w:val="24"/>
        </w:rPr>
      </w:pPr>
      <w:r>
        <w:rPr>
          <w:sz w:val="24"/>
        </w:rPr>
        <w:t>At the discretion of the IRB in cases of continued lack of compliance or significant</w:t>
      </w:r>
      <w:r>
        <w:rPr>
          <w:spacing w:val="80"/>
          <w:sz w:val="24"/>
        </w:rPr>
        <w:t xml:space="preserve"> </w:t>
      </w:r>
      <w:r>
        <w:rPr>
          <w:sz w:val="24"/>
        </w:rPr>
        <w:t>unanticipated adverse events;</w:t>
      </w:r>
    </w:p>
    <w:p w14:paraId="571B2356" w14:textId="77777777" w:rsidR="007C1423" w:rsidRDefault="00000000">
      <w:pPr>
        <w:pStyle w:val="ListParagraph"/>
        <w:numPr>
          <w:ilvl w:val="1"/>
          <w:numId w:val="3"/>
        </w:numPr>
        <w:tabs>
          <w:tab w:val="left" w:pos="1079"/>
        </w:tabs>
        <w:ind w:left="1079" w:right="357"/>
        <w:rPr>
          <w:sz w:val="24"/>
        </w:rPr>
      </w:pPr>
      <w:r>
        <w:rPr>
          <w:sz w:val="24"/>
        </w:rPr>
        <w:t>At</w:t>
      </w:r>
      <w:r>
        <w:rPr>
          <w:spacing w:val="-1"/>
          <w:sz w:val="24"/>
        </w:rPr>
        <w:t xml:space="preserve"> </w:t>
      </w:r>
      <w:r>
        <w:rPr>
          <w:sz w:val="24"/>
        </w:rPr>
        <w:t>the</w:t>
      </w:r>
      <w:r>
        <w:rPr>
          <w:spacing w:val="-2"/>
          <w:sz w:val="24"/>
        </w:rPr>
        <w:t xml:space="preserve"> </w:t>
      </w:r>
      <w:r>
        <w:rPr>
          <w:sz w:val="24"/>
        </w:rPr>
        <w:t>time</w:t>
      </w:r>
      <w:r>
        <w:rPr>
          <w:spacing w:val="-2"/>
          <w:sz w:val="24"/>
        </w:rPr>
        <w:t xml:space="preserve"> </w:t>
      </w:r>
      <w:r>
        <w:rPr>
          <w:sz w:val="24"/>
        </w:rPr>
        <w:t>of</w:t>
      </w:r>
      <w:r>
        <w:rPr>
          <w:spacing w:val="-2"/>
          <w:sz w:val="24"/>
        </w:rPr>
        <w:t xml:space="preserve"> </w:t>
      </w:r>
      <w:r>
        <w:rPr>
          <w:sz w:val="24"/>
        </w:rPr>
        <w:t>full-board</w:t>
      </w:r>
      <w:r>
        <w:rPr>
          <w:spacing w:val="-1"/>
          <w:sz w:val="24"/>
        </w:rPr>
        <w:t xml:space="preserve"> </w:t>
      </w:r>
      <w:r>
        <w:rPr>
          <w:sz w:val="24"/>
        </w:rPr>
        <w:t>review</w:t>
      </w:r>
      <w:r>
        <w:rPr>
          <w:spacing w:val="-2"/>
          <w:sz w:val="24"/>
        </w:rPr>
        <w:t xml:space="preserve"> </w:t>
      </w:r>
      <w:r>
        <w:rPr>
          <w:sz w:val="24"/>
        </w:rPr>
        <w:t>of</w:t>
      </w:r>
      <w:r>
        <w:rPr>
          <w:spacing w:val="-2"/>
          <w:sz w:val="24"/>
        </w:rPr>
        <w:t xml:space="preserve"> </w:t>
      </w:r>
      <w:r>
        <w:rPr>
          <w:sz w:val="24"/>
        </w:rPr>
        <w:t>suspensions,</w:t>
      </w:r>
      <w:r>
        <w:rPr>
          <w:spacing w:val="-1"/>
          <w:sz w:val="24"/>
        </w:rPr>
        <w:t xml:space="preserve"> </w:t>
      </w:r>
      <w:r>
        <w:rPr>
          <w:sz w:val="24"/>
        </w:rPr>
        <w:t>audits,</w:t>
      </w:r>
      <w:r>
        <w:rPr>
          <w:spacing w:val="-1"/>
          <w:sz w:val="24"/>
        </w:rPr>
        <w:t xml:space="preserve"> </w:t>
      </w:r>
      <w:r>
        <w:rPr>
          <w:sz w:val="24"/>
        </w:rPr>
        <w:t>or</w:t>
      </w:r>
      <w:r>
        <w:rPr>
          <w:spacing w:val="-2"/>
          <w:sz w:val="24"/>
        </w:rPr>
        <w:t xml:space="preserve"> </w:t>
      </w:r>
      <w:r>
        <w:rPr>
          <w:sz w:val="24"/>
        </w:rPr>
        <w:t>continuing</w:t>
      </w:r>
      <w:r>
        <w:rPr>
          <w:spacing w:val="-1"/>
          <w:sz w:val="24"/>
        </w:rPr>
        <w:t xml:space="preserve"> </w:t>
      </w:r>
      <w:r>
        <w:rPr>
          <w:sz w:val="24"/>
        </w:rPr>
        <w:t>review</w:t>
      </w:r>
      <w:r>
        <w:rPr>
          <w:spacing w:val="-2"/>
          <w:sz w:val="24"/>
        </w:rPr>
        <w:t xml:space="preserve"> </w:t>
      </w:r>
      <w:r>
        <w:rPr>
          <w:sz w:val="24"/>
        </w:rPr>
        <w:t>requests, if the IRB members determine there is cause.</w:t>
      </w:r>
    </w:p>
    <w:p w14:paraId="47278B62" w14:textId="40ED459A" w:rsidR="007C1423" w:rsidRDefault="00000000">
      <w:pPr>
        <w:pStyle w:val="BodyText"/>
        <w:spacing w:before="182"/>
        <w:ind w:left="720" w:right="360"/>
        <w:jc w:val="both"/>
      </w:pPr>
      <w:r>
        <w:t xml:space="preserve">When </w:t>
      </w:r>
      <w:r w:rsidR="00F362C6">
        <w:t>the IRB terminates a study approval</w:t>
      </w:r>
      <w:r>
        <w:t>, the following actions must be taken by the investigator:</w:t>
      </w:r>
    </w:p>
    <w:p w14:paraId="531B1314" w14:textId="77777777" w:rsidR="007C1423" w:rsidRDefault="00000000">
      <w:pPr>
        <w:pStyle w:val="ListParagraph"/>
        <w:numPr>
          <w:ilvl w:val="2"/>
          <w:numId w:val="3"/>
        </w:numPr>
        <w:tabs>
          <w:tab w:val="left" w:pos="1439"/>
        </w:tabs>
        <w:ind w:left="1439" w:right="355"/>
        <w:jc w:val="both"/>
        <w:rPr>
          <w:sz w:val="24"/>
        </w:rPr>
      </w:pPr>
      <w:r>
        <w:rPr>
          <w:sz w:val="24"/>
        </w:rPr>
        <w:t>Current participants are notified that the study has been terminated.</w:t>
      </w:r>
      <w:r>
        <w:rPr>
          <w:spacing w:val="40"/>
          <w:sz w:val="24"/>
        </w:rPr>
        <w:t xml:space="preserve"> </w:t>
      </w:r>
      <w:r>
        <w:rPr>
          <w:sz w:val="24"/>
        </w:rPr>
        <w:t xml:space="preserve">When termination is Investigator-initiated, participants are to be notified by the </w:t>
      </w:r>
      <w:r>
        <w:rPr>
          <w:spacing w:val="-2"/>
          <w:sz w:val="24"/>
        </w:rPr>
        <w:t>Investigator.</w:t>
      </w:r>
    </w:p>
    <w:p w14:paraId="50B7D65C" w14:textId="77777777" w:rsidR="007C1423" w:rsidRDefault="00000000">
      <w:pPr>
        <w:pStyle w:val="ListParagraph"/>
        <w:numPr>
          <w:ilvl w:val="2"/>
          <w:numId w:val="3"/>
        </w:numPr>
        <w:tabs>
          <w:tab w:val="left" w:pos="1439"/>
        </w:tabs>
        <w:ind w:left="1439" w:right="357"/>
        <w:jc w:val="both"/>
        <w:rPr>
          <w:sz w:val="24"/>
        </w:rPr>
      </w:pPr>
      <w:r>
        <w:rPr>
          <w:sz w:val="24"/>
        </w:rPr>
        <w:t>Procedures for the withdrawal of enrolled participants consider the rights and welfare of participants.</w:t>
      </w:r>
    </w:p>
    <w:p w14:paraId="37A75712" w14:textId="77777777" w:rsidR="007C1423" w:rsidRDefault="00000000">
      <w:pPr>
        <w:pStyle w:val="ListParagraph"/>
        <w:numPr>
          <w:ilvl w:val="2"/>
          <w:numId w:val="3"/>
        </w:numPr>
        <w:tabs>
          <w:tab w:val="left" w:pos="1439"/>
        </w:tabs>
        <w:ind w:left="1439" w:right="357"/>
        <w:jc w:val="both"/>
        <w:rPr>
          <w:sz w:val="24"/>
        </w:rPr>
      </w:pPr>
      <w:r>
        <w:rPr>
          <w:sz w:val="24"/>
        </w:rPr>
        <w:t>When</w:t>
      </w:r>
      <w:r>
        <w:rPr>
          <w:spacing w:val="-12"/>
          <w:sz w:val="24"/>
        </w:rPr>
        <w:t xml:space="preserve"> </w:t>
      </w:r>
      <w:r>
        <w:rPr>
          <w:sz w:val="24"/>
        </w:rPr>
        <w:t>follow-up</w:t>
      </w:r>
      <w:r>
        <w:rPr>
          <w:spacing w:val="-12"/>
          <w:sz w:val="24"/>
        </w:rPr>
        <w:t xml:space="preserve"> </w:t>
      </w:r>
      <w:r>
        <w:rPr>
          <w:sz w:val="24"/>
        </w:rPr>
        <w:t>of</w:t>
      </w:r>
      <w:r>
        <w:rPr>
          <w:spacing w:val="-12"/>
          <w:sz w:val="24"/>
        </w:rPr>
        <w:t xml:space="preserve"> </w:t>
      </w:r>
      <w:r>
        <w:rPr>
          <w:sz w:val="24"/>
        </w:rPr>
        <w:t>participants</w:t>
      </w:r>
      <w:r>
        <w:rPr>
          <w:spacing w:val="-11"/>
          <w:sz w:val="24"/>
        </w:rPr>
        <w:t xml:space="preserve"> </w:t>
      </w:r>
      <w:r>
        <w:rPr>
          <w:sz w:val="24"/>
        </w:rPr>
        <w:t>for</w:t>
      </w:r>
      <w:r>
        <w:rPr>
          <w:spacing w:val="-12"/>
          <w:sz w:val="24"/>
        </w:rPr>
        <w:t xml:space="preserve"> </w:t>
      </w:r>
      <w:r>
        <w:rPr>
          <w:sz w:val="24"/>
        </w:rPr>
        <w:t>safety</w:t>
      </w:r>
      <w:r>
        <w:rPr>
          <w:spacing w:val="-12"/>
          <w:sz w:val="24"/>
        </w:rPr>
        <w:t xml:space="preserve"> </w:t>
      </w:r>
      <w:r>
        <w:rPr>
          <w:sz w:val="24"/>
        </w:rPr>
        <w:t>reasons</w:t>
      </w:r>
      <w:r>
        <w:rPr>
          <w:spacing w:val="-11"/>
          <w:sz w:val="24"/>
        </w:rPr>
        <w:t xml:space="preserve"> </w:t>
      </w:r>
      <w:r>
        <w:rPr>
          <w:sz w:val="24"/>
        </w:rPr>
        <w:t>is</w:t>
      </w:r>
      <w:r>
        <w:rPr>
          <w:spacing w:val="-11"/>
          <w:sz w:val="24"/>
        </w:rPr>
        <w:t xml:space="preserve"> </w:t>
      </w:r>
      <w:r>
        <w:rPr>
          <w:sz w:val="24"/>
        </w:rPr>
        <w:t>permitted/required</w:t>
      </w:r>
      <w:r>
        <w:rPr>
          <w:spacing w:val="-12"/>
          <w:sz w:val="24"/>
        </w:rPr>
        <w:t xml:space="preserve"> </w:t>
      </w:r>
      <w:r>
        <w:rPr>
          <w:sz w:val="24"/>
        </w:rPr>
        <w:t>by</w:t>
      </w:r>
      <w:r>
        <w:rPr>
          <w:spacing w:val="-12"/>
          <w:sz w:val="24"/>
        </w:rPr>
        <w:t xml:space="preserve"> </w:t>
      </w:r>
      <w:r>
        <w:rPr>
          <w:sz w:val="24"/>
        </w:rPr>
        <w:t>the</w:t>
      </w:r>
      <w:r>
        <w:rPr>
          <w:spacing w:val="-13"/>
          <w:sz w:val="24"/>
        </w:rPr>
        <w:t xml:space="preserve"> </w:t>
      </w:r>
      <w:r>
        <w:rPr>
          <w:sz w:val="24"/>
        </w:rPr>
        <w:t>IRB, the participants should be informed.</w:t>
      </w:r>
    </w:p>
    <w:p w14:paraId="29C42A9A" w14:textId="77777777" w:rsidR="007C1423" w:rsidRDefault="00000000">
      <w:pPr>
        <w:pStyle w:val="ListParagraph"/>
        <w:numPr>
          <w:ilvl w:val="2"/>
          <w:numId w:val="3"/>
        </w:numPr>
        <w:tabs>
          <w:tab w:val="left" w:pos="1439"/>
        </w:tabs>
        <w:ind w:left="1439" w:right="357"/>
        <w:jc w:val="both"/>
        <w:rPr>
          <w:sz w:val="24"/>
        </w:rPr>
      </w:pPr>
      <w:r>
        <w:rPr>
          <w:sz w:val="24"/>
        </w:rPr>
        <w:t>When</w:t>
      </w:r>
      <w:r>
        <w:rPr>
          <w:spacing w:val="-12"/>
          <w:sz w:val="24"/>
        </w:rPr>
        <w:t xml:space="preserve"> </w:t>
      </w:r>
      <w:r>
        <w:rPr>
          <w:sz w:val="24"/>
        </w:rPr>
        <w:t>follow-up</w:t>
      </w:r>
      <w:r>
        <w:rPr>
          <w:spacing w:val="-12"/>
          <w:sz w:val="24"/>
        </w:rPr>
        <w:t xml:space="preserve"> </w:t>
      </w:r>
      <w:r>
        <w:rPr>
          <w:sz w:val="24"/>
        </w:rPr>
        <w:t>of</w:t>
      </w:r>
      <w:r>
        <w:rPr>
          <w:spacing w:val="-12"/>
          <w:sz w:val="24"/>
        </w:rPr>
        <w:t xml:space="preserve"> </w:t>
      </w:r>
      <w:r>
        <w:rPr>
          <w:sz w:val="24"/>
        </w:rPr>
        <w:t>participants</w:t>
      </w:r>
      <w:r>
        <w:rPr>
          <w:spacing w:val="-11"/>
          <w:sz w:val="24"/>
        </w:rPr>
        <w:t xml:space="preserve"> </w:t>
      </w:r>
      <w:r>
        <w:rPr>
          <w:sz w:val="24"/>
        </w:rPr>
        <w:t>for</w:t>
      </w:r>
      <w:r>
        <w:rPr>
          <w:spacing w:val="-12"/>
          <w:sz w:val="24"/>
        </w:rPr>
        <w:t xml:space="preserve"> </w:t>
      </w:r>
      <w:r>
        <w:rPr>
          <w:sz w:val="24"/>
        </w:rPr>
        <w:t>safety</w:t>
      </w:r>
      <w:r>
        <w:rPr>
          <w:spacing w:val="-12"/>
          <w:sz w:val="24"/>
        </w:rPr>
        <w:t xml:space="preserve"> </w:t>
      </w:r>
      <w:r>
        <w:rPr>
          <w:sz w:val="24"/>
        </w:rPr>
        <w:t>reasons</w:t>
      </w:r>
      <w:r>
        <w:rPr>
          <w:spacing w:val="-11"/>
          <w:sz w:val="24"/>
        </w:rPr>
        <w:t xml:space="preserve"> </w:t>
      </w:r>
      <w:r>
        <w:rPr>
          <w:sz w:val="24"/>
        </w:rPr>
        <w:t>is</w:t>
      </w:r>
      <w:r>
        <w:rPr>
          <w:spacing w:val="-11"/>
          <w:sz w:val="24"/>
        </w:rPr>
        <w:t xml:space="preserve"> </w:t>
      </w:r>
      <w:r>
        <w:rPr>
          <w:sz w:val="24"/>
        </w:rPr>
        <w:t>permitted/required</w:t>
      </w:r>
      <w:r>
        <w:rPr>
          <w:spacing w:val="-12"/>
          <w:sz w:val="24"/>
        </w:rPr>
        <w:t xml:space="preserve"> </w:t>
      </w:r>
      <w:r>
        <w:rPr>
          <w:sz w:val="24"/>
        </w:rPr>
        <w:t>by</w:t>
      </w:r>
      <w:r>
        <w:rPr>
          <w:spacing w:val="-12"/>
          <w:sz w:val="24"/>
        </w:rPr>
        <w:t xml:space="preserve"> </w:t>
      </w:r>
      <w:r>
        <w:rPr>
          <w:sz w:val="24"/>
        </w:rPr>
        <w:t>the</w:t>
      </w:r>
      <w:r>
        <w:rPr>
          <w:spacing w:val="-13"/>
          <w:sz w:val="24"/>
        </w:rPr>
        <w:t xml:space="preserve"> </w:t>
      </w:r>
      <w:r>
        <w:rPr>
          <w:sz w:val="24"/>
        </w:rPr>
        <w:t>IRB, any adverse events/outcomes should be reported to the IRB and the sponsor.</w:t>
      </w:r>
    </w:p>
    <w:p w14:paraId="65A32059" w14:textId="77777777" w:rsidR="007C1423" w:rsidRDefault="00000000">
      <w:pPr>
        <w:pStyle w:val="BodyText"/>
        <w:spacing w:line="275" w:lineRule="exact"/>
        <w:ind w:left="-1"/>
        <w:jc w:val="both"/>
      </w:pPr>
      <w:r>
        <w:t>When</w:t>
      </w:r>
      <w:r>
        <w:rPr>
          <w:spacing w:val="-2"/>
        </w:rPr>
        <w:t xml:space="preserve"> </w:t>
      </w:r>
      <w:r>
        <w:t>study</w:t>
      </w:r>
      <w:r>
        <w:rPr>
          <w:spacing w:val="-1"/>
        </w:rPr>
        <w:t xml:space="preserve"> </w:t>
      </w:r>
      <w:r>
        <w:t>approval</w:t>
      </w:r>
      <w:r>
        <w:rPr>
          <w:spacing w:val="-1"/>
        </w:rPr>
        <w:t xml:space="preserve"> </w:t>
      </w:r>
      <w:r>
        <w:t>is</w:t>
      </w:r>
      <w:r>
        <w:rPr>
          <w:spacing w:val="-1"/>
        </w:rPr>
        <w:t xml:space="preserve"> </w:t>
      </w:r>
      <w:r>
        <w:t>suspended,</w:t>
      </w:r>
      <w:r>
        <w:rPr>
          <w:spacing w:val="-1"/>
        </w:rPr>
        <w:t xml:space="preserve"> </w:t>
      </w:r>
      <w:r>
        <w:t>the IRB</w:t>
      </w:r>
      <w:r>
        <w:rPr>
          <w:spacing w:val="-1"/>
        </w:rPr>
        <w:t xml:space="preserve"> </w:t>
      </w:r>
      <w:r>
        <w:t>or</w:t>
      </w:r>
      <w:r>
        <w:rPr>
          <w:spacing w:val="-2"/>
        </w:rPr>
        <w:t xml:space="preserve"> </w:t>
      </w:r>
      <w:r>
        <w:t>the person</w:t>
      </w:r>
      <w:r>
        <w:rPr>
          <w:spacing w:val="-1"/>
        </w:rPr>
        <w:t xml:space="preserve"> </w:t>
      </w:r>
      <w:r>
        <w:t>ordering</w:t>
      </w:r>
      <w:r>
        <w:rPr>
          <w:spacing w:val="-1"/>
        </w:rPr>
        <w:t xml:space="preserve"> </w:t>
      </w:r>
      <w:r>
        <w:t>the</w:t>
      </w:r>
      <w:r>
        <w:rPr>
          <w:spacing w:val="-2"/>
        </w:rPr>
        <w:t xml:space="preserve"> suspension:</w:t>
      </w:r>
    </w:p>
    <w:p w14:paraId="3E1CDE55" w14:textId="77777777" w:rsidR="007C1423" w:rsidRDefault="00000000">
      <w:pPr>
        <w:pStyle w:val="ListParagraph"/>
        <w:numPr>
          <w:ilvl w:val="2"/>
          <w:numId w:val="3"/>
        </w:numPr>
        <w:tabs>
          <w:tab w:val="left" w:pos="1439"/>
        </w:tabs>
        <w:ind w:left="1439" w:right="1521"/>
        <w:rPr>
          <w:sz w:val="24"/>
        </w:rPr>
      </w:pPr>
      <w:r>
        <w:rPr>
          <w:sz w:val="24"/>
        </w:rPr>
        <w:t>Consider</w:t>
      </w:r>
      <w:r>
        <w:rPr>
          <w:spacing w:val="-5"/>
          <w:sz w:val="24"/>
        </w:rPr>
        <w:t xml:space="preserve"> </w:t>
      </w:r>
      <w:r>
        <w:rPr>
          <w:sz w:val="24"/>
        </w:rPr>
        <w:t>actions</w:t>
      </w:r>
      <w:r>
        <w:rPr>
          <w:spacing w:val="-4"/>
          <w:sz w:val="24"/>
        </w:rPr>
        <w:t xml:space="preserve"> </w:t>
      </w:r>
      <w:r>
        <w:rPr>
          <w:sz w:val="24"/>
        </w:rPr>
        <w:t>to</w:t>
      </w:r>
      <w:r>
        <w:rPr>
          <w:spacing w:val="-4"/>
          <w:sz w:val="24"/>
        </w:rPr>
        <w:t xml:space="preserve"> </w:t>
      </w:r>
      <w:r>
        <w:rPr>
          <w:sz w:val="24"/>
        </w:rPr>
        <w:t>protect</w:t>
      </w:r>
      <w:r>
        <w:rPr>
          <w:spacing w:val="-4"/>
          <w:sz w:val="24"/>
        </w:rPr>
        <w:t xml:space="preserve"> </w:t>
      </w:r>
      <w:r>
        <w:rPr>
          <w:sz w:val="24"/>
        </w:rPr>
        <w:t>the</w:t>
      </w:r>
      <w:r>
        <w:rPr>
          <w:spacing w:val="-5"/>
          <w:sz w:val="24"/>
        </w:rPr>
        <w:t xml:space="preserve"> </w:t>
      </w:r>
      <w:r>
        <w:rPr>
          <w:sz w:val="24"/>
        </w:rPr>
        <w:t>rights</w:t>
      </w:r>
      <w:r>
        <w:rPr>
          <w:spacing w:val="-4"/>
          <w:sz w:val="24"/>
        </w:rPr>
        <w:t xml:space="preserve"> </w:t>
      </w:r>
      <w:r>
        <w:rPr>
          <w:sz w:val="24"/>
        </w:rPr>
        <w:t>and</w:t>
      </w:r>
      <w:r>
        <w:rPr>
          <w:spacing w:val="-4"/>
          <w:sz w:val="24"/>
        </w:rPr>
        <w:t xml:space="preserve"> </w:t>
      </w:r>
      <w:r>
        <w:rPr>
          <w:sz w:val="24"/>
        </w:rPr>
        <w:t>welfare</w:t>
      </w:r>
      <w:r>
        <w:rPr>
          <w:spacing w:val="-3"/>
          <w:sz w:val="24"/>
        </w:rPr>
        <w:t xml:space="preserve"> </w:t>
      </w:r>
      <w:r>
        <w:rPr>
          <w:sz w:val="24"/>
        </w:rPr>
        <w:t>of</w:t>
      </w:r>
      <w:r>
        <w:rPr>
          <w:spacing w:val="-5"/>
          <w:sz w:val="24"/>
        </w:rPr>
        <w:t xml:space="preserve"> </w:t>
      </w:r>
      <w:r>
        <w:rPr>
          <w:sz w:val="24"/>
        </w:rPr>
        <w:t>currently</w:t>
      </w:r>
      <w:r>
        <w:rPr>
          <w:spacing w:val="-4"/>
          <w:sz w:val="24"/>
        </w:rPr>
        <w:t xml:space="preserve"> </w:t>
      </w:r>
      <w:r>
        <w:rPr>
          <w:sz w:val="24"/>
        </w:rPr>
        <w:t xml:space="preserve">enrolled </w:t>
      </w:r>
      <w:r>
        <w:rPr>
          <w:spacing w:val="-2"/>
          <w:sz w:val="24"/>
        </w:rPr>
        <w:t>participants.</w:t>
      </w:r>
    </w:p>
    <w:p w14:paraId="748A4136" w14:textId="77777777" w:rsidR="007C1423" w:rsidRDefault="00000000">
      <w:pPr>
        <w:pStyle w:val="ListParagraph"/>
        <w:numPr>
          <w:ilvl w:val="2"/>
          <w:numId w:val="3"/>
        </w:numPr>
        <w:tabs>
          <w:tab w:val="left" w:pos="1439"/>
        </w:tabs>
        <w:ind w:left="1439" w:right="806"/>
        <w:rPr>
          <w:sz w:val="24"/>
        </w:rPr>
      </w:pPr>
      <w:r>
        <w:rPr>
          <w:sz w:val="24"/>
        </w:rPr>
        <w:t>Consider</w:t>
      </w:r>
      <w:r>
        <w:rPr>
          <w:spacing w:val="-5"/>
          <w:sz w:val="24"/>
        </w:rPr>
        <w:t xml:space="preserve"> </w:t>
      </w:r>
      <w:r>
        <w:rPr>
          <w:sz w:val="24"/>
        </w:rPr>
        <w:t>whether</w:t>
      </w:r>
      <w:r>
        <w:rPr>
          <w:spacing w:val="-5"/>
          <w:sz w:val="24"/>
        </w:rPr>
        <w:t xml:space="preserve"> </w:t>
      </w:r>
      <w:r>
        <w:rPr>
          <w:sz w:val="24"/>
        </w:rPr>
        <w:t>procedures</w:t>
      </w:r>
      <w:r>
        <w:rPr>
          <w:spacing w:val="-4"/>
          <w:sz w:val="24"/>
        </w:rPr>
        <w:t xml:space="preserve"> </w:t>
      </w:r>
      <w:r>
        <w:rPr>
          <w:sz w:val="24"/>
        </w:rPr>
        <w:t>for</w:t>
      </w:r>
      <w:r>
        <w:rPr>
          <w:spacing w:val="-5"/>
          <w:sz w:val="24"/>
        </w:rPr>
        <w:t xml:space="preserve"> </w:t>
      </w:r>
      <w:r>
        <w:rPr>
          <w:sz w:val="24"/>
        </w:rPr>
        <w:t>withdrawal</w:t>
      </w:r>
      <w:r>
        <w:rPr>
          <w:spacing w:val="-4"/>
          <w:sz w:val="24"/>
        </w:rPr>
        <w:t xml:space="preserve"> </w:t>
      </w:r>
      <w:r>
        <w:rPr>
          <w:sz w:val="24"/>
        </w:rPr>
        <w:t>of</w:t>
      </w:r>
      <w:r>
        <w:rPr>
          <w:spacing w:val="-3"/>
          <w:sz w:val="24"/>
        </w:rPr>
        <w:t xml:space="preserve"> </w:t>
      </w:r>
      <w:r>
        <w:rPr>
          <w:sz w:val="24"/>
        </w:rPr>
        <w:t>enrolled</w:t>
      </w:r>
      <w:r>
        <w:rPr>
          <w:spacing w:val="-4"/>
          <w:sz w:val="24"/>
        </w:rPr>
        <w:t xml:space="preserve"> </w:t>
      </w:r>
      <w:r>
        <w:rPr>
          <w:sz w:val="24"/>
        </w:rPr>
        <w:t>participants</w:t>
      </w:r>
      <w:r>
        <w:rPr>
          <w:spacing w:val="-4"/>
          <w:sz w:val="24"/>
        </w:rPr>
        <w:t xml:space="preserve"> </w:t>
      </w:r>
      <w:r>
        <w:rPr>
          <w:sz w:val="24"/>
        </w:rPr>
        <w:t>take</w:t>
      </w:r>
      <w:r>
        <w:rPr>
          <w:spacing w:val="-5"/>
          <w:sz w:val="24"/>
        </w:rPr>
        <w:t xml:space="preserve"> </w:t>
      </w:r>
      <w:r>
        <w:rPr>
          <w:sz w:val="24"/>
        </w:rPr>
        <w:t>into account their rights and welfare (e.g., making arrangements for medical care</w:t>
      </w:r>
    </w:p>
    <w:p w14:paraId="76F4A8C1" w14:textId="77777777" w:rsidR="007C1423" w:rsidRDefault="007C1423">
      <w:pPr>
        <w:pStyle w:val="ListParagraph"/>
        <w:rPr>
          <w:sz w:val="24"/>
        </w:rPr>
        <w:sectPr w:rsidR="007C1423">
          <w:pgSz w:w="12240" w:h="15840"/>
          <w:pgMar w:top="1360" w:right="1080" w:bottom="1340" w:left="1440" w:header="0" w:footer="1158" w:gutter="0"/>
          <w:cols w:space="720"/>
        </w:sectPr>
      </w:pPr>
    </w:p>
    <w:p w14:paraId="22FAE2EF" w14:textId="77777777" w:rsidR="007C1423" w:rsidRDefault="00000000">
      <w:pPr>
        <w:pStyle w:val="BodyText"/>
        <w:spacing w:before="79"/>
        <w:ind w:left="1440"/>
      </w:pPr>
      <w:r>
        <w:lastRenderedPageBreak/>
        <w:t>outside</w:t>
      </w:r>
      <w:r>
        <w:rPr>
          <w:spacing w:val="-4"/>
        </w:rPr>
        <w:t xml:space="preserve"> </w:t>
      </w:r>
      <w:r>
        <w:t>of</w:t>
      </w:r>
      <w:r>
        <w:rPr>
          <w:spacing w:val="-4"/>
        </w:rPr>
        <w:t xml:space="preserve"> </w:t>
      </w:r>
      <w:r>
        <w:t>a</w:t>
      </w:r>
      <w:r>
        <w:rPr>
          <w:spacing w:val="-4"/>
        </w:rPr>
        <w:t xml:space="preserve"> </w:t>
      </w:r>
      <w:r>
        <w:t>research</w:t>
      </w:r>
      <w:r>
        <w:rPr>
          <w:spacing w:val="-4"/>
        </w:rPr>
        <w:t xml:space="preserve"> </w:t>
      </w:r>
      <w:r>
        <w:t>study,</w:t>
      </w:r>
      <w:r>
        <w:rPr>
          <w:spacing w:val="-4"/>
        </w:rPr>
        <w:t xml:space="preserve"> </w:t>
      </w:r>
      <w:r>
        <w:t>transfer</w:t>
      </w:r>
      <w:r>
        <w:rPr>
          <w:spacing w:val="-4"/>
        </w:rPr>
        <w:t xml:space="preserve"> </w:t>
      </w:r>
      <w:r>
        <w:t>to</w:t>
      </w:r>
      <w:r>
        <w:rPr>
          <w:spacing w:val="-2"/>
        </w:rPr>
        <w:t xml:space="preserve"> </w:t>
      </w:r>
      <w:r>
        <w:t>another</w:t>
      </w:r>
      <w:r>
        <w:rPr>
          <w:spacing w:val="-4"/>
        </w:rPr>
        <w:t xml:space="preserve"> </w:t>
      </w:r>
      <w:r>
        <w:t>researcher,</w:t>
      </w:r>
      <w:r>
        <w:rPr>
          <w:spacing w:val="-4"/>
        </w:rPr>
        <w:t xml:space="preserve"> </w:t>
      </w:r>
      <w:r>
        <w:t>and</w:t>
      </w:r>
      <w:r>
        <w:rPr>
          <w:spacing w:val="-2"/>
        </w:rPr>
        <w:t xml:space="preserve"> </w:t>
      </w:r>
      <w:r>
        <w:t>continuation</w:t>
      </w:r>
      <w:r>
        <w:rPr>
          <w:spacing w:val="-4"/>
        </w:rPr>
        <w:t xml:space="preserve"> </w:t>
      </w:r>
      <w:r>
        <w:t>in</w:t>
      </w:r>
      <w:r>
        <w:rPr>
          <w:spacing w:val="-4"/>
        </w:rPr>
        <w:t xml:space="preserve"> </w:t>
      </w:r>
      <w:r>
        <w:t>the research under independent monitoring).</w:t>
      </w:r>
    </w:p>
    <w:p w14:paraId="0DE0B72E" w14:textId="77777777" w:rsidR="007C1423" w:rsidRDefault="00000000">
      <w:pPr>
        <w:pStyle w:val="ListParagraph"/>
        <w:numPr>
          <w:ilvl w:val="2"/>
          <w:numId w:val="3"/>
        </w:numPr>
        <w:tabs>
          <w:tab w:val="left" w:pos="1439"/>
        </w:tabs>
        <w:spacing w:line="293" w:lineRule="exact"/>
        <w:ind w:left="1439" w:hanging="359"/>
        <w:rPr>
          <w:sz w:val="24"/>
        </w:rPr>
      </w:pPr>
      <w:r>
        <w:rPr>
          <w:sz w:val="24"/>
        </w:rPr>
        <w:t>Considers</w:t>
      </w:r>
      <w:r>
        <w:rPr>
          <w:spacing w:val="-3"/>
          <w:sz w:val="24"/>
        </w:rPr>
        <w:t xml:space="preserve"> </w:t>
      </w:r>
      <w:r>
        <w:rPr>
          <w:sz w:val="24"/>
        </w:rPr>
        <w:t>informing</w:t>
      </w:r>
      <w:r>
        <w:rPr>
          <w:spacing w:val="-2"/>
          <w:sz w:val="24"/>
        </w:rPr>
        <w:t xml:space="preserve"> </w:t>
      </w:r>
      <w:r>
        <w:rPr>
          <w:sz w:val="24"/>
        </w:rPr>
        <w:t>current</w:t>
      </w:r>
      <w:r>
        <w:rPr>
          <w:spacing w:val="-2"/>
          <w:sz w:val="24"/>
        </w:rPr>
        <w:t xml:space="preserve"> </w:t>
      </w:r>
      <w:r>
        <w:rPr>
          <w:sz w:val="24"/>
        </w:rPr>
        <w:t>participants</w:t>
      </w:r>
      <w:r>
        <w:rPr>
          <w:spacing w:val="-2"/>
          <w:sz w:val="24"/>
        </w:rPr>
        <w:t xml:space="preserve"> </w:t>
      </w:r>
      <w:r>
        <w:rPr>
          <w:sz w:val="24"/>
        </w:rPr>
        <w:t>of</w:t>
      </w:r>
      <w:r>
        <w:rPr>
          <w:spacing w:val="-3"/>
          <w:sz w:val="24"/>
        </w:rPr>
        <w:t xml:space="preserve"> </w:t>
      </w:r>
      <w:r>
        <w:rPr>
          <w:sz w:val="24"/>
        </w:rPr>
        <w:t>the</w:t>
      </w:r>
      <w:r>
        <w:rPr>
          <w:spacing w:val="-2"/>
          <w:sz w:val="24"/>
        </w:rPr>
        <w:t xml:space="preserve"> suspension.</w:t>
      </w:r>
    </w:p>
    <w:p w14:paraId="00E016B6" w14:textId="77777777" w:rsidR="007C1423" w:rsidRDefault="00000000">
      <w:pPr>
        <w:pStyle w:val="ListParagraph"/>
        <w:numPr>
          <w:ilvl w:val="2"/>
          <w:numId w:val="3"/>
        </w:numPr>
        <w:tabs>
          <w:tab w:val="left" w:pos="1439"/>
        </w:tabs>
        <w:spacing w:line="293" w:lineRule="exact"/>
        <w:ind w:left="1439" w:hanging="359"/>
        <w:rPr>
          <w:sz w:val="24"/>
        </w:rPr>
      </w:pPr>
      <w:r>
        <w:rPr>
          <w:sz w:val="24"/>
        </w:rPr>
        <w:t>Has</w:t>
      </w:r>
      <w:r>
        <w:rPr>
          <w:spacing w:val="-1"/>
          <w:sz w:val="24"/>
        </w:rPr>
        <w:t xml:space="preserve"> </w:t>
      </w:r>
      <w:r>
        <w:rPr>
          <w:sz w:val="24"/>
        </w:rPr>
        <w:t>any</w:t>
      </w:r>
      <w:r>
        <w:rPr>
          <w:spacing w:val="-1"/>
          <w:sz w:val="24"/>
        </w:rPr>
        <w:t xml:space="preserve"> </w:t>
      </w:r>
      <w:r>
        <w:rPr>
          <w:sz w:val="24"/>
        </w:rPr>
        <w:t>adverse</w:t>
      </w:r>
      <w:r>
        <w:rPr>
          <w:spacing w:val="-1"/>
          <w:sz w:val="24"/>
        </w:rPr>
        <w:t xml:space="preserve"> </w:t>
      </w:r>
      <w:r>
        <w:rPr>
          <w:sz w:val="24"/>
        </w:rPr>
        <w:t>events or</w:t>
      </w:r>
      <w:r>
        <w:rPr>
          <w:spacing w:val="-2"/>
          <w:sz w:val="24"/>
        </w:rPr>
        <w:t xml:space="preserve"> </w:t>
      </w:r>
      <w:r>
        <w:rPr>
          <w:sz w:val="24"/>
        </w:rPr>
        <w:t>outcomes</w:t>
      </w:r>
      <w:r>
        <w:rPr>
          <w:spacing w:val="-1"/>
          <w:sz w:val="24"/>
        </w:rPr>
        <w:t xml:space="preserve"> </w:t>
      </w:r>
      <w:r>
        <w:rPr>
          <w:sz w:val="24"/>
        </w:rPr>
        <w:t>reported</w:t>
      </w:r>
      <w:r>
        <w:rPr>
          <w:spacing w:val="-1"/>
          <w:sz w:val="24"/>
        </w:rPr>
        <w:t xml:space="preserve"> </w:t>
      </w:r>
      <w:r>
        <w:rPr>
          <w:sz w:val="24"/>
        </w:rPr>
        <w:t>to</w:t>
      </w:r>
      <w:r>
        <w:rPr>
          <w:spacing w:val="-1"/>
          <w:sz w:val="24"/>
        </w:rPr>
        <w:t xml:space="preserve"> </w:t>
      </w:r>
      <w:r>
        <w:rPr>
          <w:sz w:val="24"/>
        </w:rPr>
        <w:t xml:space="preserve">the </w:t>
      </w:r>
      <w:r>
        <w:rPr>
          <w:spacing w:val="-4"/>
          <w:sz w:val="24"/>
        </w:rPr>
        <w:t>IRB.</w:t>
      </w:r>
    </w:p>
    <w:p w14:paraId="2FD40408" w14:textId="2671EE5D" w:rsidR="007C1423" w:rsidRDefault="00000000">
      <w:pPr>
        <w:pStyle w:val="BodyText"/>
        <w:spacing w:before="184"/>
        <w:ind w:left="-1" w:right="355" w:firstLine="720"/>
        <w:jc w:val="both"/>
      </w:pPr>
      <w:r>
        <w:t>For a full description of the process the IRB uses to suspend or terminate previously approved research, please refer to the section entitled “Non-Compliance and Corrective Action”. Correspondence</w:t>
      </w:r>
      <w:r>
        <w:rPr>
          <w:spacing w:val="-7"/>
        </w:rPr>
        <w:t xml:space="preserve"> </w:t>
      </w:r>
      <w:r>
        <w:t>with</w:t>
      </w:r>
      <w:r>
        <w:rPr>
          <w:spacing w:val="-6"/>
        </w:rPr>
        <w:t xml:space="preserve"> </w:t>
      </w:r>
      <w:r>
        <w:t>investigators</w:t>
      </w:r>
      <w:r>
        <w:rPr>
          <w:spacing w:val="-6"/>
        </w:rPr>
        <w:t xml:space="preserve"> </w:t>
      </w:r>
      <w:r>
        <w:t>regarding</w:t>
      </w:r>
      <w:r>
        <w:rPr>
          <w:spacing w:val="-6"/>
        </w:rPr>
        <w:t xml:space="preserve"> </w:t>
      </w:r>
      <w:r>
        <w:t>suspensions</w:t>
      </w:r>
      <w:r>
        <w:rPr>
          <w:spacing w:val="-6"/>
        </w:rPr>
        <w:t xml:space="preserve"> </w:t>
      </w:r>
      <w:r>
        <w:t>or</w:t>
      </w:r>
      <w:r>
        <w:rPr>
          <w:spacing w:val="-7"/>
        </w:rPr>
        <w:t xml:space="preserve"> </w:t>
      </w:r>
      <w:r>
        <w:t>terminations</w:t>
      </w:r>
      <w:r>
        <w:rPr>
          <w:spacing w:val="-6"/>
        </w:rPr>
        <w:t xml:space="preserve"> </w:t>
      </w:r>
      <w:r>
        <w:t>will</w:t>
      </w:r>
      <w:r>
        <w:rPr>
          <w:spacing w:val="-5"/>
        </w:rPr>
        <w:t xml:space="preserve"> </w:t>
      </w:r>
      <w:r>
        <w:t>include</w:t>
      </w:r>
      <w:r>
        <w:rPr>
          <w:spacing w:val="-7"/>
        </w:rPr>
        <w:t xml:space="preserve"> </w:t>
      </w:r>
      <w:r>
        <w:t>a</w:t>
      </w:r>
      <w:r>
        <w:rPr>
          <w:spacing w:val="-7"/>
        </w:rPr>
        <w:t xml:space="preserve"> </w:t>
      </w:r>
      <w:r>
        <w:t>statement of</w:t>
      </w:r>
      <w:r>
        <w:rPr>
          <w:spacing w:val="-6"/>
        </w:rPr>
        <w:t xml:space="preserve"> </w:t>
      </w:r>
      <w:r>
        <w:t>the</w:t>
      </w:r>
      <w:r>
        <w:rPr>
          <w:spacing w:val="-6"/>
        </w:rPr>
        <w:t xml:space="preserve"> </w:t>
      </w:r>
      <w:r>
        <w:t>reasons</w:t>
      </w:r>
      <w:r>
        <w:rPr>
          <w:spacing w:val="-5"/>
        </w:rPr>
        <w:t xml:space="preserve"> </w:t>
      </w:r>
      <w:r>
        <w:t>for</w:t>
      </w:r>
      <w:r>
        <w:rPr>
          <w:spacing w:val="-3"/>
        </w:rPr>
        <w:t xml:space="preserve"> </w:t>
      </w:r>
      <w:r>
        <w:t>the</w:t>
      </w:r>
      <w:r>
        <w:rPr>
          <w:spacing w:val="-3"/>
        </w:rPr>
        <w:t xml:space="preserve"> </w:t>
      </w:r>
      <w:r>
        <w:t>IRB’s</w:t>
      </w:r>
      <w:r>
        <w:rPr>
          <w:spacing w:val="-5"/>
        </w:rPr>
        <w:t xml:space="preserve"> </w:t>
      </w:r>
      <w:r>
        <w:t>actions</w:t>
      </w:r>
      <w:r w:rsidR="00F362C6">
        <w:t>. It will</w:t>
      </w:r>
      <w:r>
        <w:rPr>
          <w:spacing w:val="-4"/>
        </w:rPr>
        <w:t xml:space="preserve"> </w:t>
      </w:r>
      <w:r>
        <w:t>be</w:t>
      </w:r>
      <w:r>
        <w:rPr>
          <w:spacing w:val="-3"/>
        </w:rPr>
        <w:t xml:space="preserve"> </w:t>
      </w:r>
      <w:r>
        <w:t>reported</w:t>
      </w:r>
      <w:r>
        <w:rPr>
          <w:spacing w:val="-5"/>
        </w:rPr>
        <w:t xml:space="preserve"> </w:t>
      </w:r>
      <w:r>
        <w:t>promptly</w:t>
      </w:r>
      <w:r>
        <w:rPr>
          <w:spacing w:val="-5"/>
        </w:rPr>
        <w:t xml:space="preserve"> </w:t>
      </w:r>
      <w:r>
        <w:t>to</w:t>
      </w:r>
      <w:r>
        <w:rPr>
          <w:spacing w:val="-5"/>
        </w:rPr>
        <w:t xml:space="preserve"> </w:t>
      </w:r>
      <w:r>
        <w:t>the</w:t>
      </w:r>
      <w:r>
        <w:rPr>
          <w:spacing w:val="-6"/>
        </w:rPr>
        <w:t xml:space="preserve"> </w:t>
      </w:r>
      <w:r>
        <w:t>investigator,</w:t>
      </w:r>
      <w:r>
        <w:rPr>
          <w:spacing w:val="-5"/>
        </w:rPr>
        <w:t xml:space="preserve"> </w:t>
      </w:r>
      <w:r>
        <w:t>appropriate institutional</w:t>
      </w:r>
      <w:r>
        <w:rPr>
          <w:spacing w:val="-1"/>
        </w:rPr>
        <w:t xml:space="preserve"> </w:t>
      </w:r>
      <w:r>
        <w:t>officials</w:t>
      </w:r>
      <w:r w:rsidR="00F362C6">
        <w:t>,</w:t>
      </w:r>
      <w:r>
        <w:rPr>
          <w:spacing w:val="-1"/>
        </w:rPr>
        <w:t xml:space="preserve"> </w:t>
      </w:r>
      <w:r>
        <w:t>and</w:t>
      </w:r>
      <w:r>
        <w:rPr>
          <w:spacing w:val="-1"/>
        </w:rPr>
        <w:t xml:space="preserve"> </w:t>
      </w:r>
      <w:r>
        <w:t>regulatory</w:t>
      </w:r>
      <w:r>
        <w:rPr>
          <w:spacing w:val="-1"/>
        </w:rPr>
        <w:t xml:space="preserve"> </w:t>
      </w:r>
      <w:r>
        <w:t>authorities.</w:t>
      </w:r>
      <w:r>
        <w:rPr>
          <w:spacing w:val="40"/>
        </w:rPr>
        <w:t xml:space="preserve"> </w:t>
      </w:r>
      <w:r>
        <w:t>Please</w:t>
      </w:r>
      <w:r>
        <w:rPr>
          <w:spacing w:val="-2"/>
        </w:rPr>
        <w:t xml:space="preserve"> </w:t>
      </w:r>
      <w:r>
        <w:t>refer</w:t>
      </w:r>
      <w:r>
        <w:rPr>
          <w:spacing w:val="-2"/>
        </w:rPr>
        <w:t xml:space="preserve"> </w:t>
      </w:r>
      <w:r>
        <w:t>to</w:t>
      </w:r>
      <w:r>
        <w:rPr>
          <w:spacing w:val="-1"/>
        </w:rPr>
        <w:t xml:space="preserve"> </w:t>
      </w:r>
      <w:r>
        <w:t>the</w:t>
      </w:r>
      <w:r>
        <w:rPr>
          <w:spacing w:val="-2"/>
        </w:rPr>
        <w:t xml:space="preserve"> </w:t>
      </w:r>
      <w:r>
        <w:t>section entitled</w:t>
      </w:r>
      <w:r>
        <w:rPr>
          <w:spacing w:val="-1"/>
        </w:rPr>
        <w:t xml:space="preserve"> </w:t>
      </w:r>
      <w:r>
        <w:t>“Reporting</w:t>
      </w:r>
      <w:r>
        <w:rPr>
          <w:spacing w:val="-1"/>
        </w:rPr>
        <w:t xml:space="preserve"> </w:t>
      </w:r>
      <w:r>
        <w:t>of IRB Findings” for a description of how suspensions and terminations are communicated to the Investigator,</w:t>
      </w:r>
      <w:r>
        <w:rPr>
          <w:spacing w:val="-7"/>
        </w:rPr>
        <w:t xml:space="preserve"> </w:t>
      </w:r>
      <w:r>
        <w:t>Institutional</w:t>
      </w:r>
      <w:r>
        <w:rPr>
          <w:spacing w:val="-9"/>
        </w:rPr>
        <w:t xml:space="preserve"> </w:t>
      </w:r>
      <w:r>
        <w:t>officials,</w:t>
      </w:r>
      <w:r>
        <w:rPr>
          <w:spacing w:val="-9"/>
        </w:rPr>
        <w:t xml:space="preserve"> </w:t>
      </w:r>
      <w:r>
        <w:t>and</w:t>
      </w:r>
      <w:r>
        <w:rPr>
          <w:spacing w:val="-9"/>
        </w:rPr>
        <w:t xml:space="preserve"> </w:t>
      </w:r>
      <w:r>
        <w:t>Federal</w:t>
      </w:r>
      <w:r>
        <w:rPr>
          <w:spacing w:val="-9"/>
        </w:rPr>
        <w:t xml:space="preserve"> </w:t>
      </w:r>
      <w:r>
        <w:t>agencies.</w:t>
      </w:r>
      <w:r>
        <w:rPr>
          <w:spacing w:val="40"/>
        </w:rPr>
        <w:t xml:space="preserve"> </w:t>
      </w:r>
      <w:r>
        <w:t>This</w:t>
      </w:r>
      <w:r>
        <w:rPr>
          <w:spacing w:val="-9"/>
        </w:rPr>
        <w:t xml:space="preserve"> </w:t>
      </w:r>
      <w:r>
        <w:t>applies</w:t>
      </w:r>
      <w:r>
        <w:rPr>
          <w:spacing w:val="-9"/>
        </w:rPr>
        <w:t xml:space="preserve"> </w:t>
      </w:r>
      <w:r>
        <w:t>to</w:t>
      </w:r>
      <w:r>
        <w:rPr>
          <w:spacing w:val="-12"/>
        </w:rPr>
        <w:t xml:space="preserve"> </w:t>
      </w:r>
      <w:r>
        <w:t>all</w:t>
      </w:r>
      <w:r>
        <w:rPr>
          <w:spacing w:val="-9"/>
        </w:rPr>
        <w:t xml:space="preserve"> </w:t>
      </w:r>
      <w:r>
        <w:t>research</w:t>
      </w:r>
      <w:r>
        <w:rPr>
          <w:spacing w:val="-9"/>
        </w:rPr>
        <w:t xml:space="preserve"> </w:t>
      </w:r>
      <w:r>
        <w:t>conducted</w:t>
      </w:r>
      <w:r>
        <w:rPr>
          <w:spacing w:val="-9"/>
        </w:rPr>
        <w:t xml:space="preserve"> </w:t>
      </w:r>
      <w:r>
        <w:t>at this Institution, regardless of the source of funding.</w:t>
      </w:r>
    </w:p>
    <w:p w14:paraId="73AB7E6C" w14:textId="77777777" w:rsidR="007C1423" w:rsidRDefault="007C1423">
      <w:pPr>
        <w:pStyle w:val="BodyText"/>
        <w:spacing w:before="7"/>
      </w:pPr>
    </w:p>
    <w:p w14:paraId="151DE092" w14:textId="77777777" w:rsidR="007C1423" w:rsidRDefault="00000000">
      <w:pPr>
        <w:pStyle w:val="Heading2"/>
      </w:pPr>
      <w:r>
        <w:t>Appeals</w:t>
      </w:r>
      <w:r>
        <w:rPr>
          <w:spacing w:val="-2"/>
        </w:rPr>
        <w:t xml:space="preserve"> </w:t>
      </w:r>
      <w:r>
        <w:t>of</w:t>
      </w:r>
      <w:r>
        <w:rPr>
          <w:spacing w:val="-2"/>
        </w:rPr>
        <w:t xml:space="preserve"> </w:t>
      </w:r>
      <w:r>
        <w:t>IRB</w:t>
      </w:r>
      <w:r>
        <w:rPr>
          <w:spacing w:val="-1"/>
        </w:rPr>
        <w:t xml:space="preserve"> </w:t>
      </w:r>
      <w:r>
        <w:rPr>
          <w:spacing w:val="-2"/>
        </w:rPr>
        <w:t>Decisions</w:t>
      </w:r>
    </w:p>
    <w:p w14:paraId="363D0F7D" w14:textId="77777777" w:rsidR="007C1423" w:rsidRDefault="00000000">
      <w:pPr>
        <w:pStyle w:val="BodyText"/>
        <w:ind w:left="-1" w:right="356" w:firstLine="720"/>
        <w:jc w:val="both"/>
      </w:pPr>
      <w:r>
        <w:t>Investigators may appeal to the IRB, in writing, documenting the reasons for the appeal. These will be addressed to the Chair of the IRB and discussed at a convened meeting.</w:t>
      </w:r>
      <w:r>
        <w:rPr>
          <w:spacing w:val="40"/>
        </w:rPr>
        <w:t xml:space="preserve"> </w:t>
      </w:r>
      <w:r>
        <w:t>Based on the</w:t>
      </w:r>
      <w:r>
        <w:rPr>
          <w:spacing w:val="-7"/>
        </w:rPr>
        <w:t xml:space="preserve"> </w:t>
      </w:r>
      <w:r>
        <w:t>Investigator’s</w:t>
      </w:r>
      <w:r>
        <w:rPr>
          <w:spacing w:val="-6"/>
        </w:rPr>
        <w:t xml:space="preserve"> </w:t>
      </w:r>
      <w:r>
        <w:t>response,</w:t>
      </w:r>
      <w:r>
        <w:rPr>
          <w:spacing w:val="-8"/>
        </w:rPr>
        <w:t xml:space="preserve"> </w:t>
      </w:r>
      <w:r>
        <w:t>the</w:t>
      </w:r>
      <w:r>
        <w:rPr>
          <w:spacing w:val="-7"/>
        </w:rPr>
        <w:t xml:space="preserve"> </w:t>
      </w:r>
      <w:r>
        <w:t>IRB</w:t>
      </w:r>
      <w:r>
        <w:rPr>
          <w:spacing w:val="-8"/>
        </w:rPr>
        <w:t xml:space="preserve"> </w:t>
      </w:r>
      <w:r>
        <w:t>may</w:t>
      </w:r>
      <w:r>
        <w:rPr>
          <w:spacing w:val="-8"/>
        </w:rPr>
        <w:t xml:space="preserve"> </w:t>
      </w:r>
      <w:r>
        <w:t>approve</w:t>
      </w:r>
      <w:r>
        <w:rPr>
          <w:spacing w:val="-7"/>
        </w:rPr>
        <w:t xml:space="preserve"> </w:t>
      </w:r>
      <w:r>
        <w:t>or</w:t>
      </w:r>
      <w:r>
        <w:rPr>
          <w:spacing w:val="-9"/>
        </w:rPr>
        <w:t xml:space="preserve"> </w:t>
      </w:r>
      <w:r>
        <w:t>disapprove</w:t>
      </w:r>
      <w:r>
        <w:rPr>
          <w:spacing w:val="-9"/>
        </w:rPr>
        <w:t xml:space="preserve"> </w:t>
      </w:r>
      <w:r>
        <w:t>the</w:t>
      </w:r>
      <w:r>
        <w:rPr>
          <w:spacing w:val="-9"/>
        </w:rPr>
        <w:t xml:space="preserve"> </w:t>
      </w:r>
      <w:r>
        <w:t>protocol,</w:t>
      </w:r>
      <w:r>
        <w:rPr>
          <w:spacing w:val="-8"/>
        </w:rPr>
        <w:t xml:space="preserve"> </w:t>
      </w:r>
      <w:r>
        <w:t>or</w:t>
      </w:r>
      <w:r>
        <w:rPr>
          <w:spacing w:val="-9"/>
        </w:rPr>
        <w:t xml:space="preserve"> </w:t>
      </w:r>
      <w:r>
        <w:t>require</w:t>
      </w:r>
      <w:r>
        <w:rPr>
          <w:spacing w:val="-9"/>
        </w:rPr>
        <w:t xml:space="preserve"> </w:t>
      </w:r>
      <w:r>
        <w:t>additional information</w:t>
      </w:r>
      <w:r>
        <w:rPr>
          <w:spacing w:val="-8"/>
        </w:rPr>
        <w:t xml:space="preserve"> </w:t>
      </w:r>
      <w:r>
        <w:t>or</w:t>
      </w:r>
      <w:r>
        <w:rPr>
          <w:spacing w:val="-9"/>
        </w:rPr>
        <w:t xml:space="preserve"> </w:t>
      </w:r>
      <w:r>
        <w:t>changes,</w:t>
      </w:r>
      <w:r>
        <w:rPr>
          <w:spacing w:val="-8"/>
        </w:rPr>
        <w:t xml:space="preserve"> </w:t>
      </w:r>
      <w:r>
        <w:t>in</w:t>
      </w:r>
      <w:r>
        <w:rPr>
          <w:spacing w:val="-8"/>
        </w:rPr>
        <w:t xml:space="preserve"> </w:t>
      </w:r>
      <w:r>
        <w:t>which</w:t>
      </w:r>
      <w:r>
        <w:rPr>
          <w:spacing w:val="-8"/>
        </w:rPr>
        <w:t xml:space="preserve"> </w:t>
      </w:r>
      <w:r>
        <w:t>case</w:t>
      </w:r>
      <w:r>
        <w:rPr>
          <w:spacing w:val="-9"/>
        </w:rPr>
        <w:t xml:space="preserve"> </w:t>
      </w:r>
      <w:r>
        <w:t>voting</w:t>
      </w:r>
      <w:r>
        <w:rPr>
          <w:spacing w:val="-8"/>
        </w:rPr>
        <w:t xml:space="preserve"> </w:t>
      </w:r>
      <w:r>
        <w:t>will</w:t>
      </w:r>
      <w:r>
        <w:rPr>
          <w:spacing w:val="-13"/>
        </w:rPr>
        <w:t xml:space="preserve"> </w:t>
      </w:r>
      <w:r>
        <w:t>be</w:t>
      </w:r>
      <w:r>
        <w:rPr>
          <w:spacing w:val="-9"/>
        </w:rPr>
        <w:t xml:space="preserve"> </w:t>
      </w:r>
      <w:r>
        <w:t>deferred</w:t>
      </w:r>
      <w:r>
        <w:rPr>
          <w:spacing w:val="-8"/>
        </w:rPr>
        <w:t xml:space="preserve"> </w:t>
      </w:r>
      <w:r>
        <w:t>pending</w:t>
      </w:r>
      <w:r>
        <w:rPr>
          <w:spacing w:val="-8"/>
        </w:rPr>
        <w:t xml:space="preserve"> </w:t>
      </w:r>
      <w:r>
        <w:t>receipt</w:t>
      </w:r>
      <w:r>
        <w:rPr>
          <w:spacing w:val="-8"/>
        </w:rPr>
        <w:t xml:space="preserve"> </w:t>
      </w:r>
      <w:r>
        <w:t>of</w:t>
      </w:r>
      <w:r>
        <w:rPr>
          <w:spacing w:val="-9"/>
        </w:rPr>
        <w:t xml:space="preserve"> </w:t>
      </w:r>
      <w:r>
        <w:t>the</w:t>
      </w:r>
      <w:r>
        <w:rPr>
          <w:spacing w:val="-9"/>
        </w:rPr>
        <w:t xml:space="preserve"> </w:t>
      </w:r>
      <w:r>
        <w:t>Investigator’s response.</w:t>
      </w:r>
      <w:r>
        <w:rPr>
          <w:spacing w:val="40"/>
        </w:rPr>
        <w:t xml:space="preserve"> </w:t>
      </w:r>
      <w:r>
        <w:t>The IRB can vote to allow the IRB Chair to approve the protocol when the IRB requirements have been satisfactorily met or require full board review at the next convened meeting.</w:t>
      </w:r>
      <w:r>
        <w:rPr>
          <w:spacing w:val="40"/>
        </w:rPr>
        <w:t xml:space="preserve"> </w:t>
      </w:r>
      <w:r>
        <w:t>The outcomes will be communicated to the investigator in writing by the Chair of the IRB.</w:t>
      </w:r>
      <w:r>
        <w:rPr>
          <w:spacing w:val="40"/>
        </w:rPr>
        <w:t xml:space="preserve"> </w:t>
      </w:r>
      <w:r>
        <w:t>No Institutional official or other Institutional committee may override the decisions of the IRB to disapprove a study.</w:t>
      </w:r>
      <w:r>
        <w:rPr>
          <w:spacing w:val="40"/>
        </w:rPr>
        <w:t xml:space="preserve"> </w:t>
      </w:r>
      <w:r>
        <w:t>However, the Institution may prevent the performance of a study approved by the IRB.</w:t>
      </w:r>
    </w:p>
    <w:p w14:paraId="5F880F11" w14:textId="77777777" w:rsidR="007C1423" w:rsidRDefault="007C1423">
      <w:pPr>
        <w:pStyle w:val="BodyText"/>
      </w:pPr>
    </w:p>
    <w:p w14:paraId="01B6E528" w14:textId="77777777" w:rsidR="007C1423" w:rsidRDefault="00000000">
      <w:pPr>
        <w:pStyle w:val="Heading2"/>
        <w:spacing w:before="1"/>
        <w:ind w:left="-1"/>
      </w:pPr>
      <w:r>
        <w:t>Bringing</w:t>
      </w:r>
      <w:r>
        <w:rPr>
          <w:spacing w:val="-2"/>
        </w:rPr>
        <w:t xml:space="preserve"> </w:t>
      </w:r>
      <w:r>
        <w:t>Forth</w:t>
      </w:r>
      <w:r>
        <w:rPr>
          <w:spacing w:val="-2"/>
        </w:rPr>
        <w:t xml:space="preserve"> Concerns</w:t>
      </w:r>
    </w:p>
    <w:p w14:paraId="6081EB2C" w14:textId="77777777" w:rsidR="007C1423" w:rsidRDefault="00000000">
      <w:pPr>
        <w:pStyle w:val="BodyText"/>
        <w:spacing w:before="276"/>
        <w:ind w:left="-1" w:right="356"/>
        <w:jc w:val="both"/>
      </w:pPr>
      <w:r>
        <w:t>IRB</w:t>
      </w:r>
      <w:r>
        <w:rPr>
          <w:spacing w:val="-9"/>
        </w:rPr>
        <w:t xml:space="preserve"> </w:t>
      </w:r>
      <w:r>
        <w:t>Members:</w:t>
      </w:r>
      <w:r>
        <w:rPr>
          <w:spacing w:val="-9"/>
        </w:rPr>
        <w:t xml:space="preserve"> </w:t>
      </w:r>
      <w:r>
        <w:t>During</w:t>
      </w:r>
      <w:r>
        <w:rPr>
          <w:spacing w:val="-9"/>
        </w:rPr>
        <w:t xml:space="preserve"> </w:t>
      </w:r>
      <w:r>
        <w:t>an</w:t>
      </w:r>
      <w:r>
        <w:rPr>
          <w:spacing w:val="-8"/>
        </w:rPr>
        <w:t xml:space="preserve"> </w:t>
      </w:r>
      <w:r>
        <w:t>Institutional</w:t>
      </w:r>
      <w:r>
        <w:rPr>
          <w:spacing w:val="-9"/>
        </w:rPr>
        <w:t xml:space="preserve"> </w:t>
      </w:r>
      <w:r>
        <w:t>Review</w:t>
      </w:r>
      <w:r>
        <w:rPr>
          <w:spacing w:val="-10"/>
        </w:rPr>
        <w:t xml:space="preserve"> </w:t>
      </w:r>
      <w:r>
        <w:t>Board</w:t>
      </w:r>
      <w:r>
        <w:rPr>
          <w:spacing w:val="-9"/>
        </w:rPr>
        <w:t xml:space="preserve"> </w:t>
      </w:r>
      <w:r>
        <w:t>(IRB)</w:t>
      </w:r>
      <w:r>
        <w:rPr>
          <w:spacing w:val="-10"/>
        </w:rPr>
        <w:t xml:space="preserve"> </w:t>
      </w:r>
      <w:r>
        <w:t>meeting,</w:t>
      </w:r>
      <w:r>
        <w:rPr>
          <w:spacing w:val="-9"/>
        </w:rPr>
        <w:t xml:space="preserve"> </w:t>
      </w:r>
      <w:r>
        <w:t>disagreements</w:t>
      </w:r>
      <w:r>
        <w:rPr>
          <w:spacing w:val="-9"/>
        </w:rPr>
        <w:t xml:space="preserve"> </w:t>
      </w:r>
      <w:r>
        <w:t>are</w:t>
      </w:r>
      <w:r>
        <w:rPr>
          <w:spacing w:val="-10"/>
        </w:rPr>
        <w:t xml:space="preserve"> </w:t>
      </w:r>
      <w:r>
        <w:t>addressed through</w:t>
      </w:r>
      <w:r>
        <w:rPr>
          <w:spacing w:val="-1"/>
        </w:rPr>
        <w:t xml:space="preserve"> </w:t>
      </w:r>
      <w:r>
        <w:t>a</w:t>
      </w:r>
      <w:r>
        <w:rPr>
          <w:spacing w:val="-2"/>
        </w:rPr>
        <w:t xml:space="preserve"> </w:t>
      </w:r>
      <w:r>
        <w:t>structured</w:t>
      </w:r>
      <w:r>
        <w:rPr>
          <w:spacing w:val="-1"/>
        </w:rPr>
        <w:t xml:space="preserve"> </w:t>
      </w:r>
      <w:r>
        <w:t>process</w:t>
      </w:r>
      <w:r>
        <w:rPr>
          <w:spacing w:val="-1"/>
        </w:rPr>
        <w:t xml:space="preserve"> </w:t>
      </w:r>
      <w:r>
        <w:t>that</w:t>
      </w:r>
      <w:r>
        <w:rPr>
          <w:spacing w:val="-1"/>
        </w:rPr>
        <w:t xml:space="preserve"> </w:t>
      </w:r>
      <w:r>
        <w:t>includes</w:t>
      </w:r>
      <w:r>
        <w:rPr>
          <w:spacing w:val="-1"/>
        </w:rPr>
        <w:t xml:space="preserve"> </w:t>
      </w:r>
      <w:r>
        <w:t>discussion,</w:t>
      </w:r>
      <w:r>
        <w:rPr>
          <w:spacing w:val="-1"/>
        </w:rPr>
        <w:t xml:space="preserve"> </w:t>
      </w:r>
      <w:r>
        <w:t>deliberation,</w:t>
      </w:r>
      <w:r>
        <w:rPr>
          <w:spacing w:val="-1"/>
        </w:rPr>
        <w:t xml:space="preserve"> </w:t>
      </w:r>
      <w:r>
        <w:t>and</w:t>
      </w:r>
      <w:r>
        <w:rPr>
          <w:spacing w:val="-1"/>
        </w:rPr>
        <w:t xml:space="preserve"> </w:t>
      </w:r>
      <w:r>
        <w:t>voting.</w:t>
      </w:r>
      <w:r>
        <w:rPr>
          <w:spacing w:val="-1"/>
        </w:rPr>
        <w:t xml:space="preserve"> </w:t>
      </w:r>
      <w:r>
        <w:t>A</w:t>
      </w:r>
      <w:r>
        <w:rPr>
          <w:spacing w:val="-2"/>
        </w:rPr>
        <w:t xml:space="preserve"> </w:t>
      </w:r>
      <w:r>
        <w:t>unanimous</w:t>
      </w:r>
      <w:r>
        <w:rPr>
          <w:spacing w:val="-1"/>
        </w:rPr>
        <w:t xml:space="preserve"> </w:t>
      </w:r>
      <w:r>
        <w:t>vote is not usually necessary; instead, approval is based on a majority vote of the members present. This information is documented in the meeting minutes, specifying the month of the meeting.</w:t>
      </w:r>
    </w:p>
    <w:p w14:paraId="7327E74D" w14:textId="77777777" w:rsidR="007C1423" w:rsidRDefault="00000000">
      <w:pPr>
        <w:pStyle w:val="BodyText"/>
        <w:spacing w:before="276"/>
        <w:ind w:right="356" w:firstLine="720"/>
        <w:jc w:val="both"/>
      </w:pPr>
      <w:r>
        <w:t>Investigators: Investigators may bring forth any concerns or suggestions they have regarding the functions of the Institutional Review Board or the protection of human research subjects to the IRB itself, or the Institutional Official appointed by the CEO.</w:t>
      </w:r>
      <w:r>
        <w:rPr>
          <w:spacing w:val="40"/>
        </w:rPr>
        <w:t xml:space="preserve"> </w:t>
      </w:r>
      <w:r>
        <w:t>Investigators are invited to IRB meetings to present their new protocols, and they may also address concerns and issues directly with IRB members at that time.</w:t>
      </w:r>
    </w:p>
    <w:p w14:paraId="5CE17087" w14:textId="77777777" w:rsidR="007C1423" w:rsidRDefault="00000000">
      <w:pPr>
        <w:pStyle w:val="Heading2"/>
        <w:spacing w:before="185"/>
      </w:pPr>
      <w:r>
        <w:t>Undue</w:t>
      </w:r>
      <w:r>
        <w:rPr>
          <w:spacing w:val="-3"/>
        </w:rPr>
        <w:t xml:space="preserve"> </w:t>
      </w:r>
      <w:r>
        <w:t>Influence</w:t>
      </w:r>
      <w:r>
        <w:rPr>
          <w:spacing w:val="-2"/>
        </w:rPr>
        <w:t xml:space="preserve"> </w:t>
      </w:r>
      <w:r>
        <w:t>of</w:t>
      </w:r>
      <w:r>
        <w:rPr>
          <w:spacing w:val="-2"/>
        </w:rPr>
        <w:t xml:space="preserve"> </w:t>
      </w:r>
      <w:r>
        <w:t>IRB</w:t>
      </w:r>
      <w:r>
        <w:rPr>
          <w:spacing w:val="-1"/>
        </w:rPr>
        <w:t xml:space="preserve"> </w:t>
      </w:r>
      <w:r>
        <w:rPr>
          <w:spacing w:val="-2"/>
        </w:rPr>
        <w:t>Members</w:t>
      </w:r>
    </w:p>
    <w:p w14:paraId="4EE400DB" w14:textId="63E0C273" w:rsidR="007C1423" w:rsidRDefault="00000000" w:rsidP="005F1A48">
      <w:pPr>
        <w:pStyle w:val="BodyText"/>
        <w:ind w:left="-1" w:right="354" w:firstLine="720"/>
        <w:jc w:val="both"/>
        <w:sectPr w:rsidR="007C1423">
          <w:pgSz w:w="12240" w:h="15840"/>
          <w:pgMar w:top="1360" w:right="1080" w:bottom="1340" w:left="1440" w:header="0" w:footer="1158" w:gutter="0"/>
          <w:cols w:space="720"/>
        </w:sectPr>
      </w:pPr>
      <w:r>
        <w:t>Members of the IRB and the IRB Chair are in the position where they may be subject to undue influence from investigators to provide a favorable decision.</w:t>
      </w:r>
      <w:r>
        <w:rPr>
          <w:spacing w:val="40"/>
        </w:rPr>
        <w:t xml:space="preserve"> </w:t>
      </w:r>
      <w:r>
        <w:t>If such an incident were to occur, the IRB member should immediately report the incident to the Chair of the IRB</w:t>
      </w:r>
      <w:r w:rsidR="00F362C6">
        <w:t>; if it involves the Chair,</w:t>
      </w:r>
      <w:r>
        <w:t xml:space="preserve"> this matter should be taken to the signatory of the applicable FWA to discuss the appropriate course of action.</w:t>
      </w:r>
      <w:r>
        <w:rPr>
          <w:spacing w:val="40"/>
        </w:rPr>
        <w:t xml:space="preserve"> </w:t>
      </w:r>
      <w:r>
        <w:t>Such coercion will not be tolerated and may result in the investigator’s loss of IRB privileges. If a member of the IRB is subject to undue influence by the IRB Chair, they should report the incident to the Institutional Official</w:t>
      </w:r>
      <w:r w:rsidR="00E80307">
        <w:t>.</w:t>
      </w:r>
    </w:p>
    <w:p w14:paraId="48610BE4" w14:textId="77777777" w:rsidR="007C1423" w:rsidRDefault="007C1423">
      <w:pPr>
        <w:pStyle w:val="BodyText"/>
        <w:spacing w:before="171"/>
      </w:pPr>
    </w:p>
    <w:p w14:paraId="4E11F56E" w14:textId="77777777" w:rsidR="007C1423" w:rsidRDefault="00000000">
      <w:pPr>
        <w:pStyle w:val="Heading1"/>
        <w:ind w:left="2896" w:right="2788" w:firstLine="962"/>
        <w:jc w:val="left"/>
      </w:pPr>
      <w:r>
        <w:t>SECTION XXI. REPORTING</w:t>
      </w:r>
      <w:r>
        <w:rPr>
          <w:spacing w:val="-12"/>
        </w:rPr>
        <w:t xml:space="preserve"> </w:t>
      </w:r>
      <w:r>
        <w:t>OF</w:t>
      </w:r>
      <w:r>
        <w:rPr>
          <w:spacing w:val="-13"/>
        </w:rPr>
        <w:t xml:space="preserve"> </w:t>
      </w:r>
      <w:r>
        <w:t>IRB</w:t>
      </w:r>
      <w:r>
        <w:rPr>
          <w:spacing w:val="-14"/>
        </w:rPr>
        <w:t xml:space="preserve"> </w:t>
      </w:r>
      <w:r>
        <w:t>FINDINGS</w:t>
      </w:r>
    </w:p>
    <w:p w14:paraId="2201615E" w14:textId="77777777" w:rsidR="007C1423" w:rsidRDefault="00000000">
      <w:pPr>
        <w:pStyle w:val="Heading2"/>
        <w:spacing w:before="183"/>
      </w:pPr>
      <w:r>
        <w:t>Correspondence</w:t>
      </w:r>
      <w:r>
        <w:rPr>
          <w:spacing w:val="-5"/>
        </w:rPr>
        <w:t xml:space="preserve"> </w:t>
      </w:r>
      <w:r>
        <w:t>with</w:t>
      </w:r>
      <w:r>
        <w:rPr>
          <w:spacing w:val="-4"/>
        </w:rPr>
        <w:t xml:space="preserve"> </w:t>
      </w:r>
      <w:r>
        <w:rPr>
          <w:spacing w:val="-2"/>
        </w:rPr>
        <w:t>Investigators</w:t>
      </w:r>
    </w:p>
    <w:p w14:paraId="2A0115E9" w14:textId="77777777" w:rsidR="007C1423" w:rsidRDefault="00000000">
      <w:pPr>
        <w:pStyle w:val="BodyText"/>
        <w:ind w:left="-1" w:right="356" w:firstLine="720"/>
        <w:jc w:val="both"/>
      </w:pPr>
      <w:r>
        <w:t>Following full or expedited review of a protocol by the IRB, the Chair corresponds with the</w:t>
      </w:r>
      <w:r>
        <w:rPr>
          <w:spacing w:val="-12"/>
        </w:rPr>
        <w:t xml:space="preserve"> </w:t>
      </w:r>
      <w:r>
        <w:t>Investigator</w:t>
      </w:r>
      <w:r>
        <w:rPr>
          <w:spacing w:val="-11"/>
        </w:rPr>
        <w:t xml:space="preserve"> </w:t>
      </w:r>
      <w:r>
        <w:t>regarding</w:t>
      </w:r>
      <w:r>
        <w:rPr>
          <w:spacing w:val="-11"/>
        </w:rPr>
        <w:t xml:space="preserve"> </w:t>
      </w:r>
      <w:r>
        <w:t>the</w:t>
      </w:r>
      <w:r>
        <w:rPr>
          <w:spacing w:val="-12"/>
        </w:rPr>
        <w:t xml:space="preserve"> </w:t>
      </w:r>
      <w:r>
        <w:t>decision</w:t>
      </w:r>
      <w:r>
        <w:rPr>
          <w:spacing w:val="-11"/>
        </w:rPr>
        <w:t xml:space="preserve"> </w:t>
      </w:r>
      <w:r>
        <w:t>of</w:t>
      </w:r>
      <w:r>
        <w:rPr>
          <w:spacing w:val="-11"/>
        </w:rPr>
        <w:t xml:space="preserve"> </w:t>
      </w:r>
      <w:r>
        <w:t>the</w:t>
      </w:r>
      <w:r>
        <w:rPr>
          <w:spacing w:val="-12"/>
        </w:rPr>
        <w:t xml:space="preserve"> </w:t>
      </w:r>
      <w:r>
        <w:t>IRB</w:t>
      </w:r>
      <w:r>
        <w:rPr>
          <w:spacing w:val="-12"/>
        </w:rPr>
        <w:t xml:space="preserve"> </w:t>
      </w:r>
      <w:r>
        <w:t>(approval,</w:t>
      </w:r>
      <w:r>
        <w:rPr>
          <w:spacing w:val="-11"/>
        </w:rPr>
        <w:t xml:space="preserve"> </w:t>
      </w:r>
      <w:r>
        <w:t>disapproval</w:t>
      </w:r>
      <w:r>
        <w:rPr>
          <w:spacing w:val="-10"/>
        </w:rPr>
        <w:t xml:space="preserve"> </w:t>
      </w:r>
      <w:r>
        <w:t>and</w:t>
      </w:r>
      <w:r>
        <w:rPr>
          <w:spacing w:val="-11"/>
        </w:rPr>
        <w:t xml:space="preserve"> </w:t>
      </w:r>
      <w:r>
        <w:t>deferral).</w:t>
      </w:r>
      <w:r>
        <w:rPr>
          <w:spacing w:val="39"/>
        </w:rPr>
        <w:t xml:space="preserve"> </w:t>
      </w:r>
      <w:r>
        <w:t>Letters</w:t>
      </w:r>
      <w:r>
        <w:rPr>
          <w:spacing w:val="-10"/>
        </w:rPr>
        <w:t xml:space="preserve"> </w:t>
      </w:r>
      <w:r>
        <w:t>are sent to Investigators within five working days of a decision.</w:t>
      </w:r>
      <w:r>
        <w:rPr>
          <w:spacing w:val="40"/>
        </w:rPr>
        <w:t xml:space="preserve"> </w:t>
      </w:r>
      <w:r>
        <w:t>If the IRB votes to disapprove a research activity, it shall include in its written notification a statement of the reasons for the decision</w:t>
      </w:r>
      <w:r>
        <w:rPr>
          <w:spacing w:val="-11"/>
        </w:rPr>
        <w:t xml:space="preserve"> </w:t>
      </w:r>
      <w:r>
        <w:t>and</w:t>
      </w:r>
      <w:r>
        <w:rPr>
          <w:spacing w:val="-11"/>
        </w:rPr>
        <w:t xml:space="preserve"> </w:t>
      </w:r>
      <w:r>
        <w:t>give</w:t>
      </w:r>
      <w:r>
        <w:rPr>
          <w:spacing w:val="-12"/>
        </w:rPr>
        <w:t xml:space="preserve"> </w:t>
      </w:r>
      <w:r>
        <w:t>the</w:t>
      </w:r>
      <w:r>
        <w:rPr>
          <w:spacing w:val="-12"/>
        </w:rPr>
        <w:t xml:space="preserve"> </w:t>
      </w:r>
      <w:r>
        <w:t>investigator</w:t>
      </w:r>
      <w:r>
        <w:rPr>
          <w:spacing w:val="-11"/>
        </w:rPr>
        <w:t xml:space="preserve"> </w:t>
      </w:r>
      <w:r>
        <w:t>an</w:t>
      </w:r>
      <w:r>
        <w:rPr>
          <w:spacing w:val="-11"/>
        </w:rPr>
        <w:t xml:space="preserve"> </w:t>
      </w:r>
      <w:r>
        <w:t>opportunity</w:t>
      </w:r>
      <w:r>
        <w:rPr>
          <w:spacing w:val="-11"/>
        </w:rPr>
        <w:t xml:space="preserve"> </w:t>
      </w:r>
      <w:r>
        <w:t>to</w:t>
      </w:r>
      <w:r>
        <w:rPr>
          <w:spacing w:val="-11"/>
        </w:rPr>
        <w:t xml:space="preserve"> </w:t>
      </w:r>
      <w:r>
        <w:t>respond</w:t>
      </w:r>
      <w:r>
        <w:rPr>
          <w:spacing w:val="-11"/>
        </w:rPr>
        <w:t xml:space="preserve"> </w:t>
      </w:r>
      <w:r>
        <w:t>in</w:t>
      </w:r>
      <w:r>
        <w:rPr>
          <w:spacing w:val="-11"/>
        </w:rPr>
        <w:t xml:space="preserve"> </w:t>
      </w:r>
      <w:r>
        <w:t>writing</w:t>
      </w:r>
      <w:r>
        <w:rPr>
          <w:spacing w:val="-11"/>
        </w:rPr>
        <w:t xml:space="preserve"> </w:t>
      </w:r>
      <w:r>
        <w:t>and</w:t>
      </w:r>
      <w:r>
        <w:rPr>
          <w:spacing w:val="-13"/>
        </w:rPr>
        <w:t xml:space="preserve"> </w:t>
      </w:r>
      <w:r>
        <w:t>in</w:t>
      </w:r>
      <w:r>
        <w:rPr>
          <w:spacing w:val="-11"/>
        </w:rPr>
        <w:t xml:space="preserve"> </w:t>
      </w:r>
      <w:r>
        <w:t>person</w:t>
      </w:r>
      <w:r>
        <w:rPr>
          <w:spacing w:val="-11"/>
        </w:rPr>
        <w:t xml:space="preserve"> </w:t>
      </w:r>
      <w:r>
        <w:t>at</w:t>
      </w:r>
      <w:r>
        <w:rPr>
          <w:spacing w:val="-10"/>
        </w:rPr>
        <w:t xml:space="preserve"> </w:t>
      </w:r>
      <w:r>
        <w:t>a</w:t>
      </w:r>
      <w:r>
        <w:rPr>
          <w:spacing w:val="-12"/>
        </w:rPr>
        <w:t xml:space="preserve"> </w:t>
      </w:r>
      <w:r>
        <w:t>convened meeting</w:t>
      </w:r>
      <w:r>
        <w:rPr>
          <w:spacing w:val="-13"/>
        </w:rPr>
        <w:t xml:space="preserve"> </w:t>
      </w:r>
      <w:r>
        <w:t>of</w:t>
      </w:r>
      <w:r>
        <w:rPr>
          <w:spacing w:val="-14"/>
        </w:rPr>
        <w:t xml:space="preserve"> </w:t>
      </w:r>
      <w:r>
        <w:t>the</w:t>
      </w:r>
      <w:r>
        <w:rPr>
          <w:spacing w:val="-12"/>
        </w:rPr>
        <w:t xml:space="preserve"> </w:t>
      </w:r>
      <w:r>
        <w:t>IRB.</w:t>
      </w:r>
      <w:r>
        <w:rPr>
          <w:spacing w:val="-13"/>
        </w:rPr>
        <w:t xml:space="preserve"> </w:t>
      </w:r>
      <w:r>
        <w:t>Compliance</w:t>
      </w:r>
      <w:r>
        <w:rPr>
          <w:spacing w:val="-14"/>
        </w:rPr>
        <w:t xml:space="preserve"> </w:t>
      </w:r>
      <w:r>
        <w:t>with</w:t>
      </w:r>
      <w:r>
        <w:rPr>
          <w:spacing w:val="-11"/>
        </w:rPr>
        <w:t xml:space="preserve"> </w:t>
      </w:r>
      <w:r>
        <w:t>IRB,</w:t>
      </w:r>
      <w:r>
        <w:rPr>
          <w:spacing w:val="-13"/>
        </w:rPr>
        <w:t xml:space="preserve"> </w:t>
      </w:r>
      <w:r>
        <w:t>OHRP</w:t>
      </w:r>
      <w:r>
        <w:rPr>
          <w:spacing w:val="-12"/>
        </w:rPr>
        <w:t xml:space="preserve"> </w:t>
      </w:r>
      <w:r>
        <w:t>and</w:t>
      </w:r>
      <w:r>
        <w:rPr>
          <w:spacing w:val="-13"/>
        </w:rPr>
        <w:t xml:space="preserve"> </w:t>
      </w:r>
      <w:r>
        <w:t>FDA</w:t>
      </w:r>
      <w:r>
        <w:rPr>
          <w:spacing w:val="-14"/>
        </w:rPr>
        <w:t xml:space="preserve"> </w:t>
      </w:r>
      <w:r>
        <w:t>regulations</w:t>
      </w:r>
      <w:r>
        <w:rPr>
          <w:spacing w:val="-13"/>
        </w:rPr>
        <w:t xml:space="preserve"> </w:t>
      </w:r>
      <w:r>
        <w:t>and</w:t>
      </w:r>
      <w:r>
        <w:rPr>
          <w:spacing w:val="-8"/>
        </w:rPr>
        <w:t xml:space="preserve"> </w:t>
      </w:r>
      <w:r>
        <w:t>guidelines</w:t>
      </w:r>
      <w:r>
        <w:rPr>
          <w:spacing w:val="-13"/>
        </w:rPr>
        <w:t xml:space="preserve"> </w:t>
      </w:r>
      <w:r>
        <w:t>is</w:t>
      </w:r>
      <w:r>
        <w:rPr>
          <w:spacing w:val="-13"/>
        </w:rPr>
        <w:t xml:space="preserve"> </w:t>
      </w:r>
      <w:r>
        <w:t>expected from Principal and collaborating investigators.</w:t>
      </w:r>
      <w:r>
        <w:rPr>
          <w:spacing w:val="40"/>
        </w:rPr>
        <w:t xml:space="preserve"> </w:t>
      </w:r>
      <w:r>
        <w:t>In the approval letter, investigators are instructed to inform the office of the IRB of all changes in protocols prior to their implementation, and terminations, should they occur prior to the renewal due date.</w:t>
      </w:r>
    </w:p>
    <w:p w14:paraId="06B25F6B" w14:textId="77777777" w:rsidR="007C1423" w:rsidRDefault="00000000">
      <w:pPr>
        <w:pStyle w:val="Heading2"/>
        <w:spacing w:before="185"/>
      </w:pPr>
      <w:r>
        <w:t>Reporting</w:t>
      </w:r>
      <w:r>
        <w:rPr>
          <w:spacing w:val="-2"/>
        </w:rPr>
        <w:t xml:space="preserve"> </w:t>
      </w:r>
      <w:r>
        <w:t>of</w:t>
      </w:r>
      <w:r>
        <w:rPr>
          <w:spacing w:val="-2"/>
        </w:rPr>
        <w:t xml:space="preserve"> </w:t>
      </w:r>
      <w:r>
        <w:t>IRB</w:t>
      </w:r>
      <w:r>
        <w:rPr>
          <w:spacing w:val="-1"/>
        </w:rPr>
        <w:t xml:space="preserve"> </w:t>
      </w:r>
      <w:r>
        <w:t>Findings</w:t>
      </w:r>
      <w:r>
        <w:rPr>
          <w:spacing w:val="-1"/>
        </w:rPr>
        <w:t xml:space="preserve"> </w:t>
      </w:r>
      <w:r>
        <w:t>to</w:t>
      </w:r>
      <w:r>
        <w:rPr>
          <w:spacing w:val="-1"/>
        </w:rPr>
        <w:t xml:space="preserve"> </w:t>
      </w:r>
      <w:r>
        <w:t>the</w:t>
      </w:r>
      <w:r>
        <w:rPr>
          <w:spacing w:val="-2"/>
        </w:rPr>
        <w:t xml:space="preserve"> Institution</w:t>
      </w:r>
    </w:p>
    <w:p w14:paraId="04034233" w14:textId="77777777" w:rsidR="007C1423" w:rsidRDefault="00000000">
      <w:pPr>
        <w:pStyle w:val="BodyText"/>
        <w:ind w:right="357" w:firstLine="720"/>
        <w:jc w:val="both"/>
      </w:pPr>
      <w:r>
        <w:t>Agendas for IRB meetings are available to the signatory of the Federal Wide Assurances one week prior to the meeting date. Minutes from each IRB meeting are emailed to the signatory of the Federal Wide Assurances within 7 business days after the IRB meeting.</w:t>
      </w:r>
    </w:p>
    <w:p w14:paraId="0C0F4618" w14:textId="77777777" w:rsidR="007C1423" w:rsidRDefault="007C1423">
      <w:pPr>
        <w:pStyle w:val="BodyText"/>
      </w:pPr>
    </w:p>
    <w:p w14:paraId="4100B699" w14:textId="77777777" w:rsidR="007C1423" w:rsidRDefault="00000000">
      <w:pPr>
        <w:pStyle w:val="Heading2"/>
      </w:pPr>
      <w:r>
        <w:t>Reporting</w:t>
      </w:r>
      <w:r>
        <w:rPr>
          <w:spacing w:val="-3"/>
        </w:rPr>
        <w:t xml:space="preserve"> </w:t>
      </w:r>
      <w:r>
        <w:t>of</w:t>
      </w:r>
      <w:r>
        <w:rPr>
          <w:spacing w:val="-3"/>
        </w:rPr>
        <w:t xml:space="preserve"> </w:t>
      </w:r>
      <w:r>
        <w:t>IRB</w:t>
      </w:r>
      <w:r>
        <w:rPr>
          <w:spacing w:val="-2"/>
        </w:rPr>
        <w:t xml:space="preserve"> </w:t>
      </w:r>
      <w:r>
        <w:t>Findings</w:t>
      </w:r>
      <w:r>
        <w:rPr>
          <w:spacing w:val="-3"/>
        </w:rPr>
        <w:t xml:space="preserve"> </w:t>
      </w:r>
      <w:r>
        <w:t>to</w:t>
      </w:r>
      <w:r>
        <w:rPr>
          <w:spacing w:val="-2"/>
        </w:rPr>
        <w:t xml:space="preserve"> </w:t>
      </w:r>
      <w:r>
        <w:t>Federal</w:t>
      </w:r>
      <w:r>
        <w:rPr>
          <w:spacing w:val="-2"/>
        </w:rPr>
        <w:t xml:space="preserve"> Agencies</w:t>
      </w:r>
    </w:p>
    <w:p w14:paraId="5369E80B" w14:textId="77777777" w:rsidR="007C1423" w:rsidRDefault="00000000">
      <w:pPr>
        <w:pStyle w:val="BodyText"/>
        <w:ind w:right="358" w:firstLine="720"/>
        <w:jc w:val="both"/>
      </w:pPr>
      <w:r>
        <w:t>The Chair of the IRB will report to the OHRP changes in IRB membership and the IRB Program Coordinator will report changes in FWA signatory official.</w:t>
      </w:r>
    </w:p>
    <w:p w14:paraId="20F7CD62" w14:textId="77777777" w:rsidR="007C1423" w:rsidRDefault="00000000">
      <w:pPr>
        <w:pStyle w:val="BodyText"/>
        <w:ind w:right="354" w:firstLine="720"/>
        <w:jc w:val="both"/>
      </w:pPr>
      <w:r>
        <w:t>In</w:t>
      </w:r>
      <w:r>
        <w:rPr>
          <w:spacing w:val="-11"/>
        </w:rPr>
        <w:t xml:space="preserve"> </w:t>
      </w:r>
      <w:r>
        <w:t>the</w:t>
      </w:r>
      <w:r>
        <w:rPr>
          <w:spacing w:val="-12"/>
        </w:rPr>
        <w:t xml:space="preserve"> </w:t>
      </w:r>
      <w:r>
        <w:t>case</w:t>
      </w:r>
      <w:r>
        <w:rPr>
          <w:spacing w:val="-12"/>
        </w:rPr>
        <w:t xml:space="preserve"> </w:t>
      </w:r>
      <w:r>
        <w:t>of</w:t>
      </w:r>
      <w:r>
        <w:rPr>
          <w:spacing w:val="-11"/>
        </w:rPr>
        <w:t xml:space="preserve"> </w:t>
      </w:r>
      <w:r>
        <w:t>any</w:t>
      </w:r>
      <w:r>
        <w:rPr>
          <w:spacing w:val="-11"/>
        </w:rPr>
        <w:t xml:space="preserve"> </w:t>
      </w:r>
      <w:r>
        <w:t>i)</w:t>
      </w:r>
      <w:r>
        <w:rPr>
          <w:spacing w:val="-11"/>
        </w:rPr>
        <w:t xml:space="preserve"> </w:t>
      </w:r>
      <w:r>
        <w:t>unanticipated</w:t>
      </w:r>
      <w:r>
        <w:rPr>
          <w:spacing w:val="-11"/>
        </w:rPr>
        <w:t xml:space="preserve"> </w:t>
      </w:r>
      <w:r>
        <w:t>problems</w:t>
      </w:r>
      <w:r>
        <w:rPr>
          <w:spacing w:val="-10"/>
        </w:rPr>
        <w:t xml:space="preserve"> </w:t>
      </w:r>
      <w:r>
        <w:t>involving</w:t>
      </w:r>
      <w:r>
        <w:rPr>
          <w:spacing w:val="-11"/>
        </w:rPr>
        <w:t xml:space="preserve"> </w:t>
      </w:r>
      <w:r>
        <w:t>risks</w:t>
      </w:r>
      <w:r>
        <w:rPr>
          <w:spacing w:val="-10"/>
        </w:rPr>
        <w:t xml:space="preserve"> </w:t>
      </w:r>
      <w:r>
        <w:t>to</w:t>
      </w:r>
      <w:r>
        <w:rPr>
          <w:spacing w:val="-13"/>
        </w:rPr>
        <w:t xml:space="preserve"> </w:t>
      </w:r>
      <w:r>
        <w:t>subjects</w:t>
      </w:r>
      <w:r>
        <w:rPr>
          <w:spacing w:val="-10"/>
        </w:rPr>
        <w:t xml:space="preserve"> </w:t>
      </w:r>
      <w:r>
        <w:t>or</w:t>
      </w:r>
      <w:r>
        <w:rPr>
          <w:spacing w:val="-11"/>
        </w:rPr>
        <w:t xml:space="preserve"> </w:t>
      </w:r>
      <w:r>
        <w:t>others;</w:t>
      </w:r>
      <w:r>
        <w:rPr>
          <w:spacing w:val="-10"/>
        </w:rPr>
        <w:t xml:space="preserve"> </w:t>
      </w:r>
      <w:r>
        <w:t>ii)</w:t>
      </w:r>
      <w:r>
        <w:rPr>
          <w:spacing w:val="-11"/>
        </w:rPr>
        <w:t xml:space="preserve"> </w:t>
      </w:r>
      <w:r>
        <w:t>serious or continuing non-compliance with this policy or the requirements or determinations of the IRB; or iii) a suspension or termination of previously approved research, the OHRP and, if applicable, the FDA, is notified by the IRB Chair or the IRB Program Coordinator to inform them of the incident.</w:t>
      </w:r>
      <w:r>
        <w:rPr>
          <w:spacing w:val="40"/>
        </w:rPr>
        <w:t xml:space="preserve"> </w:t>
      </w:r>
      <w:r>
        <w:t>A report is sent.</w:t>
      </w:r>
    </w:p>
    <w:p w14:paraId="5D8EE4D8" w14:textId="77777777" w:rsidR="007C1423" w:rsidRDefault="00000000">
      <w:pPr>
        <w:pStyle w:val="BodyText"/>
        <w:ind w:left="720"/>
        <w:jc w:val="both"/>
      </w:pPr>
      <w:r>
        <w:t>The</w:t>
      </w:r>
      <w:r>
        <w:rPr>
          <w:spacing w:val="-2"/>
        </w:rPr>
        <w:t xml:space="preserve"> </w:t>
      </w:r>
      <w:r>
        <w:t>information</w:t>
      </w:r>
      <w:r>
        <w:rPr>
          <w:spacing w:val="-1"/>
        </w:rPr>
        <w:t xml:space="preserve"> </w:t>
      </w:r>
      <w:r>
        <w:t>to</w:t>
      </w:r>
      <w:r>
        <w:rPr>
          <w:spacing w:val="-1"/>
        </w:rPr>
        <w:t xml:space="preserve"> </w:t>
      </w:r>
      <w:r>
        <w:t>be</w:t>
      </w:r>
      <w:r>
        <w:rPr>
          <w:spacing w:val="-2"/>
        </w:rPr>
        <w:t xml:space="preserve"> </w:t>
      </w:r>
      <w:r>
        <w:t>included</w:t>
      </w:r>
      <w:r>
        <w:rPr>
          <w:spacing w:val="-1"/>
        </w:rPr>
        <w:t xml:space="preserve"> </w:t>
      </w:r>
      <w:r>
        <w:t>in</w:t>
      </w:r>
      <w:r>
        <w:rPr>
          <w:spacing w:val="-1"/>
        </w:rPr>
        <w:t xml:space="preserve"> </w:t>
      </w:r>
      <w:r>
        <w:t>incident</w:t>
      </w:r>
      <w:r>
        <w:rPr>
          <w:spacing w:val="-1"/>
        </w:rPr>
        <w:t xml:space="preserve"> </w:t>
      </w:r>
      <w:r>
        <w:t>reports</w:t>
      </w:r>
      <w:r>
        <w:rPr>
          <w:spacing w:val="1"/>
        </w:rPr>
        <w:t xml:space="preserve"> </w:t>
      </w:r>
      <w:r>
        <w:t>is</w:t>
      </w:r>
      <w:r>
        <w:rPr>
          <w:spacing w:val="-1"/>
        </w:rPr>
        <w:t xml:space="preserve"> </w:t>
      </w:r>
      <w:r>
        <w:t>as</w:t>
      </w:r>
      <w:r>
        <w:rPr>
          <w:spacing w:val="-1"/>
        </w:rPr>
        <w:t xml:space="preserve"> </w:t>
      </w:r>
      <w:r>
        <w:rPr>
          <w:spacing w:val="-2"/>
        </w:rPr>
        <w:t>follows:</w:t>
      </w:r>
    </w:p>
    <w:p w14:paraId="4DEE0DCE" w14:textId="77777777" w:rsidR="007C1423" w:rsidRDefault="00000000">
      <w:pPr>
        <w:pStyle w:val="ListParagraph"/>
        <w:numPr>
          <w:ilvl w:val="0"/>
          <w:numId w:val="2"/>
        </w:numPr>
        <w:tabs>
          <w:tab w:val="left" w:pos="996"/>
          <w:tab w:val="left" w:pos="1080"/>
        </w:tabs>
        <w:ind w:right="356" w:hanging="360"/>
        <w:rPr>
          <w:sz w:val="24"/>
        </w:rPr>
      </w:pPr>
      <w:r>
        <w:rPr>
          <w:sz w:val="24"/>
        </w:rPr>
        <w:t>Name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Trinity</w:t>
      </w:r>
      <w:r>
        <w:rPr>
          <w:spacing w:val="-15"/>
          <w:sz w:val="24"/>
        </w:rPr>
        <w:t xml:space="preserve"> </w:t>
      </w:r>
      <w:r>
        <w:rPr>
          <w:sz w:val="24"/>
        </w:rPr>
        <w:t>Health</w:t>
      </w:r>
      <w:r>
        <w:rPr>
          <w:spacing w:val="-15"/>
          <w:sz w:val="24"/>
        </w:rPr>
        <w:t xml:space="preserve"> </w:t>
      </w:r>
      <w:r>
        <w:rPr>
          <w:sz w:val="24"/>
        </w:rPr>
        <w:t>Of</w:t>
      </w:r>
      <w:r>
        <w:rPr>
          <w:spacing w:val="-15"/>
          <w:sz w:val="24"/>
        </w:rPr>
        <w:t xml:space="preserve"> </w:t>
      </w:r>
      <w:r>
        <w:rPr>
          <w:sz w:val="24"/>
        </w:rPr>
        <w:t>New</w:t>
      </w:r>
      <w:r>
        <w:rPr>
          <w:spacing w:val="-15"/>
          <w:sz w:val="24"/>
        </w:rPr>
        <w:t xml:space="preserve"> </w:t>
      </w:r>
      <w:r>
        <w:rPr>
          <w:sz w:val="24"/>
        </w:rPr>
        <w:t>England</w:t>
      </w:r>
      <w:r>
        <w:rPr>
          <w:spacing w:val="-15"/>
          <w:sz w:val="24"/>
        </w:rPr>
        <w:t xml:space="preserve"> </w:t>
      </w:r>
      <w:r>
        <w:rPr>
          <w:sz w:val="24"/>
        </w:rPr>
        <w:t>component</w:t>
      </w:r>
      <w:r>
        <w:rPr>
          <w:spacing w:val="-15"/>
          <w:sz w:val="24"/>
        </w:rPr>
        <w:t xml:space="preserve"> </w:t>
      </w:r>
      <w:r>
        <w:rPr>
          <w:sz w:val="24"/>
        </w:rPr>
        <w:t>(TRINITY</w:t>
      </w:r>
      <w:r>
        <w:rPr>
          <w:spacing w:val="-15"/>
          <w:sz w:val="24"/>
        </w:rPr>
        <w:t xml:space="preserve"> </w:t>
      </w:r>
      <w:r>
        <w:rPr>
          <w:sz w:val="24"/>
        </w:rPr>
        <w:t>HEALTH</w:t>
      </w:r>
      <w:r>
        <w:rPr>
          <w:spacing w:val="-15"/>
          <w:sz w:val="24"/>
        </w:rPr>
        <w:t xml:space="preserve"> </w:t>
      </w:r>
      <w:r>
        <w:rPr>
          <w:sz w:val="24"/>
        </w:rPr>
        <w:t>OF</w:t>
      </w:r>
      <w:r>
        <w:rPr>
          <w:spacing w:val="-15"/>
          <w:sz w:val="24"/>
        </w:rPr>
        <w:t xml:space="preserve"> </w:t>
      </w:r>
      <w:r>
        <w:rPr>
          <w:sz w:val="24"/>
        </w:rPr>
        <w:t>NEW ENGLAND, MSRH, JMH, MMC, or SMH and their components)</w:t>
      </w:r>
    </w:p>
    <w:p w14:paraId="409481C9" w14:textId="77777777" w:rsidR="007C1423" w:rsidRDefault="007C1423">
      <w:pPr>
        <w:pStyle w:val="ListParagraph"/>
        <w:rPr>
          <w:sz w:val="24"/>
        </w:rPr>
        <w:sectPr w:rsidR="007C1423">
          <w:pgSz w:w="12240" w:h="15840"/>
          <w:pgMar w:top="1820" w:right="1080" w:bottom="1340" w:left="1440" w:header="0" w:footer="1158" w:gutter="0"/>
          <w:cols w:space="720"/>
        </w:sectPr>
      </w:pPr>
    </w:p>
    <w:p w14:paraId="1C43CFB8" w14:textId="77777777" w:rsidR="007C1423" w:rsidRDefault="00000000">
      <w:pPr>
        <w:pStyle w:val="ListParagraph"/>
        <w:numPr>
          <w:ilvl w:val="0"/>
          <w:numId w:val="2"/>
        </w:numPr>
        <w:tabs>
          <w:tab w:val="left" w:pos="1020"/>
        </w:tabs>
        <w:spacing w:before="79"/>
        <w:ind w:left="1020" w:hanging="300"/>
        <w:rPr>
          <w:sz w:val="24"/>
        </w:rPr>
      </w:pPr>
      <w:r>
        <w:rPr>
          <w:sz w:val="24"/>
        </w:rPr>
        <w:lastRenderedPageBreak/>
        <w:t>Title</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research</w:t>
      </w:r>
      <w:r>
        <w:rPr>
          <w:spacing w:val="-1"/>
          <w:sz w:val="24"/>
        </w:rPr>
        <w:t xml:space="preserve"> </w:t>
      </w:r>
      <w:r>
        <w:rPr>
          <w:sz w:val="24"/>
        </w:rPr>
        <w:t>project</w:t>
      </w:r>
      <w:r>
        <w:rPr>
          <w:spacing w:val="-1"/>
          <w:sz w:val="24"/>
        </w:rPr>
        <w:t xml:space="preserve"> </w:t>
      </w:r>
      <w:r>
        <w:rPr>
          <w:sz w:val="24"/>
        </w:rPr>
        <w:t>and/or</w:t>
      </w:r>
      <w:r>
        <w:rPr>
          <w:spacing w:val="-2"/>
          <w:sz w:val="24"/>
        </w:rPr>
        <w:t xml:space="preserve"> </w:t>
      </w:r>
      <w:r>
        <w:rPr>
          <w:sz w:val="24"/>
        </w:rPr>
        <w:t>grant</w:t>
      </w:r>
      <w:r>
        <w:rPr>
          <w:spacing w:val="-1"/>
          <w:sz w:val="24"/>
        </w:rPr>
        <w:t xml:space="preserve"> </w:t>
      </w:r>
      <w:r>
        <w:rPr>
          <w:sz w:val="24"/>
        </w:rPr>
        <w:t>proposal</w:t>
      </w:r>
      <w:r>
        <w:rPr>
          <w:spacing w:val="-1"/>
          <w:sz w:val="24"/>
        </w:rPr>
        <w:t xml:space="preserve"> </w:t>
      </w:r>
      <w:r>
        <w:rPr>
          <w:sz w:val="24"/>
        </w:rPr>
        <w:t>in</w:t>
      </w:r>
      <w:r>
        <w:rPr>
          <w:spacing w:val="-1"/>
          <w:sz w:val="24"/>
        </w:rPr>
        <w:t xml:space="preserve"> </w:t>
      </w:r>
      <w:r>
        <w:rPr>
          <w:sz w:val="24"/>
        </w:rPr>
        <w:t>which</w:t>
      </w:r>
      <w:r>
        <w:rPr>
          <w:spacing w:val="-1"/>
          <w:sz w:val="24"/>
        </w:rPr>
        <w:t xml:space="preserve"> </w:t>
      </w:r>
      <w:r>
        <w:rPr>
          <w:sz w:val="24"/>
        </w:rPr>
        <w:t>the</w:t>
      </w:r>
      <w:r>
        <w:rPr>
          <w:spacing w:val="-2"/>
          <w:sz w:val="24"/>
        </w:rPr>
        <w:t xml:space="preserve"> </w:t>
      </w:r>
      <w:r>
        <w:rPr>
          <w:sz w:val="24"/>
        </w:rPr>
        <w:t>problem</w:t>
      </w:r>
      <w:r>
        <w:rPr>
          <w:spacing w:val="2"/>
          <w:sz w:val="24"/>
        </w:rPr>
        <w:t xml:space="preserve"> </w:t>
      </w:r>
      <w:r>
        <w:rPr>
          <w:spacing w:val="-2"/>
          <w:sz w:val="24"/>
        </w:rPr>
        <w:t>occurred;</w:t>
      </w:r>
    </w:p>
    <w:p w14:paraId="70847532" w14:textId="77777777" w:rsidR="007C1423" w:rsidRDefault="00000000">
      <w:pPr>
        <w:pStyle w:val="ListParagraph"/>
        <w:numPr>
          <w:ilvl w:val="0"/>
          <w:numId w:val="2"/>
        </w:numPr>
        <w:tabs>
          <w:tab w:val="left" w:pos="1020"/>
        </w:tabs>
        <w:ind w:left="1020" w:hanging="300"/>
        <w:rPr>
          <w:sz w:val="24"/>
        </w:rPr>
      </w:pPr>
      <w:r>
        <w:rPr>
          <w:sz w:val="24"/>
        </w:rPr>
        <w:t>Name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principal</w:t>
      </w:r>
      <w:r>
        <w:rPr>
          <w:spacing w:val="2"/>
          <w:sz w:val="24"/>
        </w:rPr>
        <w:t xml:space="preserve"> </w:t>
      </w:r>
      <w:r>
        <w:rPr>
          <w:sz w:val="24"/>
        </w:rPr>
        <w:t>investigator</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pacing w:val="-2"/>
          <w:sz w:val="24"/>
        </w:rPr>
        <w:t>protocol;</w:t>
      </w:r>
    </w:p>
    <w:p w14:paraId="2490F793" w14:textId="77777777" w:rsidR="007C1423" w:rsidRDefault="00000000">
      <w:pPr>
        <w:pStyle w:val="ListParagraph"/>
        <w:numPr>
          <w:ilvl w:val="0"/>
          <w:numId w:val="2"/>
        </w:numPr>
        <w:tabs>
          <w:tab w:val="left" w:pos="960"/>
        </w:tabs>
        <w:ind w:left="960" w:right="450" w:hanging="240"/>
        <w:rPr>
          <w:sz w:val="24"/>
        </w:rPr>
      </w:pPr>
      <w:r>
        <w:rPr>
          <w:spacing w:val="-3"/>
          <w:sz w:val="24"/>
        </w:rPr>
        <w:t xml:space="preserve"> </w:t>
      </w:r>
      <w:r>
        <w:rPr>
          <w:sz w:val="24"/>
        </w:rPr>
        <w:t>​Number</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research</w:t>
      </w:r>
      <w:r>
        <w:rPr>
          <w:spacing w:val="-3"/>
          <w:sz w:val="24"/>
        </w:rPr>
        <w:t xml:space="preserve"> </w:t>
      </w:r>
      <w:r>
        <w:rPr>
          <w:sz w:val="24"/>
        </w:rPr>
        <w:t>project</w:t>
      </w:r>
      <w:r>
        <w:rPr>
          <w:spacing w:val="-3"/>
          <w:sz w:val="24"/>
        </w:rPr>
        <w:t xml:space="preserve"> </w:t>
      </w:r>
      <w:r>
        <w:rPr>
          <w:sz w:val="24"/>
        </w:rPr>
        <w:t>assigned</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IRB</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any</w:t>
      </w:r>
      <w:r>
        <w:rPr>
          <w:spacing w:val="-3"/>
          <w:sz w:val="24"/>
        </w:rPr>
        <w:t xml:space="preserve"> </w:t>
      </w:r>
      <w:r>
        <w:rPr>
          <w:sz w:val="24"/>
        </w:rPr>
        <w:t>applicable federal award(s) (grant, contract, or cooperative agreement);</w:t>
      </w:r>
    </w:p>
    <w:p w14:paraId="68769858" w14:textId="77777777" w:rsidR="007C1423" w:rsidRDefault="00000000">
      <w:pPr>
        <w:pStyle w:val="BodyText"/>
      </w:pPr>
      <w:r>
        <w:t>In</w:t>
      </w:r>
      <w:r>
        <w:rPr>
          <w:spacing w:val="-2"/>
        </w:rPr>
        <w:t xml:space="preserve"> addition:</w:t>
      </w:r>
    </w:p>
    <w:p w14:paraId="28BF4EEC" w14:textId="77777777" w:rsidR="007C1423" w:rsidRDefault="00000000">
      <w:pPr>
        <w:pStyle w:val="ListParagraph"/>
        <w:numPr>
          <w:ilvl w:val="0"/>
          <w:numId w:val="1"/>
        </w:numPr>
        <w:tabs>
          <w:tab w:val="left" w:pos="352"/>
        </w:tabs>
        <w:ind w:hanging="352"/>
        <w:rPr>
          <w:sz w:val="24"/>
        </w:rPr>
      </w:pPr>
      <w:r>
        <w:rPr>
          <w:sz w:val="24"/>
        </w:rPr>
        <w:t>For</w:t>
      </w:r>
      <w:r>
        <w:rPr>
          <w:spacing w:val="-2"/>
          <w:sz w:val="24"/>
        </w:rPr>
        <w:t xml:space="preserve"> </w:t>
      </w:r>
      <w:r>
        <w:rPr>
          <w:sz w:val="24"/>
        </w:rPr>
        <w:t>unanticipated</w:t>
      </w:r>
      <w:r>
        <w:rPr>
          <w:spacing w:val="-1"/>
          <w:sz w:val="24"/>
        </w:rPr>
        <w:t xml:space="preserve"> </w:t>
      </w:r>
      <w:r>
        <w:rPr>
          <w:sz w:val="24"/>
        </w:rPr>
        <w:t>problems</w:t>
      </w:r>
      <w:r>
        <w:rPr>
          <w:spacing w:val="-2"/>
          <w:sz w:val="24"/>
        </w:rPr>
        <w:t xml:space="preserve"> </w:t>
      </w:r>
      <w:r>
        <w:rPr>
          <w:sz w:val="24"/>
        </w:rPr>
        <w:t>involving</w:t>
      </w:r>
      <w:r>
        <w:rPr>
          <w:spacing w:val="-1"/>
          <w:sz w:val="24"/>
        </w:rPr>
        <w:t xml:space="preserve"> </w:t>
      </w:r>
      <w:r>
        <w:rPr>
          <w:sz w:val="24"/>
        </w:rPr>
        <w:t>risks</w:t>
      </w:r>
      <w:r>
        <w:rPr>
          <w:spacing w:val="-1"/>
          <w:sz w:val="24"/>
        </w:rPr>
        <w:t xml:space="preserve"> </w:t>
      </w:r>
      <w:r>
        <w:rPr>
          <w:sz w:val="24"/>
        </w:rPr>
        <w:t>to</w:t>
      </w:r>
      <w:r>
        <w:rPr>
          <w:spacing w:val="-3"/>
          <w:sz w:val="24"/>
        </w:rPr>
        <w:t xml:space="preserve"> </w:t>
      </w:r>
      <w:r>
        <w:rPr>
          <w:sz w:val="24"/>
        </w:rPr>
        <w:t>subjects</w:t>
      </w:r>
      <w:r>
        <w:rPr>
          <w:spacing w:val="-1"/>
          <w:sz w:val="24"/>
        </w:rPr>
        <w:t xml:space="preserve"> </w:t>
      </w:r>
      <w:r>
        <w:rPr>
          <w:sz w:val="24"/>
        </w:rPr>
        <w:t>or</w:t>
      </w:r>
      <w:r>
        <w:rPr>
          <w:spacing w:val="-2"/>
          <w:sz w:val="24"/>
        </w:rPr>
        <w:t xml:space="preserve"> others:</w:t>
      </w:r>
    </w:p>
    <w:p w14:paraId="4E437D3D" w14:textId="77777777" w:rsidR="007C1423" w:rsidRDefault="00000000">
      <w:pPr>
        <w:pStyle w:val="ListParagraph"/>
        <w:numPr>
          <w:ilvl w:val="1"/>
          <w:numId w:val="1"/>
        </w:numPr>
        <w:tabs>
          <w:tab w:val="left" w:pos="1020"/>
        </w:tabs>
        <w:rPr>
          <w:sz w:val="24"/>
        </w:rPr>
      </w:pPr>
      <w:r>
        <w:rPr>
          <w:sz w:val="24"/>
        </w:rPr>
        <w:t>A</w:t>
      </w:r>
      <w:r>
        <w:rPr>
          <w:spacing w:val="-4"/>
          <w:sz w:val="24"/>
        </w:rPr>
        <w:t xml:space="preserve"> </w:t>
      </w:r>
      <w:r>
        <w:rPr>
          <w:sz w:val="24"/>
        </w:rPr>
        <w:t>detailed</w:t>
      </w:r>
      <w:r>
        <w:rPr>
          <w:spacing w:val="-1"/>
          <w:sz w:val="24"/>
        </w:rPr>
        <w:t xml:space="preserve"> </w:t>
      </w:r>
      <w:r>
        <w:rPr>
          <w:sz w:val="24"/>
        </w:rPr>
        <w:t>description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problem;</w:t>
      </w:r>
      <w:r>
        <w:rPr>
          <w:spacing w:val="-1"/>
          <w:sz w:val="24"/>
        </w:rPr>
        <w:t xml:space="preserve"> </w:t>
      </w:r>
      <w:r>
        <w:rPr>
          <w:spacing w:val="-5"/>
          <w:sz w:val="24"/>
        </w:rPr>
        <w:t>and</w:t>
      </w:r>
    </w:p>
    <w:p w14:paraId="0E286E45" w14:textId="77777777" w:rsidR="007C1423" w:rsidRDefault="00000000">
      <w:pPr>
        <w:pStyle w:val="ListParagraph"/>
        <w:numPr>
          <w:ilvl w:val="1"/>
          <w:numId w:val="1"/>
        </w:numPr>
        <w:tabs>
          <w:tab w:val="left" w:pos="1020"/>
        </w:tabs>
        <w:rPr>
          <w:sz w:val="24"/>
        </w:rPr>
      </w:pPr>
      <w:r>
        <w:rPr>
          <w:sz w:val="24"/>
        </w:rPr>
        <w:t>Actions</w:t>
      </w:r>
      <w:r>
        <w:rPr>
          <w:spacing w:val="-3"/>
          <w:sz w:val="24"/>
        </w:rPr>
        <w:t xml:space="preserve"> </w:t>
      </w:r>
      <w:r>
        <w:rPr>
          <w:sz w:val="24"/>
        </w:rPr>
        <w:t>the</w:t>
      </w:r>
      <w:r>
        <w:rPr>
          <w:spacing w:val="-2"/>
          <w:sz w:val="24"/>
        </w:rPr>
        <w:t xml:space="preserve"> </w:t>
      </w:r>
      <w:r>
        <w:rPr>
          <w:sz w:val="24"/>
        </w:rPr>
        <w:t>institution</w:t>
      </w:r>
      <w:r>
        <w:rPr>
          <w:spacing w:val="-4"/>
          <w:sz w:val="24"/>
        </w:rPr>
        <w:t xml:space="preserve"> </w:t>
      </w:r>
      <w:r>
        <w:rPr>
          <w:sz w:val="24"/>
        </w:rPr>
        <w:t>is</w:t>
      </w:r>
      <w:r>
        <w:rPr>
          <w:spacing w:val="-1"/>
          <w:sz w:val="24"/>
        </w:rPr>
        <w:t xml:space="preserve"> </w:t>
      </w:r>
      <w:r>
        <w:rPr>
          <w:sz w:val="24"/>
        </w:rPr>
        <w:t>taking</w:t>
      </w:r>
      <w:r>
        <w:rPr>
          <w:spacing w:val="-1"/>
          <w:sz w:val="24"/>
        </w:rPr>
        <w:t xml:space="preserve"> </w:t>
      </w:r>
      <w:r>
        <w:rPr>
          <w:sz w:val="24"/>
        </w:rPr>
        <w:t>or</w:t>
      </w:r>
      <w:r>
        <w:rPr>
          <w:spacing w:val="-2"/>
          <w:sz w:val="24"/>
        </w:rPr>
        <w:t xml:space="preserve"> </w:t>
      </w:r>
      <w:r>
        <w:rPr>
          <w:sz w:val="24"/>
        </w:rPr>
        <w:t>plans</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to</w:t>
      </w:r>
      <w:r>
        <w:rPr>
          <w:spacing w:val="-1"/>
          <w:sz w:val="24"/>
        </w:rPr>
        <w:t xml:space="preserve"> </w:t>
      </w:r>
      <w:r>
        <w:rPr>
          <w:sz w:val="24"/>
        </w:rPr>
        <w:t>address</w:t>
      </w:r>
      <w:r>
        <w:rPr>
          <w:spacing w:val="-1"/>
          <w:sz w:val="24"/>
        </w:rPr>
        <w:t xml:space="preserve"> </w:t>
      </w:r>
      <w:r>
        <w:rPr>
          <w:sz w:val="24"/>
        </w:rPr>
        <w:t>the</w:t>
      </w:r>
      <w:r>
        <w:rPr>
          <w:spacing w:val="-2"/>
          <w:sz w:val="24"/>
        </w:rPr>
        <w:t xml:space="preserve"> problem.</w:t>
      </w:r>
    </w:p>
    <w:p w14:paraId="401B1021" w14:textId="77777777" w:rsidR="007C1423" w:rsidRDefault="00000000">
      <w:pPr>
        <w:pStyle w:val="ListParagraph"/>
        <w:numPr>
          <w:ilvl w:val="0"/>
          <w:numId w:val="1"/>
        </w:numPr>
        <w:tabs>
          <w:tab w:val="left" w:pos="340"/>
        </w:tabs>
        <w:ind w:left="340" w:hanging="340"/>
        <w:rPr>
          <w:sz w:val="24"/>
        </w:rPr>
      </w:pPr>
      <w:r>
        <w:rPr>
          <w:sz w:val="24"/>
        </w:rPr>
        <w:t>For</w:t>
      </w:r>
      <w:r>
        <w:rPr>
          <w:spacing w:val="-3"/>
          <w:sz w:val="24"/>
        </w:rPr>
        <w:t xml:space="preserve"> </w:t>
      </w:r>
      <w:r>
        <w:rPr>
          <w:sz w:val="24"/>
        </w:rPr>
        <w:t>serious</w:t>
      </w:r>
      <w:r>
        <w:rPr>
          <w:spacing w:val="-2"/>
          <w:sz w:val="24"/>
        </w:rPr>
        <w:t xml:space="preserve"> </w:t>
      </w:r>
      <w:r>
        <w:rPr>
          <w:sz w:val="24"/>
        </w:rPr>
        <w:t>or</w:t>
      </w:r>
      <w:r>
        <w:rPr>
          <w:spacing w:val="-1"/>
          <w:sz w:val="24"/>
        </w:rPr>
        <w:t xml:space="preserve"> </w:t>
      </w:r>
      <w:r>
        <w:rPr>
          <w:sz w:val="24"/>
        </w:rPr>
        <w:t>continuing</w:t>
      </w:r>
      <w:r>
        <w:rPr>
          <w:spacing w:val="-1"/>
          <w:sz w:val="24"/>
        </w:rPr>
        <w:t xml:space="preserve"> </w:t>
      </w:r>
      <w:r>
        <w:rPr>
          <w:spacing w:val="-2"/>
          <w:sz w:val="24"/>
        </w:rPr>
        <w:t>noncompliance:</w:t>
      </w:r>
    </w:p>
    <w:p w14:paraId="69468B44" w14:textId="77777777" w:rsidR="007C1423" w:rsidRDefault="00000000">
      <w:pPr>
        <w:pStyle w:val="ListParagraph"/>
        <w:numPr>
          <w:ilvl w:val="1"/>
          <w:numId w:val="1"/>
        </w:numPr>
        <w:tabs>
          <w:tab w:val="left" w:pos="1020"/>
        </w:tabs>
        <w:rPr>
          <w:sz w:val="24"/>
        </w:rPr>
      </w:pPr>
      <w:r>
        <w:rPr>
          <w:sz w:val="24"/>
        </w:rPr>
        <w:t>A</w:t>
      </w:r>
      <w:r>
        <w:rPr>
          <w:spacing w:val="-5"/>
          <w:sz w:val="24"/>
        </w:rPr>
        <w:t xml:space="preserve"> </w:t>
      </w:r>
      <w:r>
        <w:rPr>
          <w:sz w:val="24"/>
        </w:rPr>
        <w:t>detailed</w:t>
      </w:r>
      <w:r>
        <w:rPr>
          <w:spacing w:val="-1"/>
          <w:sz w:val="24"/>
        </w:rPr>
        <w:t xml:space="preserve"> </w:t>
      </w:r>
      <w:r>
        <w:rPr>
          <w:sz w:val="24"/>
        </w:rPr>
        <w:t>description</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noncompliance;</w:t>
      </w:r>
      <w:r>
        <w:rPr>
          <w:spacing w:val="1"/>
          <w:sz w:val="24"/>
        </w:rPr>
        <w:t xml:space="preserve"> </w:t>
      </w:r>
      <w:r>
        <w:rPr>
          <w:spacing w:val="-5"/>
          <w:sz w:val="24"/>
        </w:rPr>
        <w:t>and</w:t>
      </w:r>
    </w:p>
    <w:p w14:paraId="5259A245" w14:textId="77777777" w:rsidR="007C1423" w:rsidRDefault="00000000">
      <w:pPr>
        <w:pStyle w:val="ListParagraph"/>
        <w:numPr>
          <w:ilvl w:val="1"/>
          <w:numId w:val="1"/>
        </w:numPr>
        <w:tabs>
          <w:tab w:val="left" w:pos="1020"/>
        </w:tabs>
        <w:rPr>
          <w:sz w:val="24"/>
        </w:rPr>
      </w:pPr>
      <w:r>
        <w:rPr>
          <w:sz w:val="24"/>
        </w:rPr>
        <w:t>Actions</w:t>
      </w:r>
      <w:r>
        <w:rPr>
          <w:spacing w:val="-3"/>
          <w:sz w:val="24"/>
        </w:rPr>
        <w:t xml:space="preserve"> </w:t>
      </w:r>
      <w:r>
        <w:rPr>
          <w:sz w:val="24"/>
        </w:rPr>
        <w:t>the</w:t>
      </w:r>
      <w:r>
        <w:rPr>
          <w:spacing w:val="-2"/>
          <w:sz w:val="24"/>
        </w:rPr>
        <w:t xml:space="preserve"> </w:t>
      </w:r>
      <w:r>
        <w:rPr>
          <w:sz w:val="24"/>
        </w:rPr>
        <w:t>institution</w:t>
      </w:r>
      <w:r>
        <w:rPr>
          <w:spacing w:val="-4"/>
          <w:sz w:val="24"/>
        </w:rPr>
        <w:t xml:space="preserve"> </w:t>
      </w:r>
      <w:r>
        <w:rPr>
          <w:sz w:val="24"/>
        </w:rPr>
        <w:t>is</w:t>
      </w:r>
      <w:r>
        <w:rPr>
          <w:spacing w:val="-1"/>
          <w:sz w:val="24"/>
        </w:rPr>
        <w:t xml:space="preserve"> </w:t>
      </w:r>
      <w:r>
        <w:rPr>
          <w:sz w:val="24"/>
        </w:rPr>
        <w:t>taking</w:t>
      </w:r>
      <w:r>
        <w:rPr>
          <w:spacing w:val="-1"/>
          <w:sz w:val="24"/>
        </w:rPr>
        <w:t xml:space="preserve"> </w:t>
      </w:r>
      <w:r>
        <w:rPr>
          <w:sz w:val="24"/>
        </w:rPr>
        <w:t>or</w:t>
      </w:r>
      <w:r>
        <w:rPr>
          <w:spacing w:val="-2"/>
          <w:sz w:val="24"/>
        </w:rPr>
        <w:t xml:space="preserve"> </w:t>
      </w:r>
      <w:r>
        <w:rPr>
          <w:sz w:val="24"/>
        </w:rPr>
        <w:t>plans</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to</w:t>
      </w:r>
      <w:r>
        <w:rPr>
          <w:spacing w:val="-1"/>
          <w:sz w:val="24"/>
        </w:rPr>
        <w:t xml:space="preserve"> </w:t>
      </w:r>
      <w:r>
        <w:rPr>
          <w:sz w:val="24"/>
        </w:rPr>
        <w:t>address</w:t>
      </w:r>
      <w:r>
        <w:rPr>
          <w:spacing w:val="-1"/>
          <w:sz w:val="24"/>
        </w:rPr>
        <w:t xml:space="preserve"> </w:t>
      </w:r>
      <w:r>
        <w:rPr>
          <w:sz w:val="24"/>
        </w:rPr>
        <w:t>the</w:t>
      </w:r>
      <w:r>
        <w:rPr>
          <w:spacing w:val="-2"/>
          <w:sz w:val="24"/>
        </w:rPr>
        <w:t xml:space="preserve"> noncompliance.</w:t>
      </w:r>
    </w:p>
    <w:p w14:paraId="53B3007D" w14:textId="77777777" w:rsidR="007C1423" w:rsidRDefault="00000000">
      <w:pPr>
        <w:pStyle w:val="ListParagraph"/>
        <w:numPr>
          <w:ilvl w:val="0"/>
          <w:numId w:val="1"/>
        </w:numPr>
        <w:tabs>
          <w:tab w:val="left" w:pos="340"/>
        </w:tabs>
        <w:ind w:left="340" w:hanging="340"/>
        <w:rPr>
          <w:sz w:val="24"/>
        </w:rPr>
      </w:pPr>
      <w:r>
        <w:rPr>
          <w:sz w:val="24"/>
        </w:rPr>
        <w:t>For</w:t>
      </w:r>
      <w:r>
        <w:rPr>
          <w:spacing w:val="-4"/>
          <w:sz w:val="24"/>
        </w:rPr>
        <w:t xml:space="preserve"> </w:t>
      </w:r>
      <w:r>
        <w:rPr>
          <w:sz w:val="24"/>
        </w:rPr>
        <w:t>suspensions</w:t>
      </w:r>
      <w:r>
        <w:rPr>
          <w:spacing w:val="-3"/>
          <w:sz w:val="24"/>
        </w:rPr>
        <w:t xml:space="preserve"> </w:t>
      </w:r>
      <w:r>
        <w:rPr>
          <w:sz w:val="24"/>
        </w:rPr>
        <w:t>and</w:t>
      </w:r>
      <w:r>
        <w:rPr>
          <w:spacing w:val="-2"/>
          <w:sz w:val="24"/>
        </w:rPr>
        <w:t xml:space="preserve"> terminations:</w:t>
      </w:r>
    </w:p>
    <w:p w14:paraId="1526A9EF" w14:textId="77777777" w:rsidR="007C1423" w:rsidRDefault="00000000">
      <w:pPr>
        <w:pStyle w:val="ListParagraph"/>
        <w:numPr>
          <w:ilvl w:val="1"/>
          <w:numId w:val="1"/>
        </w:numPr>
        <w:tabs>
          <w:tab w:val="left" w:pos="1020"/>
        </w:tabs>
        <w:rPr>
          <w:sz w:val="24"/>
        </w:rPr>
      </w:pPr>
      <w:r>
        <w:rPr>
          <w:sz w:val="24"/>
        </w:rPr>
        <w:t>A</w:t>
      </w:r>
      <w:r>
        <w:rPr>
          <w:spacing w:val="-4"/>
          <w:sz w:val="24"/>
        </w:rPr>
        <w:t xml:space="preserve"> </w:t>
      </w:r>
      <w:r>
        <w:rPr>
          <w:sz w:val="24"/>
        </w:rPr>
        <w:t>detailed</w:t>
      </w:r>
      <w:r>
        <w:rPr>
          <w:spacing w:val="-1"/>
          <w:sz w:val="24"/>
        </w:rPr>
        <w:t xml:space="preserve"> </w:t>
      </w:r>
      <w:r>
        <w:rPr>
          <w:sz w:val="24"/>
        </w:rPr>
        <w:t>description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reason</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suspension</w:t>
      </w:r>
      <w:r>
        <w:rPr>
          <w:spacing w:val="-1"/>
          <w:sz w:val="24"/>
        </w:rPr>
        <w:t xml:space="preserve"> </w:t>
      </w:r>
      <w:r>
        <w:rPr>
          <w:sz w:val="24"/>
        </w:rPr>
        <w:t>or</w:t>
      </w:r>
      <w:r>
        <w:rPr>
          <w:spacing w:val="-2"/>
          <w:sz w:val="24"/>
        </w:rPr>
        <w:t xml:space="preserve"> </w:t>
      </w:r>
      <w:r>
        <w:rPr>
          <w:sz w:val="24"/>
        </w:rPr>
        <w:t xml:space="preserve">termination; </w:t>
      </w:r>
      <w:r>
        <w:rPr>
          <w:spacing w:val="-5"/>
          <w:sz w:val="24"/>
        </w:rPr>
        <w:t>and</w:t>
      </w:r>
    </w:p>
    <w:p w14:paraId="0751E63B" w14:textId="77777777" w:rsidR="007C1423" w:rsidRDefault="00000000">
      <w:pPr>
        <w:pStyle w:val="ListParagraph"/>
        <w:numPr>
          <w:ilvl w:val="1"/>
          <w:numId w:val="1"/>
        </w:numPr>
        <w:tabs>
          <w:tab w:val="left" w:pos="1106"/>
        </w:tabs>
        <w:ind w:left="720" w:right="354" w:firstLine="0"/>
        <w:rPr>
          <w:sz w:val="24"/>
        </w:rPr>
      </w:pPr>
      <w:r>
        <w:rPr>
          <w:sz w:val="24"/>
        </w:rPr>
        <w:t>The</w:t>
      </w:r>
      <w:r>
        <w:rPr>
          <w:spacing w:val="39"/>
          <w:sz w:val="24"/>
        </w:rPr>
        <w:t xml:space="preserve"> </w:t>
      </w:r>
      <w:r>
        <w:rPr>
          <w:sz w:val="24"/>
        </w:rPr>
        <w:t>actions</w:t>
      </w:r>
      <w:r>
        <w:rPr>
          <w:spacing w:val="40"/>
          <w:sz w:val="24"/>
        </w:rPr>
        <w:t xml:space="preserve"> </w:t>
      </w:r>
      <w:r>
        <w:rPr>
          <w:sz w:val="24"/>
        </w:rPr>
        <w:t>the</w:t>
      </w:r>
      <w:r>
        <w:rPr>
          <w:spacing w:val="39"/>
          <w:sz w:val="24"/>
        </w:rPr>
        <w:t xml:space="preserve"> </w:t>
      </w:r>
      <w:r>
        <w:rPr>
          <w:sz w:val="24"/>
        </w:rPr>
        <w:t>institution</w:t>
      </w:r>
      <w:r>
        <w:rPr>
          <w:spacing w:val="40"/>
          <w:sz w:val="24"/>
        </w:rPr>
        <w:t xml:space="preserve"> </w:t>
      </w:r>
      <w:r>
        <w:rPr>
          <w:sz w:val="24"/>
        </w:rPr>
        <w:t>is</w:t>
      </w:r>
      <w:r>
        <w:rPr>
          <w:spacing w:val="38"/>
          <w:sz w:val="24"/>
        </w:rPr>
        <w:t xml:space="preserve"> </w:t>
      </w:r>
      <w:r>
        <w:rPr>
          <w:sz w:val="24"/>
        </w:rPr>
        <w:t>taking</w:t>
      </w:r>
      <w:r>
        <w:rPr>
          <w:spacing w:val="40"/>
          <w:sz w:val="24"/>
        </w:rPr>
        <w:t xml:space="preserve"> </w:t>
      </w:r>
      <w:r>
        <w:rPr>
          <w:sz w:val="24"/>
        </w:rPr>
        <w:t>or</w:t>
      </w:r>
      <w:r>
        <w:rPr>
          <w:spacing w:val="39"/>
          <w:sz w:val="24"/>
        </w:rPr>
        <w:t xml:space="preserve"> </w:t>
      </w:r>
      <w:r>
        <w:rPr>
          <w:sz w:val="24"/>
        </w:rPr>
        <w:t>plans</w:t>
      </w:r>
      <w:r>
        <w:rPr>
          <w:spacing w:val="40"/>
          <w:sz w:val="24"/>
        </w:rPr>
        <w:t xml:space="preserve"> </w:t>
      </w:r>
      <w:r>
        <w:rPr>
          <w:sz w:val="24"/>
        </w:rPr>
        <w:t>to</w:t>
      </w:r>
      <w:r>
        <w:rPr>
          <w:spacing w:val="40"/>
          <w:sz w:val="24"/>
        </w:rPr>
        <w:t xml:space="preserve"> </w:t>
      </w:r>
      <w:r>
        <w:rPr>
          <w:sz w:val="24"/>
        </w:rPr>
        <w:t>take</w:t>
      </w:r>
      <w:r>
        <w:rPr>
          <w:spacing w:val="39"/>
          <w:sz w:val="24"/>
        </w:rPr>
        <w:t xml:space="preserve"> </w:t>
      </w:r>
      <w:r>
        <w:rPr>
          <w:sz w:val="24"/>
        </w:rPr>
        <w:t>to</w:t>
      </w:r>
      <w:r>
        <w:rPr>
          <w:spacing w:val="37"/>
          <w:sz w:val="24"/>
        </w:rPr>
        <w:t xml:space="preserve"> </w:t>
      </w:r>
      <w:r>
        <w:rPr>
          <w:sz w:val="24"/>
        </w:rPr>
        <w:t>address</w:t>
      </w:r>
      <w:r>
        <w:rPr>
          <w:spacing w:val="40"/>
          <w:sz w:val="24"/>
        </w:rPr>
        <w:t xml:space="preserve"> </w:t>
      </w:r>
      <w:r>
        <w:rPr>
          <w:sz w:val="24"/>
        </w:rPr>
        <w:t>the</w:t>
      </w:r>
      <w:r>
        <w:rPr>
          <w:spacing w:val="39"/>
          <w:sz w:val="24"/>
        </w:rPr>
        <w:t xml:space="preserve"> </w:t>
      </w:r>
      <w:r>
        <w:rPr>
          <w:sz w:val="24"/>
        </w:rPr>
        <w:t>suspension</w:t>
      </w:r>
      <w:r>
        <w:rPr>
          <w:spacing w:val="40"/>
          <w:sz w:val="24"/>
        </w:rPr>
        <w:t xml:space="preserve"> </w:t>
      </w:r>
      <w:r>
        <w:rPr>
          <w:sz w:val="24"/>
        </w:rPr>
        <w:t xml:space="preserve">or </w:t>
      </w:r>
      <w:r>
        <w:rPr>
          <w:spacing w:val="-2"/>
          <w:sz w:val="24"/>
        </w:rPr>
        <w:t>termination.</w:t>
      </w:r>
    </w:p>
    <w:p w14:paraId="6BFA25F2" w14:textId="77777777" w:rsidR="007C1423" w:rsidRDefault="007C1423">
      <w:pPr>
        <w:pStyle w:val="BodyText"/>
      </w:pPr>
    </w:p>
    <w:p w14:paraId="768E9DD0" w14:textId="77777777" w:rsidR="007C1423" w:rsidRDefault="00000000">
      <w:pPr>
        <w:pStyle w:val="BodyText"/>
        <w:ind w:left="-1" w:right="354" w:firstLine="840"/>
        <w:jc w:val="both"/>
      </w:pPr>
      <w:r>
        <w:t>The IRB Chair approves the report.</w:t>
      </w:r>
      <w:r>
        <w:rPr>
          <w:spacing w:val="40"/>
        </w:rPr>
        <w:t xml:space="preserve"> </w:t>
      </w:r>
      <w:r>
        <w:t>The IRB Program Coordinator sends a copy of the report to the Principal Investigator, study coordinator, the signatory of the FWA, Department Chair,</w:t>
      </w:r>
      <w:r>
        <w:rPr>
          <w:spacing w:val="-2"/>
        </w:rPr>
        <w:t xml:space="preserve"> </w:t>
      </w:r>
      <w:r>
        <w:t>and</w:t>
      </w:r>
      <w:r>
        <w:rPr>
          <w:spacing w:val="-2"/>
        </w:rPr>
        <w:t xml:space="preserve"> </w:t>
      </w:r>
      <w:r>
        <w:t>members</w:t>
      </w:r>
      <w:r>
        <w:rPr>
          <w:spacing w:val="-2"/>
        </w:rPr>
        <w:t xml:space="preserve"> </w:t>
      </w:r>
      <w:r>
        <w:t>of</w:t>
      </w:r>
      <w:r>
        <w:rPr>
          <w:spacing w:val="-3"/>
        </w:rPr>
        <w:t xml:space="preserve"> </w:t>
      </w:r>
      <w:r>
        <w:t>the</w:t>
      </w:r>
      <w:r>
        <w:rPr>
          <w:spacing w:val="-1"/>
        </w:rPr>
        <w:t xml:space="preserve"> </w:t>
      </w:r>
      <w:r>
        <w:t>IRB</w:t>
      </w:r>
      <w:r>
        <w:rPr>
          <w:spacing w:val="-2"/>
        </w:rPr>
        <w:t xml:space="preserve"> </w:t>
      </w:r>
      <w:r>
        <w:t>and</w:t>
      </w:r>
      <w:r>
        <w:rPr>
          <w:spacing w:val="-2"/>
        </w:rPr>
        <w:t xml:space="preserve"> </w:t>
      </w:r>
      <w:r>
        <w:t>other</w:t>
      </w:r>
      <w:r>
        <w:rPr>
          <w:spacing w:val="-3"/>
        </w:rPr>
        <w:t xml:space="preserve"> </w:t>
      </w:r>
      <w:r>
        <w:t>sites</w:t>
      </w:r>
      <w:r>
        <w:rPr>
          <w:spacing w:val="-2"/>
        </w:rPr>
        <w:t xml:space="preserve"> </w:t>
      </w:r>
      <w:r>
        <w:t>as appropriate,</w:t>
      </w:r>
      <w:r>
        <w:rPr>
          <w:spacing w:val="-2"/>
        </w:rPr>
        <w:t xml:space="preserve"> </w:t>
      </w:r>
      <w:r>
        <w:t>OHRP,</w:t>
      </w:r>
      <w:r>
        <w:rPr>
          <w:spacing w:val="-2"/>
        </w:rPr>
        <w:t xml:space="preserve"> </w:t>
      </w:r>
      <w:r>
        <w:t>and</w:t>
      </w:r>
      <w:r>
        <w:rPr>
          <w:spacing w:val="-2"/>
        </w:rPr>
        <w:t xml:space="preserve"> </w:t>
      </w:r>
      <w:r>
        <w:t>the</w:t>
      </w:r>
      <w:r>
        <w:rPr>
          <w:spacing w:val="-3"/>
        </w:rPr>
        <w:t xml:space="preserve"> </w:t>
      </w:r>
      <w:r>
        <w:t>FDA</w:t>
      </w:r>
      <w:r>
        <w:rPr>
          <w:spacing w:val="-3"/>
        </w:rPr>
        <w:t xml:space="preserve"> </w:t>
      </w:r>
      <w:r>
        <w:t>(if</w:t>
      </w:r>
      <w:r>
        <w:rPr>
          <w:spacing w:val="-3"/>
        </w:rPr>
        <w:t xml:space="preserve"> </w:t>
      </w:r>
      <w:r>
        <w:t>research</w:t>
      </w:r>
      <w:r>
        <w:rPr>
          <w:spacing w:val="-2"/>
        </w:rPr>
        <w:t xml:space="preserve"> </w:t>
      </w:r>
      <w:r>
        <w:t>is FDA regulated).</w:t>
      </w:r>
      <w:r>
        <w:rPr>
          <w:spacing w:val="40"/>
        </w:rPr>
        <w:t xml:space="preserve"> </w:t>
      </w:r>
      <w:r>
        <w:t>The IRB Program Coordinator need not send a copy of the report to Federal agencies if the event has been reported through other mechanisms, such as reporting by the investigator, sponsor or another organization.</w:t>
      </w:r>
      <w:r>
        <w:rPr>
          <w:spacing w:val="40"/>
        </w:rPr>
        <w:t xml:space="preserve"> </w:t>
      </w:r>
      <w:r>
        <w:t>The IRB Program Coordinator will ensure</w:t>
      </w:r>
      <w:r>
        <w:rPr>
          <w:spacing w:val="-1"/>
        </w:rPr>
        <w:t xml:space="preserve"> </w:t>
      </w:r>
      <w:r>
        <w:t>that the reporting requirements of</w:t>
      </w:r>
      <w:r>
        <w:rPr>
          <w:spacing w:val="-1"/>
        </w:rPr>
        <w:t xml:space="preserve"> </w:t>
      </w:r>
      <w:r>
        <w:t>this policy are</w:t>
      </w:r>
      <w:r>
        <w:rPr>
          <w:spacing w:val="-1"/>
        </w:rPr>
        <w:t xml:space="preserve"> </w:t>
      </w:r>
      <w:r>
        <w:t>completed within 5 business days</w:t>
      </w:r>
      <w:r>
        <w:rPr>
          <w:spacing w:val="-2"/>
        </w:rPr>
        <w:t xml:space="preserve"> </w:t>
      </w:r>
      <w:r>
        <w:t>of</w:t>
      </w:r>
      <w:r>
        <w:rPr>
          <w:spacing w:val="-1"/>
        </w:rPr>
        <w:t xml:space="preserve"> </w:t>
      </w:r>
      <w:r>
        <w:t>when the</w:t>
      </w:r>
      <w:r>
        <w:rPr>
          <w:spacing w:val="-1"/>
        </w:rPr>
        <w:t xml:space="preserve"> </w:t>
      </w:r>
      <w:r>
        <w:t>convened IRB has completed an evaluation of the event.</w:t>
      </w:r>
    </w:p>
    <w:sectPr w:rsidR="007C1423">
      <w:pgSz w:w="12240" w:h="15840"/>
      <w:pgMar w:top="1360" w:right="1080" w:bottom="1340" w:left="1440" w:header="0" w:footer="11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0A111" w14:textId="77777777" w:rsidR="00875E0C" w:rsidRDefault="00875E0C">
      <w:r>
        <w:separator/>
      </w:r>
    </w:p>
  </w:endnote>
  <w:endnote w:type="continuationSeparator" w:id="0">
    <w:p w14:paraId="787D6CEE" w14:textId="77777777" w:rsidR="00875E0C" w:rsidRDefault="0087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EA1B" w14:textId="77777777" w:rsidR="007C1423" w:rsidRDefault="00000000">
    <w:pPr>
      <w:pStyle w:val="BodyText"/>
      <w:spacing w:line="14" w:lineRule="auto"/>
      <w:rPr>
        <w:sz w:val="20"/>
      </w:rPr>
    </w:pPr>
    <w:r>
      <w:rPr>
        <w:noProof/>
        <w:sz w:val="20"/>
      </w:rPr>
      <mc:AlternateContent>
        <mc:Choice Requires="wps">
          <w:drawing>
            <wp:anchor distT="0" distB="0" distL="0" distR="0" simplePos="0" relativeHeight="486410752" behindDoc="1" locked="0" layoutInCell="1" allowOverlap="1" wp14:anchorId="477397C4" wp14:editId="389212D8">
              <wp:simplePos x="0" y="0"/>
              <wp:positionH relativeFrom="page">
                <wp:posOffset>901700</wp:posOffset>
              </wp:positionH>
              <wp:positionV relativeFrom="page">
                <wp:posOffset>9183566</wp:posOffset>
              </wp:positionV>
              <wp:extent cx="1031875" cy="25590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1875" cy="255904"/>
                      </a:xfrm>
                      <a:prstGeom prst="rect">
                        <a:avLst/>
                      </a:prstGeom>
                    </wps:spPr>
                    <wps:txbx>
                      <w:txbxContent>
                        <w:p w14:paraId="64FC3492" w14:textId="0EA8294E" w:rsidR="007C1423" w:rsidRDefault="00000000">
                          <w:pPr>
                            <w:spacing w:before="14"/>
                            <w:ind w:left="20"/>
                            <w:rPr>
                              <w:sz w:val="16"/>
                            </w:rPr>
                          </w:pPr>
                          <w:r>
                            <w:rPr>
                              <w:sz w:val="16"/>
                            </w:rPr>
                            <w:t>Revised</w:t>
                          </w:r>
                          <w:r>
                            <w:rPr>
                              <w:spacing w:val="-7"/>
                              <w:sz w:val="16"/>
                            </w:rPr>
                            <w:t xml:space="preserve"> </w:t>
                          </w:r>
                          <w:r w:rsidR="00162B2F">
                            <w:rPr>
                              <w:sz w:val="16"/>
                            </w:rPr>
                            <w:t xml:space="preserve">July </w:t>
                          </w:r>
                          <w:r>
                            <w:rPr>
                              <w:spacing w:val="-4"/>
                              <w:sz w:val="16"/>
                            </w:rPr>
                            <w:t>202</w:t>
                          </w:r>
                          <w:r w:rsidR="00162B2F">
                            <w:rPr>
                              <w:spacing w:val="-4"/>
                              <w:sz w:val="16"/>
                            </w:rPr>
                            <w:t>6</w:t>
                          </w:r>
                        </w:p>
                        <w:p w14:paraId="3A79A2C6" w14:textId="2CCA3E5E" w:rsidR="007C1423" w:rsidRDefault="00000000">
                          <w:pPr>
                            <w:ind w:left="20"/>
                            <w:rPr>
                              <w:sz w:val="16"/>
                            </w:rPr>
                          </w:pPr>
                          <w:r>
                            <w:rPr>
                              <w:sz w:val="16"/>
                            </w:rPr>
                            <w:t>(</w:t>
                          </w:r>
                          <w:r w:rsidR="00162B2F">
                            <w:rPr>
                              <w:sz w:val="16"/>
                            </w:rPr>
                            <w:t>Replaces August 2025</w:t>
                          </w:r>
                          <w:r>
                            <w:rPr>
                              <w:spacing w:val="-4"/>
                              <w:sz w:val="16"/>
                            </w:rPr>
                            <w:t>)</w:t>
                          </w:r>
                        </w:p>
                      </w:txbxContent>
                    </wps:txbx>
                    <wps:bodyPr wrap="square" lIns="0" tIns="0" rIns="0" bIns="0" rtlCol="0">
                      <a:noAutofit/>
                    </wps:bodyPr>
                  </wps:wsp>
                </a:graphicData>
              </a:graphic>
            </wp:anchor>
          </w:drawing>
        </mc:Choice>
        <mc:Fallback>
          <w:pict>
            <v:shapetype w14:anchorId="477397C4" id="_x0000_t202" coordsize="21600,21600" o:spt="202" path="m,l,21600r21600,l21600,xe">
              <v:stroke joinstyle="miter"/>
              <v:path gradientshapeok="t" o:connecttype="rect"/>
            </v:shapetype>
            <v:shape id="Textbox 1" o:spid="_x0000_s1026" type="#_x0000_t202" style="position:absolute;margin-left:71pt;margin-top:723.1pt;width:81.25pt;height:20.15pt;z-index:-1690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" filled="f" stroked="f">
              <v:textbox inset="0,0,0,0">
                <w:txbxContent>
                  <w:p w14:paraId="64FC3492" w14:textId="0EA8294E" w:rsidR="007C1423" w:rsidRDefault="00000000">
                    <w:pPr>
                      <w:spacing w:before="14"/>
                      <w:ind w:left="20"/>
                      <w:rPr>
                        <w:sz w:val="16"/>
                      </w:rPr>
                    </w:pPr>
                    <w:r>
                      <w:rPr>
                        <w:sz w:val="16"/>
                      </w:rPr>
                      <w:t>Revised</w:t>
                    </w:r>
                    <w:r>
                      <w:rPr>
                        <w:spacing w:val="-7"/>
                        <w:sz w:val="16"/>
                      </w:rPr>
                      <w:t xml:space="preserve"> </w:t>
                    </w:r>
                    <w:r w:rsidR="00162B2F">
                      <w:rPr>
                        <w:sz w:val="16"/>
                      </w:rPr>
                      <w:t xml:space="preserve">July </w:t>
                    </w:r>
                    <w:r>
                      <w:rPr>
                        <w:spacing w:val="-4"/>
                        <w:sz w:val="16"/>
                      </w:rPr>
                      <w:t>202</w:t>
                    </w:r>
                    <w:r w:rsidR="00162B2F">
                      <w:rPr>
                        <w:spacing w:val="-4"/>
                        <w:sz w:val="16"/>
                      </w:rPr>
                      <w:t>6</w:t>
                    </w:r>
                  </w:p>
                  <w:p w14:paraId="3A79A2C6" w14:textId="2CCA3E5E" w:rsidR="007C1423" w:rsidRDefault="00000000">
                    <w:pPr>
                      <w:ind w:left="20"/>
                      <w:rPr>
                        <w:sz w:val="16"/>
                      </w:rPr>
                    </w:pPr>
                    <w:r>
                      <w:rPr>
                        <w:sz w:val="16"/>
                      </w:rPr>
                      <w:t>(</w:t>
                    </w:r>
                    <w:r w:rsidR="00162B2F">
                      <w:rPr>
                        <w:sz w:val="16"/>
                      </w:rPr>
                      <w:t>Replaces August 2025</w:t>
                    </w:r>
                    <w:r>
                      <w:rPr>
                        <w:spacing w:val="-4"/>
                        <w:sz w:val="16"/>
                      </w:rPr>
                      <w:t>)</w:t>
                    </w:r>
                  </w:p>
                </w:txbxContent>
              </v:textbox>
              <w10:wrap anchorx="page" anchory="page"/>
            </v:shape>
          </w:pict>
        </mc:Fallback>
      </mc:AlternateContent>
    </w:r>
    <w:r>
      <w:rPr>
        <w:noProof/>
        <w:sz w:val="20"/>
      </w:rPr>
      <mc:AlternateContent>
        <mc:Choice Requires="wps">
          <w:drawing>
            <wp:anchor distT="0" distB="0" distL="0" distR="0" simplePos="0" relativeHeight="486411264" behindDoc="1" locked="0" layoutInCell="1" allowOverlap="1" wp14:anchorId="56E9BDBC" wp14:editId="6020CA42">
              <wp:simplePos x="0" y="0"/>
              <wp:positionH relativeFrom="page">
                <wp:posOffset>3759200</wp:posOffset>
              </wp:positionH>
              <wp:positionV relativeFrom="page">
                <wp:posOffset>9185994</wp:posOffset>
              </wp:positionV>
              <wp:extent cx="2540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5ECAEAD9" w14:textId="77777777" w:rsidR="007C1423"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w14:anchorId="56E9BDBC" id="Textbox 2" o:spid="_x0000_s1027" type="#_x0000_t202" style="position:absolute;margin-left:296pt;margin-top:723.3pt;width:20pt;height:15.3pt;z-index:-1690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" filled="f" stroked="f">
              <v:textbox inset="0,0,0,0">
                <w:txbxContent>
                  <w:p w14:paraId="5ECAEAD9" w14:textId="77777777" w:rsidR="007C1423"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B8FD7" w14:textId="77777777" w:rsidR="00875E0C" w:rsidRDefault="00875E0C">
      <w:r>
        <w:separator/>
      </w:r>
    </w:p>
  </w:footnote>
  <w:footnote w:type="continuationSeparator" w:id="0">
    <w:p w14:paraId="210B75E0" w14:textId="77777777" w:rsidR="00875E0C" w:rsidRDefault="00875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359"/>
    <w:multiLevelType w:val="hybridMultilevel"/>
    <w:tmpl w:val="EB40B1DC"/>
    <w:lvl w:ilvl="0" w:tplc="D942770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22EB7DC">
      <w:numFmt w:val="bullet"/>
      <w:lvlText w:val="•"/>
      <w:lvlJc w:val="left"/>
      <w:pPr>
        <w:ind w:left="1944" w:hanging="360"/>
      </w:pPr>
      <w:rPr>
        <w:rFonts w:hint="default"/>
        <w:lang w:val="en-US" w:eastAsia="en-US" w:bidi="ar-SA"/>
      </w:rPr>
    </w:lvl>
    <w:lvl w:ilvl="2" w:tplc="24C2813A">
      <w:numFmt w:val="bullet"/>
      <w:lvlText w:val="•"/>
      <w:lvlJc w:val="left"/>
      <w:pPr>
        <w:ind w:left="2808" w:hanging="360"/>
      </w:pPr>
      <w:rPr>
        <w:rFonts w:hint="default"/>
        <w:lang w:val="en-US" w:eastAsia="en-US" w:bidi="ar-SA"/>
      </w:rPr>
    </w:lvl>
    <w:lvl w:ilvl="3" w:tplc="221E20AE">
      <w:numFmt w:val="bullet"/>
      <w:lvlText w:val="•"/>
      <w:lvlJc w:val="left"/>
      <w:pPr>
        <w:ind w:left="3672" w:hanging="360"/>
      </w:pPr>
      <w:rPr>
        <w:rFonts w:hint="default"/>
        <w:lang w:val="en-US" w:eastAsia="en-US" w:bidi="ar-SA"/>
      </w:rPr>
    </w:lvl>
    <w:lvl w:ilvl="4" w:tplc="18FCEA42">
      <w:numFmt w:val="bullet"/>
      <w:lvlText w:val="•"/>
      <w:lvlJc w:val="left"/>
      <w:pPr>
        <w:ind w:left="4536" w:hanging="360"/>
      </w:pPr>
      <w:rPr>
        <w:rFonts w:hint="default"/>
        <w:lang w:val="en-US" w:eastAsia="en-US" w:bidi="ar-SA"/>
      </w:rPr>
    </w:lvl>
    <w:lvl w:ilvl="5" w:tplc="943422DA">
      <w:numFmt w:val="bullet"/>
      <w:lvlText w:val="•"/>
      <w:lvlJc w:val="left"/>
      <w:pPr>
        <w:ind w:left="5400" w:hanging="360"/>
      </w:pPr>
      <w:rPr>
        <w:rFonts w:hint="default"/>
        <w:lang w:val="en-US" w:eastAsia="en-US" w:bidi="ar-SA"/>
      </w:rPr>
    </w:lvl>
    <w:lvl w:ilvl="6" w:tplc="69265798">
      <w:numFmt w:val="bullet"/>
      <w:lvlText w:val="•"/>
      <w:lvlJc w:val="left"/>
      <w:pPr>
        <w:ind w:left="6264" w:hanging="360"/>
      </w:pPr>
      <w:rPr>
        <w:rFonts w:hint="default"/>
        <w:lang w:val="en-US" w:eastAsia="en-US" w:bidi="ar-SA"/>
      </w:rPr>
    </w:lvl>
    <w:lvl w:ilvl="7" w:tplc="F3B28CE2">
      <w:numFmt w:val="bullet"/>
      <w:lvlText w:val="•"/>
      <w:lvlJc w:val="left"/>
      <w:pPr>
        <w:ind w:left="7128" w:hanging="360"/>
      </w:pPr>
      <w:rPr>
        <w:rFonts w:hint="default"/>
        <w:lang w:val="en-US" w:eastAsia="en-US" w:bidi="ar-SA"/>
      </w:rPr>
    </w:lvl>
    <w:lvl w:ilvl="8" w:tplc="3E362C60">
      <w:numFmt w:val="bullet"/>
      <w:lvlText w:val="•"/>
      <w:lvlJc w:val="left"/>
      <w:pPr>
        <w:ind w:left="7992" w:hanging="360"/>
      </w:pPr>
      <w:rPr>
        <w:rFonts w:hint="default"/>
        <w:lang w:val="en-US" w:eastAsia="en-US" w:bidi="ar-SA"/>
      </w:rPr>
    </w:lvl>
  </w:abstractNum>
  <w:abstractNum w:abstractNumId="1" w15:restartNumberingAfterBreak="0">
    <w:nsid w:val="02AA7006"/>
    <w:multiLevelType w:val="hybridMultilevel"/>
    <w:tmpl w:val="D93EDFE8"/>
    <w:lvl w:ilvl="0" w:tplc="5840FB3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7AE6352">
      <w:numFmt w:val="bullet"/>
      <w:lvlText w:val="•"/>
      <w:lvlJc w:val="left"/>
      <w:pPr>
        <w:ind w:left="1944" w:hanging="360"/>
      </w:pPr>
      <w:rPr>
        <w:rFonts w:hint="default"/>
        <w:lang w:val="en-US" w:eastAsia="en-US" w:bidi="ar-SA"/>
      </w:rPr>
    </w:lvl>
    <w:lvl w:ilvl="2" w:tplc="9668B776">
      <w:numFmt w:val="bullet"/>
      <w:lvlText w:val="•"/>
      <w:lvlJc w:val="left"/>
      <w:pPr>
        <w:ind w:left="2808" w:hanging="360"/>
      </w:pPr>
      <w:rPr>
        <w:rFonts w:hint="default"/>
        <w:lang w:val="en-US" w:eastAsia="en-US" w:bidi="ar-SA"/>
      </w:rPr>
    </w:lvl>
    <w:lvl w:ilvl="3" w:tplc="B4F00F30">
      <w:numFmt w:val="bullet"/>
      <w:lvlText w:val="•"/>
      <w:lvlJc w:val="left"/>
      <w:pPr>
        <w:ind w:left="3672" w:hanging="360"/>
      </w:pPr>
      <w:rPr>
        <w:rFonts w:hint="default"/>
        <w:lang w:val="en-US" w:eastAsia="en-US" w:bidi="ar-SA"/>
      </w:rPr>
    </w:lvl>
    <w:lvl w:ilvl="4" w:tplc="EC3A06EE">
      <w:numFmt w:val="bullet"/>
      <w:lvlText w:val="•"/>
      <w:lvlJc w:val="left"/>
      <w:pPr>
        <w:ind w:left="4536" w:hanging="360"/>
      </w:pPr>
      <w:rPr>
        <w:rFonts w:hint="default"/>
        <w:lang w:val="en-US" w:eastAsia="en-US" w:bidi="ar-SA"/>
      </w:rPr>
    </w:lvl>
    <w:lvl w:ilvl="5" w:tplc="4F0629B6">
      <w:numFmt w:val="bullet"/>
      <w:lvlText w:val="•"/>
      <w:lvlJc w:val="left"/>
      <w:pPr>
        <w:ind w:left="5400" w:hanging="360"/>
      </w:pPr>
      <w:rPr>
        <w:rFonts w:hint="default"/>
        <w:lang w:val="en-US" w:eastAsia="en-US" w:bidi="ar-SA"/>
      </w:rPr>
    </w:lvl>
    <w:lvl w:ilvl="6" w:tplc="B8C29D10">
      <w:numFmt w:val="bullet"/>
      <w:lvlText w:val="•"/>
      <w:lvlJc w:val="left"/>
      <w:pPr>
        <w:ind w:left="6264" w:hanging="360"/>
      </w:pPr>
      <w:rPr>
        <w:rFonts w:hint="default"/>
        <w:lang w:val="en-US" w:eastAsia="en-US" w:bidi="ar-SA"/>
      </w:rPr>
    </w:lvl>
    <w:lvl w:ilvl="7" w:tplc="1AAA74AE">
      <w:numFmt w:val="bullet"/>
      <w:lvlText w:val="•"/>
      <w:lvlJc w:val="left"/>
      <w:pPr>
        <w:ind w:left="7128" w:hanging="360"/>
      </w:pPr>
      <w:rPr>
        <w:rFonts w:hint="default"/>
        <w:lang w:val="en-US" w:eastAsia="en-US" w:bidi="ar-SA"/>
      </w:rPr>
    </w:lvl>
    <w:lvl w:ilvl="8" w:tplc="AA8E7FA6">
      <w:numFmt w:val="bullet"/>
      <w:lvlText w:val="•"/>
      <w:lvlJc w:val="left"/>
      <w:pPr>
        <w:ind w:left="7992" w:hanging="360"/>
      </w:pPr>
      <w:rPr>
        <w:rFonts w:hint="default"/>
        <w:lang w:val="en-US" w:eastAsia="en-US" w:bidi="ar-SA"/>
      </w:rPr>
    </w:lvl>
  </w:abstractNum>
  <w:abstractNum w:abstractNumId="2" w15:restartNumberingAfterBreak="0">
    <w:nsid w:val="035E6E60"/>
    <w:multiLevelType w:val="hybridMultilevel"/>
    <w:tmpl w:val="54E8C212"/>
    <w:lvl w:ilvl="0" w:tplc="A95A8AC4">
      <w:start w:val="1"/>
      <w:numFmt w:val="decimal"/>
      <w:lvlText w:val="%1."/>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10E8D210">
      <w:numFmt w:val="bullet"/>
      <w:lvlText w:val="•"/>
      <w:lvlJc w:val="left"/>
      <w:pPr>
        <w:ind w:left="2268" w:hanging="720"/>
      </w:pPr>
      <w:rPr>
        <w:rFonts w:hint="default"/>
        <w:lang w:val="en-US" w:eastAsia="en-US" w:bidi="ar-SA"/>
      </w:rPr>
    </w:lvl>
    <w:lvl w:ilvl="2" w:tplc="290623CA">
      <w:numFmt w:val="bullet"/>
      <w:lvlText w:val="•"/>
      <w:lvlJc w:val="left"/>
      <w:pPr>
        <w:ind w:left="3096" w:hanging="720"/>
      </w:pPr>
      <w:rPr>
        <w:rFonts w:hint="default"/>
        <w:lang w:val="en-US" w:eastAsia="en-US" w:bidi="ar-SA"/>
      </w:rPr>
    </w:lvl>
    <w:lvl w:ilvl="3" w:tplc="3EE64F72">
      <w:numFmt w:val="bullet"/>
      <w:lvlText w:val="•"/>
      <w:lvlJc w:val="left"/>
      <w:pPr>
        <w:ind w:left="3924" w:hanging="720"/>
      </w:pPr>
      <w:rPr>
        <w:rFonts w:hint="default"/>
        <w:lang w:val="en-US" w:eastAsia="en-US" w:bidi="ar-SA"/>
      </w:rPr>
    </w:lvl>
    <w:lvl w:ilvl="4" w:tplc="3886C4BA">
      <w:numFmt w:val="bullet"/>
      <w:lvlText w:val="•"/>
      <w:lvlJc w:val="left"/>
      <w:pPr>
        <w:ind w:left="4752" w:hanging="720"/>
      </w:pPr>
      <w:rPr>
        <w:rFonts w:hint="default"/>
        <w:lang w:val="en-US" w:eastAsia="en-US" w:bidi="ar-SA"/>
      </w:rPr>
    </w:lvl>
    <w:lvl w:ilvl="5" w:tplc="B9987702">
      <w:numFmt w:val="bullet"/>
      <w:lvlText w:val="•"/>
      <w:lvlJc w:val="left"/>
      <w:pPr>
        <w:ind w:left="5580" w:hanging="720"/>
      </w:pPr>
      <w:rPr>
        <w:rFonts w:hint="default"/>
        <w:lang w:val="en-US" w:eastAsia="en-US" w:bidi="ar-SA"/>
      </w:rPr>
    </w:lvl>
    <w:lvl w:ilvl="6" w:tplc="2426178C">
      <w:numFmt w:val="bullet"/>
      <w:lvlText w:val="•"/>
      <w:lvlJc w:val="left"/>
      <w:pPr>
        <w:ind w:left="6408" w:hanging="720"/>
      </w:pPr>
      <w:rPr>
        <w:rFonts w:hint="default"/>
        <w:lang w:val="en-US" w:eastAsia="en-US" w:bidi="ar-SA"/>
      </w:rPr>
    </w:lvl>
    <w:lvl w:ilvl="7" w:tplc="9F8C5B96">
      <w:numFmt w:val="bullet"/>
      <w:lvlText w:val="•"/>
      <w:lvlJc w:val="left"/>
      <w:pPr>
        <w:ind w:left="7236" w:hanging="720"/>
      </w:pPr>
      <w:rPr>
        <w:rFonts w:hint="default"/>
        <w:lang w:val="en-US" w:eastAsia="en-US" w:bidi="ar-SA"/>
      </w:rPr>
    </w:lvl>
    <w:lvl w:ilvl="8" w:tplc="EC9492DC">
      <w:numFmt w:val="bullet"/>
      <w:lvlText w:val="•"/>
      <w:lvlJc w:val="left"/>
      <w:pPr>
        <w:ind w:left="8064" w:hanging="720"/>
      </w:pPr>
      <w:rPr>
        <w:rFonts w:hint="default"/>
        <w:lang w:val="en-US" w:eastAsia="en-US" w:bidi="ar-SA"/>
      </w:rPr>
    </w:lvl>
  </w:abstractNum>
  <w:abstractNum w:abstractNumId="3" w15:restartNumberingAfterBreak="0">
    <w:nsid w:val="067D254C"/>
    <w:multiLevelType w:val="hybridMultilevel"/>
    <w:tmpl w:val="285E2AC8"/>
    <w:lvl w:ilvl="0" w:tplc="9F8E9214">
      <w:numFmt w:val="bullet"/>
      <w:lvlText w:val="o"/>
      <w:lvlJc w:val="left"/>
      <w:pPr>
        <w:ind w:left="1027" w:hanging="216"/>
      </w:pPr>
      <w:rPr>
        <w:rFonts w:ascii="Courier New" w:eastAsia="Courier New" w:hAnsi="Courier New" w:cs="Courier New" w:hint="default"/>
        <w:b w:val="0"/>
        <w:bCs w:val="0"/>
        <w:i w:val="0"/>
        <w:iCs w:val="0"/>
        <w:spacing w:val="0"/>
        <w:w w:val="99"/>
        <w:sz w:val="20"/>
        <w:szCs w:val="20"/>
        <w:lang w:val="en-US" w:eastAsia="en-US" w:bidi="ar-SA"/>
      </w:rPr>
    </w:lvl>
    <w:lvl w:ilvl="1" w:tplc="7E44854E">
      <w:numFmt w:val="bullet"/>
      <w:lvlText w:val="•"/>
      <w:lvlJc w:val="left"/>
      <w:pPr>
        <w:ind w:left="1890" w:hanging="216"/>
      </w:pPr>
      <w:rPr>
        <w:rFonts w:hint="default"/>
        <w:lang w:val="en-US" w:eastAsia="en-US" w:bidi="ar-SA"/>
      </w:rPr>
    </w:lvl>
    <w:lvl w:ilvl="2" w:tplc="8E689814">
      <w:numFmt w:val="bullet"/>
      <w:lvlText w:val="•"/>
      <w:lvlJc w:val="left"/>
      <w:pPr>
        <w:ind w:left="2760" w:hanging="216"/>
      </w:pPr>
      <w:rPr>
        <w:rFonts w:hint="default"/>
        <w:lang w:val="en-US" w:eastAsia="en-US" w:bidi="ar-SA"/>
      </w:rPr>
    </w:lvl>
    <w:lvl w:ilvl="3" w:tplc="AFA24AD8">
      <w:numFmt w:val="bullet"/>
      <w:lvlText w:val="•"/>
      <w:lvlJc w:val="left"/>
      <w:pPr>
        <w:ind w:left="3630" w:hanging="216"/>
      </w:pPr>
      <w:rPr>
        <w:rFonts w:hint="default"/>
        <w:lang w:val="en-US" w:eastAsia="en-US" w:bidi="ar-SA"/>
      </w:rPr>
    </w:lvl>
    <w:lvl w:ilvl="4" w:tplc="94EEF170">
      <w:numFmt w:val="bullet"/>
      <w:lvlText w:val="•"/>
      <w:lvlJc w:val="left"/>
      <w:pPr>
        <w:ind w:left="4500" w:hanging="216"/>
      </w:pPr>
      <w:rPr>
        <w:rFonts w:hint="default"/>
        <w:lang w:val="en-US" w:eastAsia="en-US" w:bidi="ar-SA"/>
      </w:rPr>
    </w:lvl>
    <w:lvl w:ilvl="5" w:tplc="F8628408">
      <w:numFmt w:val="bullet"/>
      <w:lvlText w:val="•"/>
      <w:lvlJc w:val="left"/>
      <w:pPr>
        <w:ind w:left="5370" w:hanging="216"/>
      </w:pPr>
      <w:rPr>
        <w:rFonts w:hint="default"/>
        <w:lang w:val="en-US" w:eastAsia="en-US" w:bidi="ar-SA"/>
      </w:rPr>
    </w:lvl>
    <w:lvl w:ilvl="6" w:tplc="9708BA7A">
      <w:numFmt w:val="bullet"/>
      <w:lvlText w:val="•"/>
      <w:lvlJc w:val="left"/>
      <w:pPr>
        <w:ind w:left="6240" w:hanging="216"/>
      </w:pPr>
      <w:rPr>
        <w:rFonts w:hint="default"/>
        <w:lang w:val="en-US" w:eastAsia="en-US" w:bidi="ar-SA"/>
      </w:rPr>
    </w:lvl>
    <w:lvl w:ilvl="7" w:tplc="8200CB60">
      <w:numFmt w:val="bullet"/>
      <w:lvlText w:val="•"/>
      <w:lvlJc w:val="left"/>
      <w:pPr>
        <w:ind w:left="7110" w:hanging="216"/>
      </w:pPr>
      <w:rPr>
        <w:rFonts w:hint="default"/>
        <w:lang w:val="en-US" w:eastAsia="en-US" w:bidi="ar-SA"/>
      </w:rPr>
    </w:lvl>
    <w:lvl w:ilvl="8" w:tplc="BAE8FC4E">
      <w:numFmt w:val="bullet"/>
      <w:lvlText w:val="•"/>
      <w:lvlJc w:val="left"/>
      <w:pPr>
        <w:ind w:left="7980" w:hanging="216"/>
      </w:pPr>
      <w:rPr>
        <w:rFonts w:hint="default"/>
        <w:lang w:val="en-US" w:eastAsia="en-US" w:bidi="ar-SA"/>
      </w:rPr>
    </w:lvl>
  </w:abstractNum>
  <w:abstractNum w:abstractNumId="4" w15:restartNumberingAfterBreak="0">
    <w:nsid w:val="074A403B"/>
    <w:multiLevelType w:val="hybridMultilevel"/>
    <w:tmpl w:val="C42C86E2"/>
    <w:lvl w:ilvl="0" w:tplc="23C0E88E">
      <w:start w:val="1"/>
      <w:numFmt w:val="lowerLetter"/>
      <w:lvlText w:val="%1)."/>
      <w:lvlJc w:val="left"/>
      <w:pPr>
        <w:ind w:left="360"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1292E586">
      <w:numFmt w:val="bullet"/>
      <w:lvlText w:val=""/>
      <w:lvlJc w:val="left"/>
      <w:pPr>
        <w:ind w:left="1279" w:hanging="336"/>
      </w:pPr>
      <w:rPr>
        <w:rFonts w:ascii="Symbol" w:eastAsia="Symbol" w:hAnsi="Symbol" w:cs="Symbol" w:hint="default"/>
        <w:spacing w:val="0"/>
        <w:w w:val="100"/>
        <w:lang w:val="en-US" w:eastAsia="en-US" w:bidi="ar-SA"/>
      </w:rPr>
    </w:lvl>
    <w:lvl w:ilvl="2" w:tplc="FCACDB28">
      <w:numFmt w:val="bullet"/>
      <w:lvlText w:val="o"/>
      <w:lvlJc w:val="left"/>
      <w:pPr>
        <w:ind w:left="1903" w:hanging="216"/>
      </w:pPr>
      <w:rPr>
        <w:rFonts w:ascii="Courier New" w:eastAsia="Courier New" w:hAnsi="Courier New" w:cs="Courier New" w:hint="default"/>
        <w:b w:val="0"/>
        <w:bCs w:val="0"/>
        <w:i w:val="0"/>
        <w:iCs w:val="0"/>
        <w:spacing w:val="0"/>
        <w:w w:val="97"/>
        <w:sz w:val="20"/>
        <w:szCs w:val="20"/>
        <w:lang w:val="en-US" w:eastAsia="en-US" w:bidi="ar-SA"/>
      </w:rPr>
    </w:lvl>
    <w:lvl w:ilvl="3" w:tplc="09765028">
      <w:numFmt w:val="bullet"/>
      <w:lvlText w:val="•"/>
      <w:lvlJc w:val="left"/>
      <w:pPr>
        <w:ind w:left="1440" w:hanging="216"/>
      </w:pPr>
      <w:rPr>
        <w:rFonts w:hint="default"/>
        <w:lang w:val="en-US" w:eastAsia="en-US" w:bidi="ar-SA"/>
      </w:rPr>
    </w:lvl>
    <w:lvl w:ilvl="4" w:tplc="829C2198">
      <w:numFmt w:val="bullet"/>
      <w:lvlText w:val="•"/>
      <w:lvlJc w:val="left"/>
      <w:pPr>
        <w:ind w:left="1900" w:hanging="216"/>
      </w:pPr>
      <w:rPr>
        <w:rFonts w:hint="default"/>
        <w:lang w:val="en-US" w:eastAsia="en-US" w:bidi="ar-SA"/>
      </w:rPr>
    </w:lvl>
    <w:lvl w:ilvl="5" w:tplc="28440E16">
      <w:numFmt w:val="bullet"/>
      <w:lvlText w:val="•"/>
      <w:lvlJc w:val="left"/>
      <w:pPr>
        <w:ind w:left="3203" w:hanging="216"/>
      </w:pPr>
      <w:rPr>
        <w:rFonts w:hint="default"/>
        <w:lang w:val="en-US" w:eastAsia="en-US" w:bidi="ar-SA"/>
      </w:rPr>
    </w:lvl>
    <w:lvl w:ilvl="6" w:tplc="A7DE8F0E">
      <w:numFmt w:val="bullet"/>
      <w:lvlText w:val="•"/>
      <w:lvlJc w:val="left"/>
      <w:pPr>
        <w:ind w:left="4506" w:hanging="216"/>
      </w:pPr>
      <w:rPr>
        <w:rFonts w:hint="default"/>
        <w:lang w:val="en-US" w:eastAsia="en-US" w:bidi="ar-SA"/>
      </w:rPr>
    </w:lvl>
    <w:lvl w:ilvl="7" w:tplc="9560F764">
      <w:numFmt w:val="bullet"/>
      <w:lvlText w:val="•"/>
      <w:lvlJc w:val="left"/>
      <w:pPr>
        <w:ind w:left="5810" w:hanging="216"/>
      </w:pPr>
      <w:rPr>
        <w:rFonts w:hint="default"/>
        <w:lang w:val="en-US" w:eastAsia="en-US" w:bidi="ar-SA"/>
      </w:rPr>
    </w:lvl>
    <w:lvl w:ilvl="8" w:tplc="4A1C955A">
      <w:numFmt w:val="bullet"/>
      <w:lvlText w:val="•"/>
      <w:lvlJc w:val="left"/>
      <w:pPr>
        <w:ind w:left="7113" w:hanging="216"/>
      </w:pPr>
      <w:rPr>
        <w:rFonts w:hint="default"/>
        <w:lang w:val="en-US" w:eastAsia="en-US" w:bidi="ar-SA"/>
      </w:rPr>
    </w:lvl>
  </w:abstractNum>
  <w:abstractNum w:abstractNumId="5" w15:restartNumberingAfterBreak="0">
    <w:nsid w:val="075F0859"/>
    <w:multiLevelType w:val="hybridMultilevel"/>
    <w:tmpl w:val="D0C6B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6A1CDE"/>
    <w:multiLevelType w:val="hybridMultilevel"/>
    <w:tmpl w:val="34DE8EB6"/>
    <w:lvl w:ilvl="0" w:tplc="78364A14">
      <w:start w:val="1"/>
      <w:numFmt w:val="decimal"/>
      <w:lvlText w:val="%1."/>
      <w:lvlJc w:val="left"/>
      <w:pPr>
        <w:ind w:left="1440" w:hanging="276"/>
      </w:pPr>
      <w:rPr>
        <w:rFonts w:hint="default"/>
        <w:spacing w:val="0"/>
        <w:w w:val="100"/>
        <w:lang w:val="en-US" w:eastAsia="en-US" w:bidi="ar-SA"/>
      </w:rPr>
    </w:lvl>
    <w:lvl w:ilvl="1" w:tplc="3CAE2976">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2" w:tplc="F49CBC28">
      <w:numFmt w:val="bullet"/>
      <w:lvlText w:val="•"/>
      <w:lvlJc w:val="left"/>
      <w:pPr>
        <w:ind w:left="3000" w:hanging="360"/>
      </w:pPr>
      <w:rPr>
        <w:rFonts w:hint="default"/>
        <w:lang w:val="en-US" w:eastAsia="en-US" w:bidi="ar-SA"/>
      </w:rPr>
    </w:lvl>
    <w:lvl w:ilvl="3" w:tplc="0492B640">
      <w:numFmt w:val="bullet"/>
      <w:lvlText w:val="•"/>
      <w:lvlJc w:val="left"/>
      <w:pPr>
        <w:ind w:left="3840" w:hanging="360"/>
      </w:pPr>
      <w:rPr>
        <w:rFonts w:hint="default"/>
        <w:lang w:val="en-US" w:eastAsia="en-US" w:bidi="ar-SA"/>
      </w:rPr>
    </w:lvl>
    <w:lvl w:ilvl="4" w:tplc="3AB0C790">
      <w:numFmt w:val="bullet"/>
      <w:lvlText w:val="•"/>
      <w:lvlJc w:val="left"/>
      <w:pPr>
        <w:ind w:left="4680" w:hanging="360"/>
      </w:pPr>
      <w:rPr>
        <w:rFonts w:hint="default"/>
        <w:lang w:val="en-US" w:eastAsia="en-US" w:bidi="ar-SA"/>
      </w:rPr>
    </w:lvl>
    <w:lvl w:ilvl="5" w:tplc="762862D6">
      <w:numFmt w:val="bullet"/>
      <w:lvlText w:val="•"/>
      <w:lvlJc w:val="left"/>
      <w:pPr>
        <w:ind w:left="5520" w:hanging="360"/>
      </w:pPr>
      <w:rPr>
        <w:rFonts w:hint="default"/>
        <w:lang w:val="en-US" w:eastAsia="en-US" w:bidi="ar-SA"/>
      </w:rPr>
    </w:lvl>
    <w:lvl w:ilvl="6" w:tplc="031CA934">
      <w:numFmt w:val="bullet"/>
      <w:lvlText w:val="•"/>
      <w:lvlJc w:val="left"/>
      <w:pPr>
        <w:ind w:left="6360" w:hanging="360"/>
      </w:pPr>
      <w:rPr>
        <w:rFonts w:hint="default"/>
        <w:lang w:val="en-US" w:eastAsia="en-US" w:bidi="ar-SA"/>
      </w:rPr>
    </w:lvl>
    <w:lvl w:ilvl="7" w:tplc="A006A6F4">
      <w:numFmt w:val="bullet"/>
      <w:lvlText w:val="•"/>
      <w:lvlJc w:val="left"/>
      <w:pPr>
        <w:ind w:left="7200" w:hanging="360"/>
      </w:pPr>
      <w:rPr>
        <w:rFonts w:hint="default"/>
        <w:lang w:val="en-US" w:eastAsia="en-US" w:bidi="ar-SA"/>
      </w:rPr>
    </w:lvl>
    <w:lvl w:ilvl="8" w:tplc="49A82614">
      <w:numFmt w:val="bullet"/>
      <w:lvlText w:val="•"/>
      <w:lvlJc w:val="left"/>
      <w:pPr>
        <w:ind w:left="8040" w:hanging="360"/>
      </w:pPr>
      <w:rPr>
        <w:rFonts w:hint="default"/>
        <w:lang w:val="en-US" w:eastAsia="en-US" w:bidi="ar-SA"/>
      </w:rPr>
    </w:lvl>
  </w:abstractNum>
  <w:abstractNum w:abstractNumId="7" w15:restartNumberingAfterBreak="0">
    <w:nsid w:val="07A6189A"/>
    <w:multiLevelType w:val="hybridMultilevel"/>
    <w:tmpl w:val="E62241C4"/>
    <w:lvl w:ilvl="0" w:tplc="594AFA84">
      <w:start w:val="1"/>
      <w:numFmt w:val="decimal"/>
      <w:lvlText w:val="%1."/>
      <w:lvlJc w:val="left"/>
      <w:pPr>
        <w:ind w:left="1171" w:hanging="452"/>
      </w:pPr>
      <w:rPr>
        <w:rFonts w:ascii="Times New Roman" w:eastAsia="Times New Roman" w:hAnsi="Times New Roman" w:cs="Times New Roman" w:hint="default"/>
        <w:b w:val="0"/>
        <w:bCs w:val="0"/>
        <w:i w:val="0"/>
        <w:iCs w:val="0"/>
        <w:spacing w:val="0"/>
        <w:w w:val="100"/>
        <w:sz w:val="24"/>
        <w:szCs w:val="24"/>
        <w:lang w:val="en-US" w:eastAsia="en-US" w:bidi="ar-SA"/>
      </w:rPr>
    </w:lvl>
    <w:lvl w:ilvl="1" w:tplc="622A65EE">
      <w:numFmt w:val="bullet"/>
      <w:lvlText w:val=""/>
      <w:lvlJc w:val="left"/>
      <w:pPr>
        <w:ind w:left="1279" w:hanging="216"/>
      </w:pPr>
      <w:rPr>
        <w:rFonts w:ascii="Symbol" w:eastAsia="Symbol" w:hAnsi="Symbol" w:cs="Symbol" w:hint="default"/>
        <w:b w:val="0"/>
        <w:bCs w:val="0"/>
        <w:i w:val="0"/>
        <w:iCs w:val="0"/>
        <w:spacing w:val="0"/>
        <w:w w:val="100"/>
        <w:sz w:val="22"/>
        <w:szCs w:val="22"/>
        <w:lang w:val="en-US" w:eastAsia="en-US" w:bidi="ar-SA"/>
      </w:rPr>
    </w:lvl>
    <w:lvl w:ilvl="2" w:tplc="E7926614">
      <w:numFmt w:val="bullet"/>
      <w:lvlText w:val="o"/>
      <w:lvlJc w:val="left"/>
      <w:pPr>
        <w:ind w:left="1903" w:hanging="216"/>
      </w:pPr>
      <w:rPr>
        <w:rFonts w:ascii="Courier New" w:eastAsia="Courier New" w:hAnsi="Courier New" w:cs="Courier New" w:hint="default"/>
        <w:b w:val="0"/>
        <w:bCs w:val="0"/>
        <w:i w:val="0"/>
        <w:iCs w:val="0"/>
        <w:spacing w:val="0"/>
        <w:w w:val="97"/>
        <w:sz w:val="20"/>
        <w:szCs w:val="20"/>
        <w:lang w:val="en-US" w:eastAsia="en-US" w:bidi="ar-SA"/>
      </w:rPr>
    </w:lvl>
    <w:lvl w:ilvl="3" w:tplc="7D746AAC">
      <w:numFmt w:val="bullet"/>
      <w:lvlText w:val="▪"/>
      <w:lvlJc w:val="left"/>
      <w:pPr>
        <w:ind w:left="2047" w:hanging="216"/>
      </w:pPr>
      <w:rPr>
        <w:rFonts w:ascii="Microsoft Sans Serif" w:eastAsia="Microsoft Sans Serif" w:hAnsi="Microsoft Sans Serif" w:cs="Microsoft Sans Serif" w:hint="default"/>
        <w:b w:val="0"/>
        <w:bCs w:val="0"/>
        <w:i w:val="0"/>
        <w:iCs w:val="0"/>
        <w:spacing w:val="0"/>
        <w:w w:val="127"/>
        <w:sz w:val="22"/>
        <w:szCs w:val="22"/>
        <w:lang w:val="en-US" w:eastAsia="en-US" w:bidi="ar-SA"/>
      </w:rPr>
    </w:lvl>
    <w:lvl w:ilvl="4" w:tplc="C8AE78A8">
      <w:numFmt w:val="bullet"/>
      <w:lvlText w:val="•"/>
      <w:lvlJc w:val="left"/>
      <w:pPr>
        <w:ind w:left="3137" w:hanging="216"/>
      </w:pPr>
      <w:rPr>
        <w:rFonts w:hint="default"/>
        <w:lang w:val="en-US" w:eastAsia="en-US" w:bidi="ar-SA"/>
      </w:rPr>
    </w:lvl>
    <w:lvl w:ilvl="5" w:tplc="1FDA4C1C">
      <w:numFmt w:val="bullet"/>
      <w:lvlText w:val="•"/>
      <w:lvlJc w:val="left"/>
      <w:pPr>
        <w:ind w:left="4234" w:hanging="216"/>
      </w:pPr>
      <w:rPr>
        <w:rFonts w:hint="default"/>
        <w:lang w:val="en-US" w:eastAsia="en-US" w:bidi="ar-SA"/>
      </w:rPr>
    </w:lvl>
    <w:lvl w:ilvl="6" w:tplc="2DA45366">
      <w:numFmt w:val="bullet"/>
      <w:lvlText w:val="•"/>
      <w:lvlJc w:val="left"/>
      <w:pPr>
        <w:ind w:left="5331" w:hanging="216"/>
      </w:pPr>
      <w:rPr>
        <w:rFonts w:hint="default"/>
        <w:lang w:val="en-US" w:eastAsia="en-US" w:bidi="ar-SA"/>
      </w:rPr>
    </w:lvl>
    <w:lvl w:ilvl="7" w:tplc="FC32C62A">
      <w:numFmt w:val="bullet"/>
      <w:lvlText w:val="•"/>
      <w:lvlJc w:val="left"/>
      <w:pPr>
        <w:ind w:left="6428" w:hanging="216"/>
      </w:pPr>
      <w:rPr>
        <w:rFonts w:hint="default"/>
        <w:lang w:val="en-US" w:eastAsia="en-US" w:bidi="ar-SA"/>
      </w:rPr>
    </w:lvl>
    <w:lvl w:ilvl="8" w:tplc="F2DCAD58">
      <w:numFmt w:val="bullet"/>
      <w:lvlText w:val="•"/>
      <w:lvlJc w:val="left"/>
      <w:pPr>
        <w:ind w:left="7525" w:hanging="216"/>
      </w:pPr>
      <w:rPr>
        <w:rFonts w:hint="default"/>
        <w:lang w:val="en-US" w:eastAsia="en-US" w:bidi="ar-SA"/>
      </w:rPr>
    </w:lvl>
  </w:abstractNum>
  <w:abstractNum w:abstractNumId="8" w15:restartNumberingAfterBreak="0">
    <w:nsid w:val="0BE45BBA"/>
    <w:multiLevelType w:val="hybridMultilevel"/>
    <w:tmpl w:val="8A42AC60"/>
    <w:lvl w:ilvl="0" w:tplc="76B686E8">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0114A954">
      <w:numFmt w:val="bullet"/>
      <w:lvlText w:val="•"/>
      <w:lvlJc w:val="left"/>
      <w:pPr>
        <w:ind w:left="1152" w:hanging="140"/>
      </w:pPr>
      <w:rPr>
        <w:rFonts w:hint="default"/>
        <w:lang w:val="en-US" w:eastAsia="en-US" w:bidi="ar-SA"/>
      </w:rPr>
    </w:lvl>
    <w:lvl w:ilvl="2" w:tplc="9AD42094">
      <w:numFmt w:val="bullet"/>
      <w:lvlText w:val="•"/>
      <w:lvlJc w:val="left"/>
      <w:pPr>
        <w:ind w:left="2104" w:hanging="140"/>
      </w:pPr>
      <w:rPr>
        <w:rFonts w:hint="default"/>
        <w:lang w:val="en-US" w:eastAsia="en-US" w:bidi="ar-SA"/>
      </w:rPr>
    </w:lvl>
    <w:lvl w:ilvl="3" w:tplc="3F04F7AC">
      <w:numFmt w:val="bullet"/>
      <w:lvlText w:val="•"/>
      <w:lvlJc w:val="left"/>
      <w:pPr>
        <w:ind w:left="3056" w:hanging="140"/>
      </w:pPr>
      <w:rPr>
        <w:rFonts w:hint="default"/>
        <w:lang w:val="en-US" w:eastAsia="en-US" w:bidi="ar-SA"/>
      </w:rPr>
    </w:lvl>
    <w:lvl w:ilvl="4" w:tplc="4B102116">
      <w:numFmt w:val="bullet"/>
      <w:lvlText w:val="•"/>
      <w:lvlJc w:val="left"/>
      <w:pPr>
        <w:ind w:left="4008" w:hanging="140"/>
      </w:pPr>
      <w:rPr>
        <w:rFonts w:hint="default"/>
        <w:lang w:val="en-US" w:eastAsia="en-US" w:bidi="ar-SA"/>
      </w:rPr>
    </w:lvl>
    <w:lvl w:ilvl="5" w:tplc="A900D6F2">
      <w:numFmt w:val="bullet"/>
      <w:lvlText w:val="•"/>
      <w:lvlJc w:val="left"/>
      <w:pPr>
        <w:ind w:left="4960" w:hanging="140"/>
      </w:pPr>
      <w:rPr>
        <w:rFonts w:hint="default"/>
        <w:lang w:val="en-US" w:eastAsia="en-US" w:bidi="ar-SA"/>
      </w:rPr>
    </w:lvl>
    <w:lvl w:ilvl="6" w:tplc="B6CC5096">
      <w:numFmt w:val="bullet"/>
      <w:lvlText w:val="•"/>
      <w:lvlJc w:val="left"/>
      <w:pPr>
        <w:ind w:left="5912" w:hanging="140"/>
      </w:pPr>
      <w:rPr>
        <w:rFonts w:hint="default"/>
        <w:lang w:val="en-US" w:eastAsia="en-US" w:bidi="ar-SA"/>
      </w:rPr>
    </w:lvl>
    <w:lvl w:ilvl="7" w:tplc="18446AA0">
      <w:numFmt w:val="bullet"/>
      <w:lvlText w:val="•"/>
      <w:lvlJc w:val="left"/>
      <w:pPr>
        <w:ind w:left="6864" w:hanging="140"/>
      </w:pPr>
      <w:rPr>
        <w:rFonts w:hint="default"/>
        <w:lang w:val="en-US" w:eastAsia="en-US" w:bidi="ar-SA"/>
      </w:rPr>
    </w:lvl>
    <w:lvl w:ilvl="8" w:tplc="F83E0BF2">
      <w:numFmt w:val="bullet"/>
      <w:lvlText w:val="•"/>
      <w:lvlJc w:val="left"/>
      <w:pPr>
        <w:ind w:left="7816" w:hanging="140"/>
      </w:pPr>
      <w:rPr>
        <w:rFonts w:hint="default"/>
        <w:lang w:val="en-US" w:eastAsia="en-US" w:bidi="ar-SA"/>
      </w:rPr>
    </w:lvl>
  </w:abstractNum>
  <w:abstractNum w:abstractNumId="9" w15:restartNumberingAfterBreak="0">
    <w:nsid w:val="0F0307E1"/>
    <w:multiLevelType w:val="hybridMultilevel"/>
    <w:tmpl w:val="CC6A82A4"/>
    <w:lvl w:ilvl="0" w:tplc="30C2CA6A">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8167B90">
      <w:numFmt w:val="bullet"/>
      <w:lvlText w:val="•"/>
      <w:lvlJc w:val="left"/>
      <w:pPr>
        <w:ind w:left="1296" w:hanging="360"/>
      </w:pPr>
      <w:rPr>
        <w:rFonts w:hint="default"/>
        <w:lang w:val="en-US" w:eastAsia="en-US" w:bidi="ar-SA"/>
      </w:rPr>
    </w:lvl>
    <w:lvl w:ilvl="2" w:tplc="BFB63C34">
      <w:numFmt w:val="bullet"/>
      <w:lvlText w:val="•"/>
      <w:lvlJc w:val="left"/>
      <w:pPr>
        <w:ind w:left="2232" w:hanging="360"/>
      </w:pPr>
      <w:rPr>
        <w:rFonts w:hint="default"/>
        <w:lang w:val="en-US" w:eastAsia="en-US" w:bidi="ar-SA"/>
      </w:rPr>
    </w:lvl>
    <w:lvl w:ilvl="3" w:tplc="F484F2CA">
      <w:numFmt w:val="bullet"/>
      <w:lvlText w:val="•"/>
      <w:lvlJc w:val="left"/>
      <w:pPr>
        <w:ind w:left="3168" w:hanging="360"/>
      </w:pPr>
      <w:rPr>
        <w:rFonts w:hint="default"/>
        <w:lang w:val="en-US" w:eastAsia="en-US" w:bidi="ar-SA"/>
      </w:rPr>
    </w:lvl>
    <w:lvl w:ilvl="4" w:tplc="C4544718">
      <w:numFmt w:val="bullet"/>
      <w:lvlText w:val="•"/>
      <w:lvlJc w:val="left"/>
      <w:pPr>
        <w:ind w:left="4104" w:hanging="360"/>
      </w:pPr>
      <w:rPr>
        <w:rFonts w:hint="default"/>
        <w:lang w:val="en-US" w:eastAsia="en-US" w:bidi="ar-SA"/>
      </w:rPr>
    </w:lvl>
    <w:lvl w:ilvl="5" w:tplc="BBECDA6E">
      <w:numFmt w:val="bullet"/>
      <w:lvlText w:val="•"/>
      <w:lvlJc w:val="left"/>
      <w:pPr>
        <w:ind w:left="5040" w:hanging="360"/>
      </w:pPr>
      <w:rPr>
        <w:rFonts w:hint="default"/>
        <w:lang w:val="en-US" w:eastAsia="en-US" w:bidi="ar-SA"/>
      </w:rPr>
    </w:lvl>
    <w:lvl w:ilvl="6" w:tplc="6DFA8B08">
      <w:numFmt w:val="bullet"/>
      <w:lvlText w:val="•"/>
      <w:lvlJc w:val="left"/>
      <w:pPr>
        <w:ind w:left="5976" w:hanging="360"/>
      </w:pPr>
      <w:rPr>
        <w:rFonts w:hint="default"/>
        <w:lang w:val="en-US" w:eastAsia="en-US" w:bidi="ar-SA"/>
      </w:rPr>
    </w:lvl>
    <w:lvl w:ilvl="7" w:tplc="2FF41A2A">
      <w:numFmt w:val="bullet"/>
      <w:lvlText w:val="•"/>
      <w:lvlJc w:val="left"/>
      <w:pPr>
        <w:ind w:left="6912" w:hanging="360"/>
      </w:pPr>
      <w:rPr>
        <w:rFonts w:hint="default"/>
        <w:lang w:val="en-US" w:eastAsia="en-US" w:bidi="ar-SA"/>
      </w:rPr>
    </w:lvl>
    <w:lvl w:ilvl="8" w:tplc="47922808">
      <w:numFmt w:val="bullet"/>
      <w:lvlText w:val="•"/>
      <w:lvlJc w:val="left"/>
      <w:pPr>
        <w:ind w:left="7848" w:hanging="360"/>
      </w:pPr>
      <w:rPr>
        <w:rFonts w:hint="default"/>
        <w:lang w:val="en-US" w:eastAsia="en-US" w:bidi="ar-SA"/>
      </w:rPr>
    </w:lvl>
  </w:abstractNum>
  <w:abstractNum w:abstractNumId="10" w15:restartNumberingAfterBreak="0">
    <w:nsid w:val="0F3473D6"/>
    <w:multiLevelType w:val="hybridMultilevel"/>
    <w:tmpl w:val="3C68CFA6"/>
    <w:lvl w:ilvl="0" w:tplc="B12EBE0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678824C6">
      <w:numFmt w:val="bullet"/>
      <w:lvlText w:val="•"/>
      <w:lvlJc w:val="left"/>
      <w:pPr>
        <w:ind w:left="1944" w:hanging="360"/>
      </w:pPr>
      <w:rPr>
        <w:rFonts w:hint="default"/>
        <w:lang w:val="en-US" w:eastAsia="en-US" w:bidi="ar-SA"/>
      </w:rPr>
    </w:lvl>
    <w:lvl w:ilvl="2" w:tplc="4252D480">
      <w:numFmt w:val="bullet"/>
      <w:lvlText w:val="•"/>
      <w:lvlJc w:val="left"/>
      <w:pPr>
        <w:ind w:left="2808" w:hanging="360"/>
      </w:pPr>
      <w:rPr>
        <w:rFonts w:hint="default"/>
        <w:lang w:val="en-US" w:eastAsia="en-US" w:bidi="ar-SA"/>
      </w:rPr>
    </w:lvl>
    <w:lvl w:ilvl="3" w:tplc="D090C826">
      <w:numFmt w:val="bullet"/>
      <w:lvlText w:val="•"/>
      <w:lvlJc w:val="left"/>
      <w:pPr>
        <w:ind w:left="3672" w:hanging="360"/>
      </w:pPr>
      <w:rPr>
        <w:rFonts w:hint="default"/>
        <w:lang w:val="en-US" w:eastAsia="en-US" w:bidi="ar-SA"/>
      </w:rPr>
    </w:lvl>
    <w:lvl w:ilvl="4" w:tplc="EBEE9C94">
      <w:numFmt w:val="bullet"/>
      <w:lvlText w:val="•"/>
      <w:lvlJc w:val="left"/>
      <w:pPr>
        <w:ind w:left="4536" w:hanging="360"/>
      </w:pPr>
      <w:rPr>
        <w:rFonts w:hint="default"/>
        <w:lang w:val="en-US" w:eastAsia="en-US" w:bidi="ar-SA"/>
      </w:rPr>
    </w:lvl>
    <w:lvl w:ilvl="5" w:tplc="4178F8A8">
      <w:numFmt w:val="bullet"/>
      <w:lvlText w:val="•"/>
      <w:lvlJc w:val="left"/>
      <w:pPr>
        <w:ind w:left="5400" w:hanging="360"/>
      </w:pPr>
      <w:rPr>
        <w:rFonts w:hint="default"/>
        <w:lang w:val="en-US" w:eastAsia="en-US" w:bidi="ar-SA"/>
      </w:rPr>
    </w:lvl>
    <w:lvl w:ilvl="6" w:tplc="F3EC4A0E">
      <w:numFmt w:val="bullet"/>
      <w:lvlText w:val="•"/>
      <w:lvlJc w:val="left"/>
      <w:pPr>
        <w:ind w:left="6264" w:hanging="360"/>
      </w:pPr>
      <w:rPr>
        <w:rFonts w:hint="default"/>
        <w:lang w:val="en-US" w:eastAsia="en-US" w:bidi="ar-SA"/>
      </w:rPr>
    </w:lvl>
    <w:lvl w:ilvl="7" w:tplc="575CE616">
      <w:numFmt w:val="bullet"/>
      <w:lvlText w:val="•"/>
      <w:lvlJc w:val="left"/>
      <w:pPr>
        <w:ind w:left="7128" w:hanging="360"/>
      </w:pPr>
      <w:rPr>
        <w:rFonts w:hint="default"/>
        <w:lang w:val="en-US" w:eastAsia="en-US" w:bidi="ar-SA"/>
      </w:rPr>
    </w:lvl>
    <w:lvl w:ilvl="8" w:tplc="927E933C">
      <w:numFmt w:val="bullet"/>
      <w:lvlText w:val="•"/>
      <w:lvlJc w:val="left"/>
      <w:pPr>
        <w:ind w:left="7992" w:hanging="360"/>
      </w:pPr>
      <w:rPr>
        <w:rFonts w:hint="default"/>
        <w:lang w:val="en-US" w:eastAsia="en-US" w:bidi="ar-SA"/>
      </w:rPr>
    </w:lvl>
  </w:abstractNum>
  <w:abstractNum w:abstractNumId="11" w15:restartNumberingAfterBreak="0">
    <w:nsid w:val="103D27C5"/>
    <w:multiLevelType w:val="hybridMultilevel"/>
    <w:tmpl w:val="C6E84EA2"/>
    <w:lvl w:ilvl="0" w:tplc="FC5043EE">
      <w:start w:val="1"/>
      <w:numFmt w:val="lowerLetter"/>
      <w:lvlText w:val="(%1)"/>
      <w:lvlJc w:val="left"/>
      <w:pPr>
        <w:ind w:left="360" w:hanging="327"/>
      </w:pPr>
      <w:rPr>
        <w:rFonts w:ascii="Times New Roman" w:eastAsia="Times New Roman" w:hAnsi="Times New Roman" w:cs="Times New Roman" w:hint="default"/>
        <w:b w:val="0"/>
        <w:bCs w:val="0"/>
        <w:i w:val="0"/>
        <w:iCs w:val="0"/>
        <w:spacing w:val="-1"/>
        <w:w w:val="100"/>
        <w:sz w:val="24"/>
        <w:szCs w:val="24"/>
        <w:lang w:val="en-US" w:eastAsia="en-US" w:bidi="ar-SA"/>
      </w:rPr>
    </w:lvl>
    <w:lvl w:ilvl="1" w:tplc="942825FA">
      <w:start w:val="1"/>
      <w:numFmt w:val="decimal"/>
      <w:lvlText w:val="(%2)"/>
      <w:lvlJc w:val="left"/>
      <w:pPr>
        <w:ind w:left="818" w:hanging="459"/>
      </w:pPr>
      <w:rPr>
        <w:rFonts w:ascii="Times New Roman" w:eastAsia="Times New Roman" w:hAnsi="Times New Roman" w:cs="Times New Roman" w:hint="default"/>
        <w:b w:val="0"/>
        <w:bCs w:val="0"/>
        <w:i w:val="0"/>
        <w:iCs w:val="0"/>
        <w:spacing w:val="-1"/>
        <w:w w:val="100"/>
        <w:sz w:val="24"/>
        <w:szCs w:val="24"/>
        <w:lang w:val="en-US" w:eastAsia="en-US" w:bidi="ar-SA"/>
      </w:rPr>
    </w:lvl>
    <w:lvl w:ilvl="2" w:tplc="4BAA3E08">
      <w:numFmt w:val="bullet"/>
      <w:lvlText w:val="•"/>
      <w:lvlJc w:val="left"/>
      <w:pPr>
        <w:ind w:left="1808" w:hanging="459"/>
      </w:pPr>
      <w:rPr>
        <w:rFonts w:hint="default"/>
        <w:lang w:val="en-US" w:eastAsia="en-US" w:bidi="ar-SA"/>
      </w:rPr>
    </w:lvl>
    <w:lvl w:ilvl="3" w:tplc="0C1AA554">
      <w:numFmt w:val="bullet"/>
      <w:lvlText w:val="•"/>
      <w:lvlJc w:val="left"/>
      <w:pPr>
        <w:ind w:left="2797" w:hanging="459"/>
      </w:pPr>
      <w:rPr>
        <w:rFonts w:hint="default"/>
        <w:lang w:val="en-US" w:eastAsia="en-US" w:bidi="ar-SA"/>
      </w:rPr>
    </w:lvl>
    <w:lvl w:ilvl="4" w:tplc="088643AC">
      <w:numFmt w:val="bullet"/>
      <w:lvlText w:val="•"/>
      <w:lvlJc w:val="left"/>
      <w:pPr>
        <w:ind w:left="3786" w:hanging="459"/>
      </w:pPr>
      <w:rPr>
        <w:rFonts w:hint="default"/>
        <w:lang w:val="en-US" w:eastAsia="en-US" w:bidi="ar-SA"/>
      </w:rPr>
    </w:lvl>
    <w:lvl w:ilvl="5" w:tplc="AB045B6C">
      <w:numFmt w:val="bullet"/>
      <w:lvlText w:val="•"/>
      <w:lvlJc w:val="left"/>
      <w:pPr>
        <w:ind w:left="4775" w:hanging="459"/>
      </w:pPr>
      <w:rPr>
        <w:rFonts w:hint="default"/>
        <w:lang w:val="en-US" w:eastAsia="en-US" w:bidi="ar-SA"/>
      </w:rPr>
    </w:lvl>
    <w:lvl w:ilvl="6" w:tplc="C4E63C3E">
      <w:numFmt w:val="bullet"/>
      <w:lvlText w:val="•"/>
      <w:lvlJc w:val="left"/>
      <w:pPr>
        <w:ind w:left="5764" w:hanging="459"/>
      </w:pPr>
      <w:rPr>
        <w:rFonts w:hint="default"/>
        <w:lang w:val="en-US" w:eastAsia="en-US" w:bidi="ar-SA"/>
      </w:rPr>
    </w:lvl>
    <w:lvl w:ilvl="7" w:tplc="685876D6">
      <w:numFmt w:val="bullet"/>
      <w:lvlText w:val="•"/>
      <w:lvlJc w:val="left"/>
      <w:pPr>
        <w:ind w:left="6753" w:hanging="459"/>
      </w:pPr>
      <w:rPr>
        <w:rFonts w:hint="default"/>
        <w:lang w:val="en-US" w:eastAsia="en-US" w:bidi="ar-SA"/>
      </w:rPr>
    </w:lvl>
    <w:lvl w:ilvl="8" w:tplc="7DA499A8">
      <w:numFmt w:val="bullet"/>
      <w:lvlText w:val="•"/>
      <w:lvlJc w:val="left"/>
      <w:pPr>
        <w:ind w:left="7742" w:hanging="459"/>
      </w:pPr>
      <w:rPr>
        <w:rFonts w:hint="default"/>
        <w:lang w:val="en-US" w:eastAsia="en-US" w:bidi="ar-SA"/>
      </w:rPr>
    </w:lvl>
  </w:abstractNum>
  <w:abstractNum w:abstractNumId="12" w15:restartNumberingAfterBreak="0">
    <w:nsid w:val="10E84B6A"/>
    <w:multiLevelType w:val="hybridMultilevel"/>
    <w:tmpl w:val="BA8AEFE2"/>
    <w:lvl w:ilvl="0" w:tplc="3EC691D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DCE0F9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7982CF96">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tplc="467ECB70">
      <w:numFmt w:val="bullet"/>
      <w:lvlText w:val="•"/>
      <w:lvlJc w:val="left"/>
      <w:pPr>
        <w:ind w:left="3280" w:hanging="360"/>
      </w:pPr>
      <w:rPr>
        <w:rFonts w:hint="default"/>
        <w:lang w:val="en-US" w:eastAsia="en-US" w:bidi="ar-SA"/>
      </w:rPr>
    </w:lvl>
    <w:lvl w:ilvl="4" w:tplc="FB06A91A">
      <w:numFmt w:val="bullet"/>
      <w:lvlText w:val="•"/>
      <w:lvlJc w:val="left"/>
      <w:pPr>
        <w:ind w:left="4200" w:hanging="360"/>
      </w:pPr>
      <w:rPr>
        <w:rFonts w:hint="default"/>
        <w:lang w:val="en-US" w:eastAsia="en-US" w:bidi="ar-SA"/>
      </w:rPr>
    </w:lvl>
    <w:lvl w:ilvl="5" w:tplc="CF40690E">
      <w:numFmt w:val="bullet"/>
      <w:lvlText w:val="•"/>
      <w:lvlJc w:val="left"/>
      <w:pPr>
        <w:ind w:left="5120" w:hanging="360"/>
      </w:pPr>
      <w:rPr>
        <w:rFonts w:hint="default"/>
        <w:lang w:val="en-US" w:eastAsia="en-US" w:bidi="ar-SA"/>
      </w:rPr>
    </w:lvl>
    <w:lvl w:ilvl="6" w:tplc="C716203C">
      <w:numFmt w:val="bullet"/>
      <w:lvlText w:val="•"/>
      <w:lvlJc w:val="left"/>
      <w:pPr>
        <w:ind w:left="6040" w:hanging="360"/>
      </w:pPr>
      <w:rPr>
        <w:rFonts w:hint="default"/>
        <w:lang w:val="en-US" w:eastAsia="en-US" w:bidi="ar-SA"/>
      </w:rPr>
    </w:lvl>
    <w:lvl w:ilvl="7" w:tplc="F6E43E28">
      <w:numFmt w:val="bullet"/>
      <w:lvlText w:val="•"/>
      <w:lvlJc w:val="left"/>
      <w:pPr>
        <w:ind w:left="6960" w:hanging="360"/>
      </w:pPr>
      <w:rPr>
        <w:rFonts w:hint="default"/>
        <w:lang w:val="en-US" w:eastAsia="en-US" w:bidi="ar-SA"/>
      </w:rPr>
    </w:lvl>
    <w:lvl w:ilvl="8" w:tplc="08B695F2">
      <w:numFmt w:val="bullet"/>
      <w:lvlText w:val="•"/>
      <w:lvlJc w:val="left"/>
      <w:pPr>
        <w:ind w:left="7880" w:hanging="360"/>
      </w:pPr>
      <w:rPr>
        <w:rFonts w:hint="default"/>
        <w:lang w:val="en-US" w:eastAsia="en-US" w:bidi="ar-SA"/>
      </w:rPr>
    </w:lvl>
  </w:abstractNum>
  <w:abstractNum w:abstractNumId="13" w15:restartNumberingAfterBreak="0">
    <w:nsid w:val="130D0A4C"/>
    <w:multiLevelType w:val="hybridMultilevel"/>
    <w:tmpl w:val="8A161688"/>
    <w:lvl w:ilvl="0" w:tplc="BB564C0A">
      <w:start w:val="1"/>
      <w:numFmt w:val="lowerLetter"/>
      <w:lvlText w:val="(%1)"/>
      <w:lvlJc w:val="left"/>
      <w:pPr>
        <w:ind w:left="0" w:hanging="389"/>
      </w:pPr>
      <w:rPr>
        <w:rFonts w:ascii="Times New Roman" w:eastAsia="Times New Roman" w:hAnsi="Times New Roman" w:cs="Times New Roman" w:hint="default"/>
        <w:b w:val="0"/>
        <w:bCs w:val="0"/>
        <w:i w:val="0"/>
        <w:iCs w:val="0"/>
        <w:spacing w:val="-1"/>
        <w:w w:val="100"/>
        <w:sz w:val="24"/>
        <w:szCs w:val="24"/>
        <w:lang w:val="en-US" w:eastAsia="en-US" w:bidi="ar-SA"/>
      </w:rPr>
    </w:lvl>
    <w:lvl w:ilvl="1" w:tplc="9A461730">
      <w:numFmt w:val="bullet"/>
      <w:lvlText w:val="•"/>
      <w:lvlJc w:val="left"/>
      <w:pPr>
        <w:ind w:left="972" w:hanging="389"/>
      </w:pPr>
      <w:rPr>
        <w:rFonts w:hint="default"/>
        <w:lang w:val="en-US" w:eastAsia="en-US" w:bidi="ar-SA"/>
      </w:rPr>
    </w:lvl>
    <w:lvl w:ilvl="2" w:tplc="14349164">
      <w:numFmt w:val="bullet"/>
      <w:lvlText w:val="•"/>
      <w:lvlJc w:val="left"/>
      <w:pPr>
        <w:ind w:left="1944" w:hanging="389"/>
      </w:pPr>
      <w:rPr>
        <w:rFonts w:hint="default"/>
        <w:lang w:val="en-US" w:eastAsia="en-US" w:bidi="ar-SA"/>
      </w:rPr>
    </w:lvl>
    <w:lvl w:ilvl="3" w:tplc="14600FE2">
      <w:numFmt w:val="bullet"/>
      <w:lvlText w:val="•"/>
      <w:lvlJc w:val="left"/>
      <w:pPr>
        <w:ind w:left="2916" w:hanging="389"/>
      </w:pPr>
      <w:rPr>
        <w:rFonts w:hint="default"/>
        <w:lang w:val="en-US" w:eastAsia="en-US" w:bidi="ar-SA"/>
      </w:rPr>
    </w:lvl>
    <w:lvl w:ilvl="4" w:tplc="C2746DE0">
      <w:numFmt w:val="bullet"/>
      <w:lvlText w:val="•"/>
      <w:lvlJc w:val="left"/>
      <w:pPr>
        <w:ind w:left="3888" w:hanging="389"/>
      </w:pPr>
      <w:rPr>
        <w:rFonts w:hint="default"/>
        <w:lang w:val="en-US" w:eastAsia="en-US" w:bidi="ar-SA"/>
      </w:rPr>
    </w:lvl>
    <w:lvl w:ilvl="5" w:tplc="985223DE">
      <w:numFmt w:val="bullet"/>
      <w:lvlText w:val="•"/>
      <w:lvlJc w:val="left"/>
      <w:pPr>
        <w:ind w:left="4860" w:hanging="389"/>
      </w:pPr>
      <w:rPr>
        <w:rFonts w:hint="default"/>
        <w:lang w:val="en-US" w:eastAsia="en-US" w:bidi="ar-SA"/>
      </w:rPr>
    </w:lvl>
    <w:lvl w:ilvl="6" w:tplc="632E39AC">
      <w:numFmt w:val="bullet"/>
      <w:lvlText w:val="•"/>
      <w:lvlJc w:val="left"/>
      <w:pPr>
        <w:ind w:left="5832" w:hanging="389"/>
      </w:pPr>
      <w:rPr>
        <w:rFonts w:hint="default"/>
        <w:lang w:val="en-US" w:eastAsia="en-US" w:bidi="ar-SA"/>
      </w:rPr>
    </w:lvl>
    <w:lvl w:ilvl="7" w:tplc="FBE65C3C">
      <w:numFmt w:val="bullet"/>
      <w:lvlText w:val="•"/>
      <w:lvlJc w:val="left"/>
      <w:pPr>
        <w:ind w:left="6804" w:hanging="389"/>
      </w:pPr>
      <w:rPr>
        <w:rFonts w:hint="default"/>
        <w:lang w:val="en-US" w:eastAsia="en-US" w:bidi="ar-SA"/>
      </w:rPr>
    </w:lvl>
    <w:lvl w:ilvl="8" w:tplc="C2745216">
      <w:numFmt w:val="bullet"/>
      <w:lvlText w:val="•"/>
      <w:lvlJc w:val="left"/>
      <w:pPr>
        <w:ind w:left="7776" w:hanging="389"/>
      </w:pPr>
      <w:rPr>
        <w:rFonts w:hint="default"/>
        <w:lang w:val="en-US" w:eastAsia="en-US" w:bidi="ar-SA"/>
      </w:rPr>
    </w:lvl>
  </w:abstractNum>
  <w:abstractNum w:abstractNumId="14" w15:restartNumberingAfterBreak="0">
    <w:nsid w:val="148901E0"/>
    <w:multiLevelType w:val="hybridMultilevel"/>
    <w:tmpl w:val="2E70EE38"/>
    <w:lvl w:ilvl="0" w:tplc="802CA62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F678E5A8">
      <w:numFmt w:val="bullet"/>
      <w:lvlText w:val="•"/>
      <w:lvlJc w:val="left"/>
      <w:pPr>
        <w:ind w:left="1620" w:hanging="360"/>
      </w:pPr>
      <w:rPr>
        <w:rFonts w:hint="default"/>
        <w:lang w:val="en-US" w:eastAsia="en-US" w:bidi="ar-SA"/>
      </w:rPr>
    </w:lvl>
    <w:lvl w:ilvl="2" w:tplc="24D2E75A">
      <w:numFmt w:val="bullet"/>
      <w:lvlText w:val="•"/>
      <w:lvlJc w:val="left"/>
      <w:pPr>
        <w:ind w:left="2520" w:hanging="360"/>
      </w:pPr>
      <w:rPr>
        <w:rFonts w:hint="default"/>
        <w:lang w:val="en-US" w:eastAsia="en-US" w:bidi="ar-SA"/>
      </w:rPr>
    </w:lvl>
    <w:lvl w:ilvl="3" w:tplc="F20E9BA6">
      <w:numFmt w:val="bullet"/>
      <w:lvlText w:val="•"/>
      <w:lvlJc w:val="left"/>
      <w:pPr>
        <w:ind w:left="3420" w:hanging="360"/>
      </w:pPr>
      <w:rPr>
        <w:rFonts w:hint="default"/>
        <w:lang w:val="en-US" w:eastAsia="en-US" w:bidi="ar-SA"/>
      </w:rPr>
    </w:lvl>
    <w:lvl w:ilvl="4" w:tplc="D1D457BE">
      <w:numFmt w:val="bullet"/>
      <w:lvlText w:val="•"/>
      <w:lvlJc w:val="left"/>
      <w:pPr>
        <w:ind w:left="4320" w:hanging="360"/>
      </w:pPr>
      <w:rPr>
        <w:rFonts w:hint="default"/>
        <w:lang w:val="en-US" w:eastAsia="en-US" w:bidi="ar-SA"/>
      </w:rPr>
    </w:lvl>
    <w:lvl w:ilvl="5" w:tplc="A926C60C">
      <w:numFmt w:val="bullet"/>
      <w:lvlText w:val="•"/>
      <w:lvlJc w:val="left"/>
      <w:pPr>
        <w:ind w:left="5220" w:hanging="360"/>
      </w:pPr>
      <w:rPr>
        <w:rFonts w:hint="default"/>
        <w:lang w:val="en-US" w:eastAsia="en-US" w:bidi="ar-SA"/>
      </w:rPr>
    </w:lvl>
    <w:lvl w:ilvl="6" w:tplc="322E7C82">
      <w:numFmt w:val="bullet"/>
      <w:lvlText w:val="•"/>
      <w:lvlJc w:val="left"/>
      <w:pPr>
        <w:ind w:left="6120" w:hanging="360"/>
      </w:pPr>
      <w:rPr>
        <w:rFonts w:hint="default"/>
        <w:lang w:val="en-US" w:eastAsia="en-US" w:bidi="ar-SA"/>
      </w:rPr>
    </w:lvl>
    <w:lvl w:ilvl="7" w:tplc="20164072">
      <w:numFmt w:val="bullet"/>
      <w:lvlText w:val="•"/>
      <w:lvlJc w:val="left"/>
      <w:pPr>
        <w:ind w:left="7020" w:hanging="360"/>
      </w:pPr>
      <w:rPr>
        <w:rFonts w:hint="default"/>
        <w:lang w:val="en-US" w:eastAsia="en-US" w:bidi="ar-SA"/>
      </w:rPr>
    </w:lvl>
    <w:lvl w:ilvl="8" w:tplc="A8263142">
      <w:numFmt w:val="bullet"/>
      <w:lvlText w:val="•"/>
      <w:lvlJc w:val="left"/>
      <w:pPr>
        <w:ind w:left="7920" w:hanging="360"/>
      </w:pPr>
      <w:rPr>
        <w:rFonts w:hint="default"/>
        <w:lang w:val="en-US" w:eastAsia="en-US" w:bidi="ar-SA"/>
      </w:rPr>
    </w:lvl>
  </w:abstractNum>
  <w:abstractNum w:abstractNumId="15" w15:restartNumberingAfterBreak="0">
    <w:nsid w:val="16B263AE"/>
    <w:multiLevelType w:val="hybridMultilevel"/>
    <w:tmpl w:val="CB10E01A"/>
    <w:lvl w:ilvl="0" w:tplc="CD4EA2F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FE0A5814">
      <w:numFmt w:val="bullet"/>
      <w:lvlText w:val="•"/>
      <w:lvlJc w:val="left"/>
      <w:pPr>
        <w:ind w:left="1620" w:hanging="360"/>
      </w:pPr>
      <w:rPr>
        <w:rFonts w:hint="default"/>
        <w:lang w:val="en-US" w:eastAsia="en-US" w:bidi="ar-SA"/>
      </w:rPr>
    </w:lvl>
    <w:lvl w:ilvl="2" w:tplc="4CD04206">
      <w:numFmt w:val="bullet"/>
      <w:lvlText w:val="•"/>
      <w:lvlJc w:val="left"/>
      <w:pPr>
        <w:ind w:left="2520" w:hanging="360"/>
      </w:pPr>
      <w:rPr>
        <w:rFonts w:hint="default"/>
        <w:lang w:val="en-US" w:eastAsia="en-US" w:bidi="ar-SA"/>
      </w:rPr>
    </w:lvl>
    <w:lvl w:ilvl="3" w:tplc="4B845678">
      <w:numFmt w:val="bullet"/>
      <w:lvlText w:val="•"/>
      <w:lvlJc w:val="left"/>
      <w:pPr>
        <w:ind w:left="3420" w:hanging="360"/>
      </w:pPr>
      <w:rPr>
        <w:rFonts w:hint="default"/>
        <w:lang w:val="en-US" w:eastAsia="en-US" w:bidi="ar-SA"/>
      </w:rPr>
    </w:lvl>
    <w:lvl w:ilvl="4" w:tplc="9E6ACD2A">
      <w:numFmt w:val="bullet"/>
      <w:lvlText w:val="•"/>
      <w:lvlJc w:val="left"/>
      <w:pPr>
        <w:ind w:left="4320" w:hanging="360"/>
      </w:pPr>
      <w:rPr>
        <w:rFonts w:hint="default"/>
        <w:lang w:val="en-US" w:eastAsia="en-US" w:bidi="ar-SA"/>
      </w:rPr>
    </w:lvl>
    <w:lvl w:ilvl="5" w:tplc="78746B30">
      <w:numFmt w:val="bullet"/>
      <w:lvlText w:val="•"/>
      <w:lvlJc w:val="left"/>
      <w:pPr>
        <w:ind w:left="5220" w:hanging="360"/>
      </w:pPr>
      <w:rPr>
        <w:rFonts w:hint="default"/>
        <w:lang w:val="en-US" w:eastAsia="en-US" w:bidi="ar-SA"/>
      </w:rPr>
    </w:lvl>
    <w:lvl w:ilvl="6" w:tplc="7DF497CE">
      <w:numFmt w:val="bullet"/>
      <w:lvlText w:val="•"/>
      <w:lvlJc w:val="left"/>
      <w:pPr>
        <w:ind w:left="6120" w:hanging="360"/>
      </w:pPr>
      <w:rPr>
        <w:rFonts w:hint="default"/>
        <w:lang w:val="en-US" w:eastAsia="en-US" w:bidi="ar-SA"/>
      </w:rPr>
    </w:lvl>
    <w:lvl w:ilvl="7" w:tplc="65DAE4F6">
      <w:numFmt w:val="bullet"/>
      <w:lvlText w:val="•"/>
      <w:lvlJc w:val="left"/>
      <w:pPr>
        <w:ind w:left="7020" w:hanging="360"/>
      </w:pPr>
      <w:rPr>
        <w:rFonts w:hint="default"/>
        <w:lang w:val="en-US" w:eastAsia="en-US" w:bidi="ar-SA"/>
      </w:rPr>
    </w:lvl>
    <w:lvl w:ilvl="8" w:tplc="72022F2E">
      <w:numFmt w:val="bullet"/>
      <w:lvlText w:val="•"/>
      <w:lvlJc w:val="left"/>
      <w:pPr>
        <w:ind w:left="7920" w:hanging="360"/>
      </w:pPr>
      <w:rPr>
        <w:rFonts w:hint="default"/>
        <w:lang w:val="en-US" w:eastAsia="en-US" w:bidi="ar-SA"/>
      </w:rPr>
    </w:lvl>
  </w:abstractNum>
  <w:abstractNum w:abstractNumId="16" w15:restartNumberingAfterBreak="0">
    <w:nsid w:val="17554C06"/>
    <w:multiLevelType w:val="hybridMultilevel"/>
    <w:tmpl w:val="8CA04D18"/>
    <w:lvl w:ilvl="0" w:tplc="09DCB166">
      <w:start w:val="1"/>
      <w:numFmt w:val="lowerLetter"/>
      <w:lvlText w:val="(%1)"/>
      <w:lvlJc w:val="left"/>
      <w:pPr>
        <w:ind w:left="81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222C5E44">
      <w:numFmt w:val="bullet"/>
      <w:lvlText w:val="•"/>
      <w:lvlJc w:val="left"/>
      <w:pPr>
        <w:ind w:left="1710" w:hanging="360"/>
      </w:pPr>
      <w:rPr>
        <w:rFonts w:hint="default"/>
        <w:lang w:val="en-US" w:eastAsia="en-US" w:bidi="ar-SA"/>
      </w:rPr>
    </w:lvl>
    <w:lvl w:ilvl="2" w:tplc="C166D7C6">
      <w:numFmt w:val="bullet"/>
      <w:lvlText w:val="•"/>
      <w:lvlJc w:val="left"/>
      <w:pPr>
        <w:ind w:left="2600" w:hanging="360"/>
      </w:pPr>
      <w:rPr>
        <w:rFonts w:hint="default"/>
        <w:lang w:val="en-US" w:eastAsia="en-US" w:bidi="ar-SA"/>
      </w:rPr>
    </w:lvl>
    <w:lvl w:ilvl="3" w:tplc="530C4E7C">
      <w:numFmt w:val="bullet"/>
      <w:lvlText w:val="•"/>
      <w:lvlJc w:val="left"/>
      <w:pPr>
        <w:ind w:left="3490" w:hanging="360"/>
      </w:pPr>
      <w:rPr>
        <w:rFonts w:hint="default"/>
        <w:lang w:val="en-US" w:eastAsia="en-US" w:bidi="ar-SA"/>
      </w:rPr>
    </w:lvl>
    <w:lvl w:ilvl="4" w:tplc="4D04F934">
      <w:numFmt w:val="bullet"/>
      <w:lvlText w:val="•"/>
      <w:lvlJc w:val="left"/>
      <w:pPr>
        <w:ind w:left="4380" w:hanging="360"/>
      </w:pPr>
      <w:rPr>
        <w:rFonts w:hint="default"/>
        <w:lang w:val="en-US" w:eastAsia="en-US" w:bidi="ar-SA"/>
      </w:rPr>
    </w:lvl>
    <w:lvl w:ilvl="5" w:tplc="D07EF8BC">
      <w:numFmt w:val="bullet"/>
      <w:lvlText w:val="•"/>
      <w:lvlJc w:val="left"/>
      <w:pPr>
        <w:ind w:left="5270" w:hanging="360"/>
      </w:pPr>
      <w:rPr>
        <w:rFonts w:hint="default"/>
        <w:lang w:val="en-US" w:eastAsia="en-US" w:bidi="ar-SA"/>
      </w:rPr>
    </w:lvl>
    <w:lvl w:ilvl="6" w:tplc="FFCE2FA2">
      <w:numFmt w:val="bullet"/>
      <w:lvlText w:val="•"/>
      <w:lvlJc w:val="left"/>
      <w:pPr>
        <w:ind w:left="6160" w:hanging="360"/>
      </w:pPr>
      <w:rPr>
        <w:rFonts w:hint="default"/>
        <w:lang w:val="en-US" w:eastAsia="en-US" w:bidi="ar-SA"/>
      </w:rPr>
    </w:lvl>
    <w:lvl w:ilvl="7" w:tplc="B274AAC8">
      <w:numFmt w:val="bullet"/>
      <w:lvlText w:val="•"/>
      <w:lvlJc w:val="left"/>
      <w:pPr>
        <w:ind w:left="7050" w:hanging="360"/>
      </w:pPr>
      <w:rPr>
        <w:rFonts w:hint="default"/>
        <w:lang w:val="en-US" w:eastAsia="en-US" w:bidi="ar-SA"/>
      </w:rPr>
    </w:lvl>
    <w:lvl w:ilvl="8" w:tplc="51DE0EE0">
      <w:numFmt w:val="bullet"/>
      <w:lvlText w:val="•"/>
      <w:lvlJc w:val="left"/>
      <w:pPr>
        <w:ind w:left="7940" w:hanging="360"/>
      </w:pPr>
      <w:rPr>
        <w:rFonts w:hint="default"/>
        <w:lang w:val="en-US" w:eastAsia="en-US" w:bidi="ar-SA"/>
      </w:rPr>
    </w:lvl>
  </w:abstractNum>
  <w:abstractNum w:abstractNumId="17" w15:restartNumberingAfterBreak="0">
    <w:nsid w:val="18040A99"/>
    <w:multiLevelType w:val="hybridMultilevel"/>
    <w:tmpl w:val="6F86E6FA"/>
    <w:lvl w:ilvl="0" w:tplc="AF9A212A">
      <w:start w:val="1"/>
      <w:numFmt w:val="decimal"/>
      <w:lvlText w:val="%1."/>
      <w:lvlJc w:val="left"/>
      <w:pPr>
        <w:ind w:left="720" w:hanging="360"/>
      </w:pPr>
      <w:rPr>
        <w:rFonts w:hint="default"/>
        <w:spacing w:val="0"/>
        <w:w w:val="100"/>
        <w:lang w:val="en-US" w:eastAsia="en-US" w:bidi="ar-SA"/>
      </w:rPr>
    </w:lvl>
    <w:lvl w:ilvl="1" w:tplc="B53E8896">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672EC948">
      <w:numFmt w:val="bullet"/>
      <w:lvlText w:val="•"/>
      <w:lvlJc w:val="left"/>
      <w:pPr>
        <w:ind w:left="2520" w:hanging="360"/>
      </w:pPr>
      <w:rPr>
        <w:rFonts w:hint="default"/>
        <w:lang w:val="en-US" w:eastAsia="en-US" w:bidi="ar-SA"/>
      </w:rPr>
    </w:lvl>
    <w:lvl w:ilvl="3" w:tplc="60063F70">
      <w:numFmt w:val="bullet"/>
      <w:lvlText w:val="•"/>
      <w:lvlJc w:val="left"/>
      <w:pPr>
        <w:ind w:left="3420" w:hanging="360"/>
      </w:pPr>
      <w:rPr>
        <w:rFonts w:hint="default"/>
        <w:lang w:val="en-US" w:eastAsia="en-US" w:bidi="ar-SA"/>
      </w:rPr>
    </w:lvl>
    <w:lvl w:ilvl="4" w:tplc="373684FA">
      <w:numFmt w:val="bullet"/>
      <w:lvlText w:val="•"/>
      <w:lvlJc w:val="left"/>
      <w:pPr>
        <w:ind w:left="4320" w:hanging="360"/>
      </w:pPr>
      <w:rPr>
        <w:rFonts w:hint="default"/>
        <w:lang w:val="en-US" w:eastAsia="en-US" w:bidi="ar-SA"/>
      </w:rPr>
    </w:lvl>
    <w:lvl w:ilvl="5" w:tplc="CEE841A6">
      <w:numFmt w:val="bullet"/>
      <w:lvlText w:val="•"/>
      <w:lvlJc w:val="left"/>
      <w:pPr>
        <w:ind w:left="5220" w:hanging="360"/>
      </w:pPr>
      <w:rPr>
        <w:rFonts w:hint="default"/>
        <w:lang w:val="en-US" w:eastAsia="en-US" w:bidi="ar-SA"/>
      </w:rPr>
    </w:lvl>
    <w:lvl w:ilvl="6" w:tplc="FEB05DA0">
      <w:numFmt w:val="bullet"/>
      <w:lvlText w:val="•"/>
      <w:lvlJc w:val="left"/>
      <w:pPr>
        <w:ind w:left="6120" w:hanging="360"/>
      </w:pPr>
      <w:rPr>
        <w:rFonts w:hint="default"/>
        <w:lang w:val="en-US" w:eastAsia="en-US" w:bidi="ar-SA"/>
      </w:rPr>
    </w:lvl>
    <w:lvl w:ilvl="7" w:tplc="3CE0E0BA">
      <w:numFmt w:val="bullet"/>
      <w:lvlText w:val="•"/>
      <w:lvlJc w:val="left"/>
      <w:pPr>
        <w:ind w:left="7020" w:hanging="360"/>
      </w:pPr>
      <w:rPr>
        <w:rFonts w:hint="default"/>
        <w:lang w:val="en-US" w:eastAsia="en-US" w:bidi="ar-SA"/>
      </w:rPr>
    </w:lvl>
    <w:lvl w:ilvl="8" w:tplc="C0F88BC4">
      <w:numFmt w:val="bullet"/>
      <w:lvlText w:val="•"/>
      <w:lvlJc w:val="left"/>
      <w:pPr>
        <w:ind w:left="7920" w:hanging="360"/>
      </w:pPr>
      <w:rPr>
        <w:rFonts w:hint="default"/>
        <w:lang w:val="en-US" w:eastAsia="en-US" w:bidi="ar-SA"/>
      </w:rPr>
    </w:lvl>
  </w:abstractNum>
  <w:abstractNum w:abstractNumId="18" w15:restartNumberingAfterBreak="0">
    <w:nsid w:val="18A7746B"/>
    <w:multiLevelType w:val="hybridMultilevel"/>
    <w:tmpl w:val="F8C2CFCA"/>
    <w:lvl w:ilvl="0" w:tplc="0C1874C6">
      <w:start w:val="1"/>
      <w:numFmt w:val="decimal"/>
      <w:lvlText w:val="(%1)"/>
      <w:lvlJc w:val="left"/>
      <w:pPr>
        <w:ind w:left="460" w:hanging="461"/>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32041E20">
      <w:start w:val="1"/>
      <w:numFmt w:val="decimal"/>
      <w:lvlText w:val="%2."/>
      <w:lvlJc w:val="left"/>
      <w:pPr>
        <w:ind w:left="1080" w:hanging="305"/>
      </w:pPr>
      <w:rPr>
        <w:rFonts w:ascii="Times New Roman" w:eastAsia="Times New Roman" w:hAnsi="Times New Roman" w:cs="Times New Roman" w:hint="default"/>
        <w:b w:val="0"/>
        <w:bCs w:val="0"/>
        <w:i w:val="0"/>
        <w:iCs w:val="0"/>
        <w:spacing w:val="0"/>
        <w:w w:val="100"/>
        <w:sz w:val="24"/>
        <w:szCs w:val="24"/>
        <w:lang w:val="en-US" w:eastAsia="en-US" w:bidi="ar-SA"/>
      </w:rPr>
    </w:lvl>
    <w:lvl w:ilvl="2" w:tplc="1C64A4EE">
      <w:start w:val="1"/>
      <w:numFmt w:val="lowerLetter"/>
      <w:lvlText w:val="%3)"/>
      <w:lvlJc w:val="left"/>
      <w:pPr>
        <w:ind w:left="1684" w:hanging="245"/>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3" w:tplc="C85E3EBA">
      <w:numFmt w:val="bullet"/>
      <w:lvlText w:val="•"/>
      <w:lvlJc w:val="left"/>
      <w:pPr>
        <w:ind w:left="1680" w:hanging="245"/>
      </w:pPr>
      <w:rPr>
        <w:rFonts w:hint="default"/>
        <w:lang w:val="en-US" w:eastAsia="en-US" w:bidi="ar-SA"/>
      </w:rPr>
    </w:lvl>
    <w:lvl w:ilvl="4" w:tplc="E3723282">
      <w:numFmt w:val="bullet"/>
      <w:lvlText w:val="•"/>
      <w:lvlJc w:val="left"/>
      <w:pPr>
        <w:ind w:left="2828" w:hanging="245"/>
      </w:pPr>
      <w:rPr>
        <w:rFonts w:hint="default"/>
        <w:lang w:val="en-US" w:eastAsia="en-US" w:bidi="ar-SA"/>
      </w:rPr>
    </w:lvl>
    <w:lvl w:ilvl="5" w:tplc="1E6A51F4">
      <w:numFmt w:val="bullet"/>
      <w:lvlText w:val="•"/>
      <w:lvlJc w:val="left"/>
      <w:pPr>
        <w:ind w:left="3977" w:hanging="245"/>
      </w:pPr>
      <w:rPr>
        <w:rFonts w:hint="default"/>
        <w:lang w:val="en-US" w:eastAsia="en-US" w:bidi="ar-SA"/>
      </w:rPr>
    </w:lvl>
    <w:lvl w:ilvl="6" w:tplc="6302DA38">
      <w:numFmt w:val="bullet"/>
      <w:lvlText w:val="•"/>
      <w:lvlJc w:val="left"/>
      <w:pPr>
        <w:ind w:left="5125" w:hanging="245"/>
      </w:pPr>
      <w:rPr>
        <w:rFonts w:hint="default"/>
        <w:lang w:val="en-US" w:eastAsia="en-US" w:bidi="ar-SA"/>
      </w:rPr>
    </w:lvl>
    <w:lvl w:ilvl="7" w:tplc="133C6C9C">
      <w:numFmt w:val="bullet"/>
      <w:lvlText w:val="•"/>
      <w:lvlJc w:val="left"/>
      <w:pPr>
        <w:ind w:left="6274" w:hanging="245"/>
      </w:pPr>
      <w:rPr>
        <w:rFonts w:hint="default"/>
        <w:lang w:val="en-US" w:eastAsia="en-US" w:bidi="ar-SA"/>
      </w:rPr>
    </w:lvl>
    <w:lvl w:ilvl="8" w:tplc="21E6DC5A">
      <w:numFmt w:val="bullet"/>
      <w:lvlText w:val="•"/>
      <w:lvlJc w:val="left"/>
      <w:pPr>
        <w:ind w:left="7422" w:hanging="245"/>
      </w:pPr>
      <w:rPr>
        <w:rFonts w:hint="default"/>
        <w:lang w:val="en-US" w:eastAsia="en-US" w:bidi="ar-SA"/>
      </w:rPr>
    </w:lvl>
  </w:abstractNum>
  <w:abstractNum w:abstractNumId="19" w15:restartNumberingAfterBreak="0">
    <w:nsid w:val="195A5156"/>
    <w:multiLevelType w:val="hybridMultilevel"/>
    <w:tmpl w:val="4170BD3C"/>
    <w:lvl w:ilvl="0" w:tplc="36D87DA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5C06954">
      <w:numFmt w:val="bullet"/>
      <w:lvlText w:val="•"/>
      <w:lvlJc w:val="left"/>
      <w:pPr>
        <w:ind w:left="1944" w:hanging="360"/>
      </w:pPr>
      <w:rPr>
        <w:rFonts w:hint="default"/>
        <w:lang w:val="en-US" w:eastAsia="en-US" w:bidi="ar-SA"/>
      </w:rPr>
    </w:lvl>
    <w:lvl w:ilvl="2" w:tplc="1B84EFE0">
      <w:numFmt w:val="bullet"/>
      <w:lvlText w:val="•"/>
      <w:lvlJc w:val="left"/>
      <w:pPr>
        <w:ind w:left="2808" w:hanging="360"/>
      </w:pPr>
      <w:rPr>
        <w:rFonts w:hint="default"/>
        <w:lang w:val="en-US" w:eastAsia="en-US" w:bidi="ar-SA"/>
      </w:rPr>
    </w:lvl>
    <w:lvl w:ilvl="3" w:tplc="FF7A7DD6">
      <w:numFmt w:val="bullet"/>
      <w:lvlText w:val="•"/>
      <w:lvlJc w:val="left"/>
      <w:pPr>
        <w:ind w:left="3672" w:hanging="360"/>
      </w:pPr>
      <w:rPr>
        <w:rFonts w:hint="default"/>
        <w:lang w:val="en-US" w:eastAsia="en-US" w:bidi="ar-SA"/>
      </w:rPr>
    </w:lvl>
    <w:lvl w:ilvl="4" w:tplc="E028E15C">
      <w:numFmt w:val="bullet"/>
      <w:lvlText w:val="•"/>
      <w:lvlJc w:val="left"/>
      <w:pPr>
        <w:ind w:left="4536" w:hanging="360"/>
      </w:pPr>
      <w:rPr>
        <w:rFonts w:hint="default"/>
        <w:lang w:val="en-US" w:eastAsia="en-US" w:bidi="ar-SA"/>
      </w:rPr>
    </w:lvl>
    <w:lvl w:ilvl="5" w:tplc="09F2D1E6">
      <w:numFmt w:val="bullet"/>
      <w:lvlText w:val="•"/>
      <w:lvlJc w:val="left"/>
      <w:pPr>
        <w:ind w:left="5400" w:hanging="360"/>
      </w:pPr>
      <w:rPr>
        <w:rFonts w:hint="default"/>
        <w:lang w:val="en-US" w:eastAsia="en-US" w:bidi="ar-SA"/>
      </w:rPr>
    </w:lvl>
    <w:lvl w:ilvl="6" w:tplc="ED1A835E">
      <w:numFmt w:val="bullet"/>
      <w:lvlText w:val="•"/>
      <w:lvlJc w:val="left"/>
      <w:pPr>
        <w:ind w:left="6264" w:hanging="360"/>
      </w:pPr>
      <w:rPr>
        <w:rFonts w:hint="default"/>
        <w:lang w:val="en-US" w:eastAsia="en-US" w:bidi="ar-SA"/>
      </w:rPr>
    </w:lvl>
    <w:lvl w:ilvl="7" w:tplc="32BCD9BE">
      <w:numFmt w:val="bullet"/>
      <w:lvlText w:val="•"/>
      <w:lvlJc w:val="left"/>
      <w:pPr>
        <w:ind w:left="7128" w:hanging="360"/>
      </w:pPr>
      <w:rPr>
        <w:rFonts w:hint="default"/>
        <w:lang w:val="en-US" w:eastAsia="en-US" w:bidi="ar-SA"/>
      </w:rPr>
    </w:lvl>
    <w:lvl w:ilvl="8" w:tplc="11C8A472">
      <w:numFmt w:val="bullet"/>
      <w:lvlText w:val="•"/>
      <w:lvlJc w:val="left"/>
      <w:pPr>
        <w:ind w:left="7992" w:hanging="360"/>
      </w:pPr>
      <w:rPr>
        <w:rFonts w:hint="default"/>
        <w:lang w:val="en-US" w:eastAsia="en-US" w:bidi="ar-SA"/>
      </w:rPr>
    </w:lvl>
  </w:abstractNum>
  <w:abstractNum w:abstractNumId="20" w15:restartNumberingAfterBreak="0">
    <w:nsid w:val="19B43A04"/>
    <w:multiLevelType w:val="hybridMultilevel"/>
    <w:tmpl w:val="BA0E46F0"/>
    <w:lvl w:ilvl="0" w:tplc="C07CEDF4">
      <w:start w:val="1"/>
      <w:numFmt w:val="decimal"/>
      <w:lvlText w:val="%1)"/>
      <w:lvlJc w:val="left"/>
      <w:pPr>
        <w:ind w:left="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38671B8">
      <w:numFmt w:val="bullet"/>
      <w:lvlText w:val="•"/>
      <w:lvlJc w:val="left"/>
      <w:pPr>
        <w:ind w:left="972" w:hanging="360"/>
      </w:pPr>
      <w:rPr>
        <w:rFonts w:hint="default"/>
        <w:lang w:val="en-US" w:eastAsia="en-US" w:bidi="ar-SA"/>
      </w:rPr>
    </w:lvl>
    <w:lvl w:ilvl="2" w:tplc="37F4E328">
      <w:numFmt w:val="bullet"/>
      <w:lvlText w:val="•"/>
      <w:lvlJc w:val="left"/>
      <w:pPr>
        <w:ind w:left="1944" w:hanging="360"/>
      </w:pPr>
      <w:rPr>
        <w:rFonts w:hint="default"/>
        <w:lang w:val="en-US" w:eastAsia="en-US" w:bidi="ar-SA"/>
      </w:rPr>
    </w:lvl>
    <w:lvl w:ilvl="3" w:tplc="01EE6ACA">
      <w:numFmt w:val="bullet"/>
      <w:lvlText w:val="•"/>
      <w:lvlJc w:val="left"/>
      <w:pPr>
        <w:ind w:left="2916" w:hanging="360"/>
      </w:pPr>
      <w:rPr>
        <w:rFonts w:hint="default"/>
        <w:lang w:val="en-US" w:eastAsia="en-US" w:bidi="ar-SA"/>
      </w:rPr>
    </w:lvl>
    <w:lvl w:ilvl="4" w:tplc="40BE2D7E">
      <w:numFmt w:val="bullet"/>
      <w:lvlText w:val="•"/>
      <w:lvlJc w:val="left"/>
      <w:pPr>
        <w:ind w:left="3888" w:hanging="360"/>
      </w:pPr>
      <w:rPr>
        <w:rFonts w:hint="default"/>
        <w:lang w:val="en-US" w:eastAsia="en-US" w:bidi="ar-SA"/>
      </w:rPr>
    </w:lvl>
    <w:lvl w:ilvl="5" w:tplc="86D03F82">
      <w:numFmt w:val="bullet"/>
      <w:lvlText w:val="•"/>
      <w:lvlJc w:val="left"/>
      <w:pPr>
        <w:ind w:left="4860" w:hanging="360"/>
      </w:pPr>
      <w:rPr>
        <w:rFonts w:hint="default"/>
        <w:lang w:val="en-US" w:eastAsia="en-US" w:bidi="ar-SA"/>
      </w:rPr>
    </w:lvl>
    <w:lvl w:ilvl="6" w:tplc="EFBEF04A">
      <w:numFmt w:val="bullet"/>
      <w:lvlText w:val="•"/>
      <w:lvlJc w:val="left"/>
      <w:pPr>
        <w:ind w:left="5832" w:hanging="360"/>
      </w:pPr>
      <w:rPr>
        <w:rFonts w:hint="default"/>
        <w:lang w:val="en-US" w:eastAsia="en-US" w:bidi="ar-SA"/>
      </w:rPr>
    </w:lvl>
    <w:lvl w:ilvl="7" w:tplc="DDE6809C">
      <w:numFmt w:val="bullet"/>
      <w:lvlText w:val="•"/>
      <w:lvlJc w:val="left"/>
      <w:pPr>
        <w:ind w:left="6804" w:hanging="360"/>
      </w:pPr>
      <w:rPr>
        <w:rFonts w:hint="default"/>
        <w:lang w:val="en-US" w:eastAsia="en-US" w:bidi="ar-SA"/>
      </w:rPr>
    </w:lvl>
    <w:lvl w:ilvl="8" w:tplc="66649C3C">
      <w:numFmt w:val="bullet"/>
      <w:lvlText w:val="•"/>
      <w:lvlJc w:val="left"/>
      <w:pPr>
        <w:ind w:left="7776" w:hanging="360"/>
      </w:pPr>
      <w:rPr>
        <w:rFonts w:hint="default"/>
        <w:lang w:val="en-US" w:eastAsia="en-US" w:bidi="ar-SA"/>
      </w:rPr>
    </w:lvl>
  </w:abstractNum>
  <w:abstractNum w:abstractNumId="21" w15:restartNumberingAfterBreak="0">
    <w:nsid w:val="1B7878E6"/>
    <w:multiLevelType w:val="hybridMultilevel"/>
    <w:tmpl w:val="D0A2958A"/>
    <w:lvl w:ilvl="0" w:tplc="400A2C80">
      <w:start w:val="1"/>
      <w:numFmt w:val="lowerLetter"/>
      <w:lvlText w:val="(%1)"/>
      <w:lvlJc w:val="left"/>
      <w:pPr>
        <w:ind w:left="72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8248A3F8">
      <w:numFmt w:val="bullet"/>
      <w:lvlText w:val="•"/>
      <w:lvlJc w:val="left"/>
      <w:pPr>
        <w:ind w:left="1620" w:hanging="720"/>
      </w:pPr>
      <w:rPr>
        <w:rFonts w:hint="default"/>
        <w:lang w:val="en-US" w:eastAsia="en-US" w:bidi="ar-SA"/>
      </w:rPr>
    </w:lvl>
    <w:lvl w:ilvl="2" w:tplc="D7F0A566">
      <w:numFmt w:val="bullet"/>
      <w:lvlText w:val="•"/>
      <w:lvlJc w:val="left"/>
      <w:pPr>
        <w:ind w:left="2520" w:hanging="720"/>
      </w:pPr>
      <w:rPr>
        <w:rFonts w:hint="default"/>
        <w:lang w:val="en-US" w:eastAsia="en-US" w:bidi="ar-SA"/>
      </w:rPr>
    </w:lvl>
    <w:lvl w:ilvl="3" w:tplc="D56C2050">
      <w:numFmt w:val="bullet"/>
      <w:lvlText w:val="•"/>
      <w:lvlJc w:val="left"/>
      <w:pPr>
        <w:ind w:left="3420" w:hanging="720"/>
      </w:pPr>
      <w:rPr>
        <w:rFonts w:hint="default"/>
        <w:lang w:val="en-US" w:eastAsia="en-US" w:bidi="ar-SA"/>
      </w:rPr>
    </w:lvl>
    <w:lvl w:ilvl="4" w:tplc="1EEA797E">
      <w:numFmt w:val="bullet"/>
      <w:lvlText w:val="•"/>
      <w:lvlJc w:val="left"/>
      <w:pPr>
        <w:ind w:left="4320" w:hanging="720"/>
      </w:pPr>
      <w:rPr>
        <w:rFonts w:hint="default"/>
        <w:lang w:val="en-US" w:eastAsia="en-US" w:bidi="ar-SA"/>
      </w:rPr>
    </w:lvl>
    <w:lvl w:ilvl="5" w:tplc="64A2073A">
      <w:numFmt w:val="bullet"/>
      <w:lvlText w:val="•"/>
      <w:lvlJc w:val="left"/>
      <w:pPr>
        <w:ind w:left="5220" w:hanging="720"/>
      </w:pPr>
      <w:rPr>
        <w:rFonts w:hint="default"/>
        <w:lang w:val="en-US" w:eastAsia="en-US" w:bidi="ar-SA"/>
      </w:rPr>
    </w:lvl>
    <w:lvl w:ilvl="6" w:tplc="9B546DE4">
      <w:numFmt w:val="bullet"/>
      <w:lvlText w:val="•"/>
      <w:lvlJc w:val="left"/>
      <w:pPr>
        <w:ind w:left="6120" w:hanging="720"/>
      </w:pPr>
      <w:rPr>
        <w:rFonts w:hint="default"/>
        <w:lang w:val="en-US" w:eastAsia="en-US" w:bidi="ar-SA"/>
      </w:rPr>
    </w:lvl>
    <w:lvl w:ilvl="7" w:tplc="576C345A">
      <w:numFmt w:val="bullet"/>
      <w:lvlText w:val="•"/>
      <w:lvlJc w:val="left"/>
      <w:pPr>
        <w:ind w:left="7020" w:hanging="720"/>
      </w:pPr>
      <w:rPr>
        <w:rFonts w:hint="default"/>
        <w:lang w:val="en-US" w:eastAsia="en-US" w:bidi="ar-SA"/>
      </w:rPr>
    </w:lvl>
    <w:lvl w:ilvl="8" w:tplc="A6A8FA54">
      <w:numFmt w:val="bullet"/>
      <w:lvlText w:val="•"/>
      <w:lvlJc w:val="left"/>
      <w:pPr>
        <w:ind w:left="7920" w:hanging="720"/>
      </w:pPr>
      <w:rPr>
        <w:rFonts w:hint="default"/>
        <w:lang w:val="en-US" w:eastAsia="en-US" w:bidi="ar-SA"/>
      </w:rPr>
    </w:lvl>
  </w:abstractNum>
  <w:abstractNum w:abstractNumId="22" w15:restartNumberingAfterBreak="0">
    <w:nsid w:val="1CED568B"/>
    <w:multiLevelType w:val="hybridMultilevel"/>
    <w:tmpl w:val="A4F4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DC258A"/>
    <w:multiLevelType w:val="hybridMultilevel"/>
    <w:tmpl w:val="BCD6D534"/>
    <w:lvl w:ilvl="0" w:tplc="BCE417A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B642B80">
      <w:numFmt w:val="bullet"/>
      <w:lvlText w:val="•"/>
      <w:lvlJc w:val="left"/>
      <w:pPr>
        <w:ind w:left="1944" w:hanging="360"/>
      </w:pPr>
      <w:rPr>
        <w:rFonts w:hint="default"/>
        <w:lang w:val="en-US" w:eastAsia="en-US" w:bidi="ar-SA"/>
      </w:rPr>
    </w:lvl>
    <w:lvl w:ilvl="2" w:tplc="16BA2E1A">
      <w:numFmt w:val="bullet"/>
      <w:lvlText w:val="•"/>
      <w:lvlJc w:val="left"/>
      <w:pPr>
        <w:ind w:left="2808" w:hanging="360"/>
      </w:pPr>
      <w:rPr>
        <w:rFonts w:hint="default"/>
        <w:lang w:val="en-US" w:eastAsia="en-US" w:bidi="ar-SA"/>
      </w:rPr>
    </w:lvl>
    <w:lvl w:ilvl="3" w:tplc="E7287C6C">
      <w:numFmt w:val="bullet"/>
      <w:lvlText w:val="•"/>
      <w:lvlJc w:val="left"/>
      <w:pPr>
        <w:ind w:left="3672" w:hanging="360"/>
      </w:pPr>
      <w:rPr>
        <w:rFonts w:hint="default"/>
        <w:lang w:val="en-US" w:eastAsia="en-US" w:bidi="ar-SA"/>
      </w:rPr>
    </w:lvl>
    <w:lvl w:ilvl="4" w:tplc="A4EC5C14">
      <w:numFmt w:val="bullet"/>
      <w:lvlText w:val="•"/>
      <w:lvlJc w:val="left"/>
      <w:pPr>
        <w:ind w:left="4536" w:hanging="360"/>
      </w:pPr>
      <w:rPr>
        <w:rFonts w:hint="default"/>
        <w:lang w:val="en-US" w:eastAsia="en-US" w:bidi="ar-SA"/>
      </w:rPr>
    </w:lvl>
    <w:lvl w:ilvl="5" w:tplc="D6563C44">
      <w:numFmt w:val="bullet"/>
      <w:lvlText w:val="•"/>
      <w:lvlJc w:val="left"/>
      <w:pPr>
        <w:ind w:left="5400" w:hanging="360"/>
      </w:pPr>
      <w:rPr>
        <w:rFonts w:hint="default"/>
        <w:lang w:val="en-US" w:eastAsia="en-US" w:bidi="ar-SA"/>
      </w:rPr>
    </w:lvl>
    <w:lvl w:ilvl="6" w:tplc="73923452">
      <w:numFmt w:val="bullet"/>
      <w:lvlText w:val="•"/>
      <w:lvlJc w:val="left"/>
      <w:pPr>
        <w:ind w:left="6264" w:hanging="360"/>
      </w:pPr>
      <w:rPr>
        <w:rFonts w:hint="default"/>
        <w:lang w:val="en-US" w:eastAsia="en-US" w:bidi="ar-SA"/>
      </w:rPr>
    </w:lvl>
    <w:lvl w:ilvl="7" w:tplc="97842F24">
      <w:numFmt w:val="bullet"/>
      <w:lvlText w:val="•"/>
      <w:lvlJc w:val="left"/>
      <w:pPr>
        <w:ind w:left="7128" w:hanging="360"/>
      </w:pPr>
      <w:rPr>
        <w:rFonts w:hint="default"/>
        <w:lang w:val="en-US" w:eastAsia="en-US" w:bidi="ar-SA"/>
      </w:rPr>
    </w:lvl>
    <w:lvl w:ilvl="8" w:tplc="D84EE85A">
      <w:numFmt w:val="bullet"/>
      <w:lvlText w:val="•"/>
      <w:lvlJc w:val="left"/>
      <w:pPr>
        <w:ind w:left="7992" w:hanging="360"/>
      </w:pPr>
      <w:rPr>
        <w:rFonts w:hint="default"/>
        <w:lang w:val="en-US" w:eastAsia="en-US" w:bidi="ar-SA"/>
      </w:rPr>
    </w:lvl>
  </w:abstractNum>
  <w:abstractNum w:abstractNumId="24" w15:restartNumberingAfterBreak="0">
    <w:nsid w:val="20E64FF1"/>
    <w:multiLevelType w:val="hybridMultilevel"/>
    <w:tmpl w:val="1B2242A6"/>
    <w:lvl w:ilvl="0" w:tplc="5CE07126">
      <w:start w:val="1"/>
      <w:numFmt w:val="decimal"/>
      <w:lvlText w:val="%1)"/>
      <w:lvlJc w:val="left"/>
      <w:pPr>
        <w:ind w:left="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954DBEC">
      <w:numFmt w:val="bullet"/>
      <w:lvlText w:val="•"/>
      <w:lvlJc w:val="left"/>
      <w:pPr>
        <w:ind w:left="972" w:hanging="360"/>
      </w:pPr>
      <w:rPr>
        <w:rFonts w:hint="default"/>
        <w:lang w:val="en-US" w:eastAsia="en-US" w:bidi="ar-SA"/>
      </w:rPr>
    </w:lvl>
    <w:lvl w:ilvl="2" w:tplc="94920E22">
      <w:numFmt w:val="bullet"/>
      <w:lvlText w:val="•"/>
      <w:lvlJc w:val="left"/>
      <w:pPr>
        <w:ind w:left="1944" w:hanging="360"/>
      </w:pPr>
      <w:rPr>
        <w:rFonts w:hint="default"/>
        <w:lang w:val="en-US" w:eastAsia="en-US" w:bidi="ar-SA"/>
      </w:rPr>
    </w:lvl>
    <w:lvl w:ilvl="3" w:tplc="852676BA">
      <w:numFmt w:val="bullet"/>
      <w:lvlText w:val="•"/>
      <w:lvlJc w:val="left"/>
      <w:pPr>
        <w:ind w:left="2916" w:hanging="360"/>
      </w:pPr>
      <w:rPr>
        <w:rFonts w:hint="default"/>
        <w:lang w:val="en-US" w:eastAsia="en-US" w:bidi="ar-SA"/>
      </w:rPr>
    </w:lvl>
    <w:lvl w:ilvl="4" w:tplc="44BC7564">
      <w:numFmt w:val="bullet"/>
      <w:lvlText w:val="•"/>
      <w:lvlJc w:val="left"/>
      <w:pPr>
        <w:ind w:left="3888" w:hanging="360"/>
      </w:pPr>
      <w:rPr>
        <w:rFonts w:hint="default"/>
        <w:lang w:val="en-US" w:eastAsia="en-US" w:bidi="ar-SA"/>
      </w:rPr>
    </w:lvl>
    <w:lvl w:ilvl="5" w:tplc="20A258BA">
      <w:numFmt w:val="bullet"/>
      <w:lvlText w:val="•"/>
      <w:lvlJc w:val="left"/>
      <w:pPr>
        <w:ind w:left="4860" w:hanging="360"/>
      </w:pPr>
      <w:rPr>
        <w:rFonts w:hint="default"/>
        <w:lang w:val="en-US" w:eastAsia="en-US" w:bidi="ar-SA"/>
      </w:rPr>
    </w:lvl>
    <w:lvl w:ilvl="6" w:tplc="5510D668">
      <w:numFmt w:val="bullet"/>
      <w:lvlText w:val="•"/>
      <w:lvlJc w:val="left"/>
      <w:pPr>
        <w:ind w:left="5832" w:hanging="360"/>
      </w:pPr>
      <w:rPr>
        <w:rFonts w:hint="default"/>
        <w:lang w:val="en-US" w:eastAsia="en-US" w:bidi="ar-SA"/>
      </w:rPr>
    </w:lvl>
    <w:lvl w:ilvl="7" w:tplc="163A194A">
      <w:numFmt w:val="bullet"/>
      <w:lvlText w:val="•"/>
      <w:lvlJc w:val="left"/>
      <w:pPr>
        <w:ind w:left="6804" w:hanging="360"/>
      </w:pPr>
      <w:rPr>
        <w:rFonts w:hint="default"/>
        <w:lang w:val="en-US" w:eastAsia="en-US" w:bidi="ar-SA"/>
      </w:rPr>
    </w:lvl>
    <w:lvl w:ilvl="8" w:tplc="9E4A0A8E">
      <w:numFmt w:val="bullet"/>
      <w:lvlText w:val="•"/>
      <w:lvlJc w:val="left"/>
      <w:pPr>
        <w:ind w:left="7776" w:hanging="360"/>
      </w:pPr>
      <w:rPr>
        <w:rFonts w:hint="default"/>
        <w:lang w:val="en-US" w:eastAsia="en-US" w:bidi="ar-SA"/>
      </w:rPr>
    </w:lvl>
  </w:abstractNum>
  <w:abstractNum w:abstractNumId="25" w15:restartNumberingAfterBreak="0">
    <w:nsid w:val="24F33A22"/>
    <w:multiLevelType w:val="hybridMultilevel"/>
    <w:tmpl w:val="C1DC9EB0"/>
    <w:lvl w:ilvl="0" w:tplc="66CE6826">
      <w:start w:val="1"/>
      <w:numFmt w:val="decimal"/>
      <w:lvlText w:val="%1."/>
      <w:lvlJc w:val="left"/>
      <w:pPr>
        <w:ind w:left="36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049883C0">
      <w:start w:val="1"/>
      <w:numFmt w:val="lowerRoman"/>
      <w:lvlText w:val="(%2)"/>
      <w:lvlJc w:val="left"/>
      <w:pPr>
        <w:ind w:left="720" w:hanging="276"/>
      </w:pPr>
      <w:rPr>
        <w:rFonts w:ascii="Times New Roman" w:eastAsia="Times New Roman" w:hAnsi="Times New Roman" w:cs="Times New Roman" w:hint="default"/>
        <w:b w:val="0"/>
        <w:bCs w:val="0"/>
        <w:i w:val="0"/>
        <w:iCs w:val="0"/>
        <w:spacing w:val="-1"/>
        <w:w w:val="100"/>
        <w:sz w:val="24"/>
        <w:szCs w:val="24"/>
        <w:lang w:val="en-US" w:eastAsia="en-US" w:bidi="ar-SA"/>
      </w:rPr>
    </w:lvl>
    <w:lvl w:ilvl="2" w:tplc="C56694B2">
      <w:numFmt w:val="bullet"/>
      <w:lvlText w:val="•"/>
      <w:lvlJc w:val="left"/>
      <w:pPr>
        <w:ind w:left="1720" w:hanging="276"/>
      </w:pPr>
      <w:rPr>
        <w:rFonts w:hint="default"/>
        <w:lang w:val="en-US" w:eastAsia="en-US" w:bidi="ar-SA"/>
      </w:rPr>
    </w:lvl>
    <w:lvl w:ilvl="3" w:tplc="1C402FC6">
      <w:numFmt w:val="bullet"/>
      <w:lvlText w:val="•"/>
      <w:lvlJc w:val="left"/>
      <w:pPr>
        <w:ind w:left="2720" w:hanging="276"/>
      </w:pPr>
      <w:rPr>
        <w:rFonts w:hint="default"/>
        <w:lang w:val="en-US" w:eastAsia="en-US" w:bidi="ar-SA"/>
      </w:rPr>
    </w:lvl>
    <w:lvl w:ilvl="4" w:tplc="2E422006">
      <w:numFmt w:val="bullet"/>
      <w:lvlText w:val="•"/>
      <w:lvlJc w:val="left"/>
      <w:pPr>
        <w:ind w:left="3720" w:hanging="276"/>
      </w:pPr>
      <w:rPr>
        <w:rFonts w:hint="default"/>
        <w:lang w:val="en-US" w:eastAsia="en-US" w:bidi="ar-SA"/>
      </w:rPr>
    </w:lvl>
    <w:lvl w:ilvl="5" w:tplc="E474D3BA">
      <w:numFmt w:val="bullet"/>
      <w:lvlText w:val="•"/>
      <w:lvlJc w:val="left"/>
      <w:pPr>
        <w:ind w:left="4720" w:hanging="276"/>
      </w:pPr>
      <w:rPr>
        <w:rFonts w:hint="default"/>
        <w:lang w:val="en-US" w:eastAsia="en-US" w:bidi="ar-SA"/>
      </w:rPr>
    </w:lvl>
    <w:lvl w:ilvl="6" w:tplc="36CCA606">
      <w:numFmt w:val="bullet"/>
      <w:lvlText w:val="•"/>
      <w:lvlJc w:val="left"/>
      <w:pPr>
        <w:ind w:left="5720" w:hanging="276"/>
      </w:pPr>
      <w:rPr>
        <w:rFonts w:hint="default"/>
        <w:lang w:val="en-US" w:eastAsia="en-US" w:bidi="ar-SA"/>
      </w:rPr>
    </w:lvl>
    <w:lvl w:ilvl="7" w:tplc="D71A7888">
      <w:numFmt w:val="bullet"/>
      <w:lvlText w:val="•"/>
      <w:lvlJc w:val="left"/>
      <w:pPr>
        <w:ind w:left="6720" w:hanging="276"/>
      </w:pPr>
      <w:rPr>
        <w:rFonts w:hint="default"/>
        <w:lang w:val="en-US" w:eastAsia="en-US" w:bidi="ar-SA"/>
      </w:rPr>
    </w:lvl>
    <w:lvl w:ilvl="8" w:tplc="551433FE">
      <w:numFmt w:val="bullet"/>
      <w:lvlText w:val="•"/>
      <w:lvlJc w:val="left"/>
      <w:pPr>
        <w:ind w:left="7720" w:hanging="276"/>
      </w:pPr>
      <w:rPr>
        <w:rFonts w:hint="default"/>
        <w:lang w:val="en-US" w:eastAsia="en-US" w:bidi="ar-SA"/>
      </w:rPr>
    </w:lvl>
  </w:abstractNum>
  <w:abstractNum w:abstractNumId="26" w15:restartNumberingAfterBreak="0">
    <w:nsid w:val="25892139"/>
    <w:multiLevelType w:val="hybridMultilevel"/>
    <w:tmpl w:val="684493C6"/>
    <w:lvl w:ilvl="0" w:tplc="782812C6">
      <w:start w:val="1"/>
      <w:numFmt w:val="decimal"/>
      <w:lvlText w:val="%1."/>
      <w:lvlJc w:val="left"/>
      <w:pPr>
        <w:ind w:left="1080" w:hanging="320"/>
      </w:pPr>
      <w:rPr>
        <w:rFonts w:ascii="Times New Roman" w:eastAsia="Times New Roman" w:hAnsi="Times New Roman" w:cs="Times New Roman" w:hint="default"/>
        <w:b w:val="0"/>
        <w:bCs w:val="0"/>
        <w:i w:val="0"/>
        <w:iCs w:val="0"/>
        <w:spacing w:val="0"/>
        <w:w w:val="100"/>
        <w:sz w:val="24"/>
        <w:szCs w:val="24"/>
        <w:lang w:val="en-US" w:eastAsia="en-US" w:bidi="ar-SA"/>
      </w:rPr>
    </w:lvl>
    <w:lvl w:ilvl="1" w:tplc="7242EC8A">
      <w:start w:val="1"/>
      <w:numFmt w:val="lowerLetter"/>
      <w:lvlText w:val="%2."/>
      <w:lvlJc w:val="left"/>
      <w:pPr>
        <w:ind w:left="1456"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2" w:tplc="1E66BACA">
      <w:numFmt w:val="bullet"/>
      <w:lvlText w:val="•"/>
      <w:lvlJc w:val="left"/>
      <w:pPr>
        <w:ind w:left="2377" w:hanging="286"/>
      </w:pPr>
      <w:rPr>
        <w:rFonts w:hint="default"/>
        <w:lang w:val="en-US" w:eastAsia="en-US" w:bidi="ar-SA"/>
      </w:rPr>
    </w:lvl>
    <w:lvl w:ilvl="3" w:tplc="74289F18">
      <w:numFmt w:val="bullet"/>
      <w:lvlText w:val="•"/>
      <w:lvlJc w:val="left"/>
      <w:pPr>
        <w:ind w:left="3295" w:hanging="286"/>
      </w:pPr>
      <w:rPr>
        <w:rFonts w:hint="default"/>
        <w:lang w:val="en-US" w:eastAsia="en-US" w:bidi="ar-SA"/>
      </w:rPr>
    </w:lvl>
    <w:lvl w:ilvl="4" w:tplc="D4BCCE66">
      <w:numFmt w:val="bullet"/>
      <w:lvlText w:val="•"/>
      <w:lvlJc w:val="left"/>
      <w:pPr>
        <w:ind w:left="4213" w:hanging="286"/>
      </w:pPr>
      <w:rPr>
        <w:rFonts w:hint="default"/>
        <w:lang w:val="en-US" w:eastAsia="en-US" w:bidi="ar-SA"/>
      </w:rPr>
    </w:lvl>
    <w:lvl w:ilvl="5" w:tplc="DB48D3FC">
      <w:numFmt w:val="bullet"/>
      <w:lvlText w:val="•"/>
      <w:lvlJc w:val="left"/>
      <w:pPr>
        <w:ind w:left="5131" w:hanging="286"/>
      </w:pPr>
      <w:rPr>
        <w:rFonts w:hint="default"/>
        <w:lang w:val="en-US" w:eastAsia="en-US" w:bidi="ar-SA"/>
      </w:rPr>
    </w:lvl>
    <w:lvl w:ilvl="6" w:tplc="17E063B4">
      <w:numFmt w:val="bullet"/>
      <w:lvlText w:val="•"/>
      <w:lvlJc w:val="left"/>
      <w:pPr>
        <w:ind w:left="6048" w:hanging="286"/>
      </w:pPr>
      <w:rPr>
        <w:rFonts w:hint="default"/>
        <w:lang w:val="en-US" w:eastAsia="en-US" w:bidi="ar-SA"/>
      </w:rPr>
    </w:lvl>
    <w:lvl w:ilvl="7" w:tplc="5E926E58">
      <w:numFmt w:val="bullet"/>
      <w:lvlText w:val="•"/>
      <w:lvlJc w:val="left"/>
      <w:pPr>
        <w:ind w:left="6966" w:hanging="286"/>
      </w:pPr>
      <w:rPr>
        <w:rFonts w:hint="default"/>
        <w:lang w:val="en-US" w:eastAsia="en-US" w:bidi="ar-SA"/>
      </w:rPr>
    </w:lvl>
    <w:lvl w:ilvl="8" w:tplc="AD82CA90">
      <w:numFmt w:val="bullet"/>
      <w:lvlText w:val="•"/>
      <w:lvlJc w:val="left"/>
      <w:pPr>
        <w:ind w:left="7884" w:hanging="286"/>
      </w:pPr>
      <w:rPr>
        <w:rFonts w:hint="default"/>
        <w:lang w:val="en-US" w:eastAsia="en-US" w:bidi="ar-SA"/>
      </w:rPr>
    </w:lvl>
  </w:abstractNum>
  <w:abstractNum w:abstractNumId="27" w15:restartNumberingAfterBreak="0">
    <w:nsid w:val="2ACD3EFA"/>
    <w:multiLevelType w:val="hybridMultilevel"/>
    <w:tmpl w:val="6BFC083E"/>
    <w:lvl w:ilvl="0" w:tplc="738AF652">
      <w:start w:val="1"/>
      <w:numFmt w:val="decimal"/>
      <w:lvlText w:val="%1."/>
      <w:lvlJc w:val="left"/>
      <w:pPr>
        <w:ind w:left="102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3A94CB26">
      <w:numFmt w:val="bullet"/>
      <w:lvlText w:val="•"/>
      <w:lvlJc w:val="left"/>
      <w:pPr>
        <w:ind w:left="1890" w:hanging="300"/>
      </w:pPr>
      <w:rPr>
        <w:rFonts w:hint="default"/>
        <w:lang w:val="en-US" w:eastAsia="en-US" w:bidi="ar-SA"/>
      </w:rPr>
    </w:lvl>
    <w:lvl w:ilvl="2" w:tplc="2C1A365C">
      <w:numFmt w:val="bullet"/>
      <w:lvlText w:val="•"/>
      <w:lvlJc w:val="left"/>
      <w:pPr>
        <w:ind w:left="2760" w:hanging="300"/>
      </w:pPr>
      <w:rPr>
        <w:rFonts w:hint="default"/>
        <w:lang w:val="en-US" w:eastAsia="en-US" w:bidi="ar-SA"/>
      </w:rPr>
    </w:lvl>
    <w:lvl w:ilvl="3" w:tplc="DAEE7E6A">
      <w:numFmt w:val="bullet"/>
      <w:lvlText w:val="•"/>
      <w:lvlJc w:val="left"/>
      <w:pPr>
        <w:ind w:left="3630" w:hanging="300"/>
      </w:pPr>
      <w:rPr>
        <w:rFonts w:hint="default"/>
        <w:lang w:val="en-US" w:eastAsia="en-US" w:bidi="ar-SA"/>
      </w:rPr>
    </w:lvl>
    <w:lvl w:ilvl="4" w:tplc="2A707D8A">
      <w:numFmt w:val="bullet"/>
      <w:lvlText w:val="•"/>
      <w:lvlJc w:val="left"/>
      <w:pPr>
        <w:ind w:left="4500" w:hanging="300"/>
      </w:pPr>
      <w:rPr>
        <w:rFonts w:hint="default"/>
        <w:lang w:val="en-US" w:eastAsia="en-US" w:bidi="ar-SA"/>
      </w:rPr>
    </w:lvl>
    <w:lvl w:ilvl="5" w:tplc="BF34B72E">
      <w:numFmt w:val="bullet"/>
      <w:lvlText w:val="•"/>
      <w:lvlJc w:val="left"/>
      <w:pPr>
        <w:ind w:left="5370" w:hanging="300"/>
      </w:pPr>
      <w:rPr>
        <w:rFonts w:hint="default"/>
        <w:lang w:val="en-US" w:eastAsia="en-US" w:bidi="ar-SA"/>
      </w:rPr>
    </w:lvl>
    <w:lvl w:ilvl="6" w:tplc="02E2122E">
      <w:numFmt w:val="bullet"/>
      <w:lvlText w:val="•"/>
      <w:lvlJc w:val="left"/>
      <w:pPr>
        <w:ind w:left="6240" w:hanging="300"/>
      </w:pPr>
      <w:rPr>
        <w:rFonts w:hint="default"/>
        <w:lang w:val="en-US" w:eastAsia="en-US" w:bidi="ar-SA"/>
      </w:rPr>
    </w:lvl>
    <w:lvl w:ilvl="7" w:tplc="DB82A996">
      <w:numFmt w:val="bullet"/>
      <w:lvlText w:val="•"/>
      <w:lvlJc w:val="left"/>
      <w:pPr>
        <w:ind w:left="7110" w:hanging="300"/>
      </w:pPr>
      <w:rPr>
        <w:rFonts w:hint="default"/>
        <w:lang w:val="en-US" w:eastAsia="en-US" w:bidi="ar-SA"/>
      </w:rPr>
    </w:lvl>
    <w:lvl w:ilvl="8" w:tplc="9014F562">
      <w:numFmt w:val="bullet"/>
      <w:lvlText w:val="•"/>
      <w:lvlJc w:val="left"/>
      <w:pPr>
        <w:ind w:left="7980" w:hanging="300"/>
      </w:pPr>
      <w:rPr>
        <w:rFonts w:hint="default"/>
        <w:lang w:val="en-US" w:eastAsia="en-US" w:bidi="ar-SA"/>
      </w:rPr>
    </w:lvl>
  </w:abstractNum>
  <w:abstractNum w:abstractNumId="28" w15:restartNumberingAfterBreak="0">
    <w:nsid w:val="2C4219B0"/>
    <w:multiLevelType w:val="hybridMultilevel"/>
    <w:tmpl w:val="5FB66628"/>
    <w:lvl w:ilvl="0" w:tplc="7C5A0004">
      <w:start w:val="1"/>
      <w:numFmt w:val="decimal"/>
      <w:lvlText w:val="%1."/>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EBBADDC8">
      <w:numFmt w:val="bullet"/>
      <w:lvlText w:val="•"/>
      <w:lvlJc w:val="left"/>
      <w:pPr>
        <w:ind w:left="2268" w:hanging="720"/>
      </w:pPr>
      <w:rPr>
        <w:rFonts w:hint="default"/>
        <w:lang w:val="en-US" w:eastAsia="en-US" w:bidi="ar-SA"/>
      </w:rPr>
    </w:lvl>
    <w:lvl w:ilvl="2" w:tplc="BF6C294A">
      <w:numFmt w:val="bullet"/>
      <w:lvlText w:val="•"/>
      <w:lvlJc w:val="left"/>
      <w:pPr>
        <w:ind w:left="3096" w:hanging="720"/>
      </w:pPr>
      <w:rPr>
        <w:rFonts w:hint="default"/>
        <w:lang w:val="en-US" w:eastAsia="en-US" w:bidi="ar-SA"/>
      </w:rPr>
    </w:lvl>
    <w:lvl w:ilvl="3" w:tplc="8872F21C">
      <w:numFmt w:val="bullet"/>
      <w:lvlText w:val="•"/>
      <w:lvlJc w:val="left"/>
      <w:pPr>
        <w:ind w:left="3924" w:hanging="720"/>
      </w:pPr>
      <w:rPr>
        <w:rFonts w:hint="default"/>
        <w:lang w:val="en-US" w:eastAsia="en-US" w:bidi="ar-SA"/>
      </w:rPr>
    </w:lvl>
    <w:lvl w:ilvl="4" w:tplc="9E300596">
      <w:numFmt w:val="bullet"/>
      <w:lvlText w:val="•"/>
      <w:lvlJc w:val="left"/>
      <w:pPr>
        <w:ind w:left="4752" w:hanging="720"/>
      </w:pPr>
      <w:rPr>
        <w:rFonts w:hint="default"/>
        <w:lang w:val="en-US" w:eastAsia="en-US" w:bidi="ar-SA"/>
      </w:rPr>
    </w:lvl>
    <w:lvl w:ilvl="5" w:tplc="CCDA7A4C">
      <w:numFmt w:val="bullet"/>
      <w:lvlText w:val="•"/>
      <w:lvlJc w:val="left"/>
      <w:pPr>
        <w:ind w:left="5580" w:hanging="720"/>
      </w:pPr>
      <w:rPr>
        <w:rFonts w:hint="default"/>
        <w:lang w:val="en-US" w:eastAsia="en-US" w:bidi="ar-SA"/>
      </w:rPr>
    </w:lvl>
    <w:lvl w:ilvl="6" w:tplc="31C011E4">
      <w:numFmt w:val="bullet"/>
      <w:lvlText w:val="•"/>
      <w:lvlJc w:val="left"/>
      <w:pPr>
        <w:ind w:left="6408" w:hanging="720"/>
      </w:pPr>
      <w:rPr>
        <w:rFonts w:hint="default"/>
        <w:lang w:val="en-US" w:eastAsia="en-US" w:bidi="ar-SA"/>
      </w:rPr>
    </w:lvl>
    <w:lvl w:ilvl="7" w:tplc="AE4890C4">
      <w:numFmt w:val="bullet"/>
      <w:lvlText w:val="•"/>
      <w:lvlJc w:val="left"/>
      <w:pPr>
        <w:ind w:left="7236" w:hanging="720"/>
      </w:pPr>
      <w:rPr>
        <w:rFonts w:hint="default"/>
        <w:lang w:val="en-US" w:eastAsia="en-US" w:bidi="ar-SA"/>
      </w:rPr>
    </w:lvl>
    <w:lvl w:ilvl="8" w:tplc="308005BE">
      <w:numFmt w:val="bullet"/>
      <w:lvlText w:val="•"/>
      <w:lvlJc w:val="left"/>
      <w:pPr>
        <w:ind w:left="8064" w:hanging="720"/>
      </w:pPr>
      <w:rPr>
        <w:rFonts w:hint="default"/>
        <w:lang w:val="en-US" w:eastAsia="en-US" w:bidi="ar-SA"/>
      </w:rPr>
    </w:lvl>
  </w:abstractNum>
  <w:abstractNum w:abstractNumId="29" w15:restartNumberingAfterBreak="0">
    <w:nsid w:val="2D357A0E"/>
    <w:multiLevelType w:val="hybridMultilevel"/>
    <w:tmpl w:val="8F0C3D1A"/>
    <w:lvl w:ilvl="0" w:tplc="8CB460D8">
      <w:start w:val="1"/>
      <w:numFmt w:val="upperLetter"/>
      <w:lvlText w:val="(%1)"/>
      <w:lvlJc w:val="left"/>
      <w:pPr>
        <w:ind w:left="451" w:hanging="452"/>
      </w:pPr>
      <w:rPr>
        <w:rFonts w:ascii="Times New Roman" w:eastAsia="Times New Roman" w:hAnsi="Times New Roman" w:cs="Times New Roman" w:hint="default"/>
        <w:b w:val="0"/>
        <w:bCs w:val="0"/>
        <w:i w:val="0"/>
        <w:iCs w:val="0"/>
        <w:spacing w:val="-1"/>
        <w:w w:val="100"/>
        <w:sz w:val="24"/>
        <w:szCs w:val="24"/>
        <w:lang w:val="en-US" w:eastAsia="en-US" w:bidi="ar-SA"/>
      </w:rPr>
    </w:lvl>
    <w:lvl w:ilvl="1" w:tplc="9CD8B06A">
      <w:start w:val="1"/>
      <w:numFmt w:val="decimal"/>
      <w:lvlText w:val="%2."/>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91215F4">
      <w:start w:val="1"/>
      <w:numFmt w:val="upperRoman"/>
      <w:lvlText w:val="%3."/>
      <w:lvlJc w:val="left"/>
      <w:pPr>
        <w:ind w:left="144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3" w:tplc="7C566C54">
      <w:numFmt w:val="bullet"/>
      <w:lvlText w:val="•"/>
      <w:lvlJc w:val="left"/>
      <w:pPr>
        <w:ind w:left="1540" w:hanging="500"/>
      </w:pPr>
      <w:rPr>
        <w:rFonts w:hint="default"/>
        <w:lang w:val="en-US" w:eastAsia="en-US" w:bidi="ar-SA"/>
      </w:rPr>
    </w:lvl>
    <w:lvl w:ilvl="4" w:tplc="3BD0FC36">
      <w:numFmt w:val="bullet"/>
      <w:lvlText w:val="•"/>
      <w:lvlJc w:val="left"/>
      <w:pPr>
        <w:ind w:left="2708" w:hanging="500"/>
      </w:pPr>
      <w:rPr>
        <w:rFonts w:hint="default"/>
        <w:lang w:val="en-US" w:eastAsia="en-US" w:bidi="ar-SA"/>
      </w:rPr>
    </w:lvl>
    <w:lvl w:ilvl="5" w:tplc="3E48CB82">
      <w:numFmt w:val="bullet"/>
      <w:lvlText w:val="•"/>
      <w:lvlJc w:val="left"/>
      <w:pPr>
        <w:ind w:left="3877" w:hanging="500"/>
      </w:pPr>
      <w:rPr>
        <w:rFonts w:hint="default"/>
        <w:lang w:val="en-US" w:eastAsia="en-US" w:bidi="ar-SA"/>
      </w:rPr>
    </w:lvl>
    <w:lvl w:ilvl="6" w:tplc="B6C63DD6">
      <w:numFmt w:val="bullet"/>
      <w:lvlText w:val="•"/>
      <w:lvlJc w:val="left"/>
      <w:pPr>
        <w:ind w:left="5045" w:hanging="500"/>
      </w:pPr>
      <w:rPr>
        <w:rFonts w:hint="default"/>
        <w:lang w:val="en-US" w:eastAsia="en-US" w:bidi="ar-SA"/>
      </w:rPr>
    </w:lvl>
    <w:lvl w:ilvl="7" w:tplc="9ADC7202">
      <w:numFmt w:val="bullet"/>
      <w:lvlText w:val="•"/>
      <w:lvlJc w:val="left"/>
      <w:pPr>
        <w:ind w:left="6214" w:hanging="500"/>
      </w:pPr>
      <w:rPr>
        <w:rFonts w:hint="default"/>
        <w:lang w:val="en-US" w:eastAsia="en-US" w:bidi="ar-SA"/>
      </w:rPr>
    </w:lvl>
    <w:lvl w:ilvl="8" w:tplc="25A8E682">
      <w:numFmt w:val="bullet"/>
      <w:lvlText w:val="•"/>
      <w:lvlJc w:val="left"/>
      <w:pPr>
        <w:ind w:left="7382" w:hanging="500"/>
      </w:pPr>
      <w:rPr>
        <w:rFonts w:hint="default"/>
        <w:lang w:val="en-US" w:eastAsia="en-US" w:bidi="ar-SA"/>
      </w:rPr>
    </w:lvl>
  </w:abstractNum>
  <w:abstractNum w:abstractNumId="30" w15:restartNumberingAfterBreak="0">
    <w:nsid w:val="2DDB6C2C"/>
    <w:multiLevelType w:val="hybridMultilevel"/>
    <w:tmpl w:val="415484CA"/>
    <w:lvl w:ilvl="0" w:tplc="B1327DC4">
      <w:start w:val="1"/>
      <w:numFmt w:val="decimal"/>
      <w:lvlText w:val="%1."/>
      <w:lvlJc w:val="left"/>
      <w:pPr>
        <w:ind w:left="480" w:hanging="389"/>
      </w:pPr>
      <w:rPr>
        <w:rFonts w:ascii="Times New Roman" w:eastAsia="Times New Roman" w:hAnsi="Times New Roman" w:cs="Times New Roman" w:hint="default"/>
        <w:b w:val="0"/>
        <w:bCs w:val="0"/>
        <w:i w:val="0"/>
        <w:iCs w:val="0"/>
        <w:spacing w:val="0"/>
        <w:w w:val="100"/>
        <w:sz w:val="24"/>
        <w:szCs w:val="24"/>
        <w:lang w:val="en-US" w:eastAsia="en-US" w:bidi="ar-SA"/>
      </w:rPr>
    </w:lvl>
    <w:lvl w:ilvl="1" w:tplc="2B9C531A">
      <w:start w:val="1"/>
      <w:numFmt w:val="decimal"/>
      <w:lvlText w:val="%2."/>
      <w:lvlJc w:val="left"/>
      <w:pPr>
        <w:ind w:left="1800" w:hanging="1440"/>
      </w:pPr>
      <w:rPr>
        <w:rFonts w:ascii="Times New Roman" w:eastAsia="Times New Roman" w:hAnsi="Times New Roman" w:cs="Times New Roman" w:hint="default"/>
        <w:b w:val="0"/>
        <w:bCs w:val="0"/>
        <w:i w:val="0"/>
        <w:iCs w:val="0"/>
        <w:spacing w:val="0"/>
        <w:w w:val="100"/>
        <w:sz w:val="24"/>
        <w:szCs w:val="24"/>
        <w:lang w:val="en-US" w:eastAsia="en-US" w:bidi="ar-SA"/>
      </w:rPr>
    </w:lvl>
    <w:lvl w:ilvl="2" w:tplc="7E7A87CC">
      <w:start w:val="1"/>
      <w:numFmt w:val="lowerRoman"/>
      <w:lvlText w:val="%3."/>
      <w:lvlJc w:val="left"/>
      <w:pPr>
        <w:ind w:left="2160" w:hanging="308"/>
      </w:pPr>
      <w:rPr>
        <w:rFonts w:ascii="Times New Roman" w:eastAsia="Times New Roman" w:hAnsi="Times New Roman" w:cs="Times New Roman" w:hint="default"/>
        <w:b w:val="0"/>
        <w:bCs w:val="0"/>
        <w:i w:val="0"/>
        <w:iCs w:val="0"/>
        <w:spacing w:val="0"/>
        <w:w w:val="100"/>
        <w:sz w:val="24"/>
        <w:szCs w:val="24"/>
        <w:lang w:val="en-US" w:eastAsia="en-US" w:bidi="ar-SA"/>
      </w:rPr>
    </w:lvl>
    <w:lvl w:ilvl="3" w:tplc="022CA0D8">
      <w:numFmt w:val="bullet"/>
      <w:lvlText w:val="•"/>
      <w:lvlJc w:val="left"/>
      <w:pPr>
        <w:ind w:left="3105" w:hanging="308"/>
      </w:pPr>
      <w:rPr>
        <w:rFonts w:hint="default"/>
        <w:lang w:val="en-US" w:eastAsia="en-US" w:bidi="ar-SA"/>
      </w:rPr>
    </w:lvl>
    <w:lvl w:ilvl="4" w:tplc="2592CC8A">
      <w:numFmt w:val="bullet"/>
      <w:lvlText w:val="•"/>
      <w:lvlJc w:val="left"/>
      <w:pPr>
        <w:ind w:left="4050" w:hanging="308"/>
      </w:pPr>
      <w:rPr>
        <w:rFonts w:hint="default"/>
        <w:lang w:val="en-US" w:eastAsia="en-US" w:bidi="ar-SA"/>
      </w:rPr>
    </w:lvl>
    <w:lvl w:ilvl="5" w:tplc="6F4AF83E">
      <w:numFmt w:val="bullet"/>
      <w:lvlText w:val="•"/>
      <w:lvlJc w:val="left"/>
      <w:pPr>
        <w:ind w:left="4995" w:hanging="308"/>
      </w:pPr>
      <w:rPr>
        <w:rFonts w:hint="default"/>
        <w:lang w:val="en-US" w:eastAsia="en-US" w:bidi="ar-SA"/>
      </w:rPr>
    </w:lvl>
    <w:lvl w:ilvl="6" w:tplc="26DAE678">
      <w:numFmt w:val="bullet"/>
      <w:lvlText w:val="•"/>
      <w:lvlJc w:val="left"/>
      <w:pPr>
        <w:ind w:left="5940" w:hanging="308"/>
      </w:pPr>
      <w:rPr>
        <w:rFonts w:hint="default"/>
        <w:lang w:val="en-US" w:eastAsia="en-US" w:bidi="ar-SA"/>
      </w:rPr>
    </w:lvl>
    <w:lvl w:ilvl="7" w:tplc="3C887C7E">
      <w:numFmt w:val="bullet"/>
      <w:lvlText w:val="•"/>
      <w:lvlJc w:val="left"/>
      <w:pPr>
        <w:ind w:left="6885" w:hanging="308"/>
      </w:pPr>
      <w:rPr>
        <w:rFonts w:hint="default"/>
        <w:lang w:val="en-US" w:eastAsia="en-US" w:bidi="ar-SA"/>
      </w:rPr>
    </w:lvl>
    <w:lvl w:ilvl="8" w:tplc="4A04FFF0">
      <w:numFmt w:val="bullet"/>
      <w:lvlText w:val="•"/>
      <w:lvlJc w:val="left"/>
      <w:pPr>
        <w:ind w:left="7830" w:hanging="308"/>
      </w:pPr>
      <w:rPr>
        <w:rFonts w:hint="default"/>
        <w:lang w:val="en-US" w:eastAsia="en-US" w:bidi="ar-SA"/>
      </w:rPr>
    </w:lvl>
  </w:abstractNum>
  <w:abstractNum w:abstractNumId="31" w15:restartNumberingAfterBreak="0">
    <w:nsid w:val="317F0D64"/>
    <w:multiLevelType w:val="hybridMultilevel"/>
    <w:tmpl w:val="BC00D542"/>
    <w:lvl w:ilvl="0" w:tplc="C3B0AF0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A32BD74">
      <w:numFmt w:val="bullet"/>
      <w:lvlText w:val="•"/>
      <w:lvlJc w:val="left"/>
      <w:pPr>
        <w:ind w:left="1944" w:hanging="360"/>
      </w:pPr>
      <w:rPr>
        <w:rFonts w:hint="default"/>
        <w:lang w:val="en-US" w:eastAsia="en-US" w:bidi="ar-SA"/>
      </w:rPr>
    </w:lvl>
    <w:lvl w:ilvl="2" w:tplc="A51EFCF0">
      <w:numFmt w:val="bullet"/>
      <w:lvlText w:val="•"/>
      <w:lvlJc w:val="left"/>
      <w:pPr>
        <w:ind w:left="2808" w:hanging="360"/>
      </w:pPr>
      <w:rPr>
        <w:rFonts w:hint="default"/>
        <w:lang w:val="en-US" w:eastAsia="en-US" w:bidi="ar-SA"/>
      </w:rPr>
    </w:lvl>
    <w:lvl w:ilvl="3" w:tplc="2EE44DE4">
      <w:numFmt w:val="bullet"/>
      <w:lvlText w:val="•"/>
      <w:lvlJc w:val="left"/>
      <w:pPr>
        <w:ind w:left="3672" w:hanging="360"/>
      </w:pPr>
      <w:rPr>
        <w:rFonts w:hint="default"/>
        <w:lang w:val="en-US" w:eastAsia="en-US" w:bidi="ar-SA"/>
      </w:rPr>
    </w:lvl>
    <w:lvl w:ilvl="4" w:tplc="911A2808">
      <w:numFmt w:val="bullet"/>
      <w:lvlText w:val="•"/>
      <w:lvlJc w:val="left"/>
      <w:pPr>
        <w:ind w:left="4536" w:hanging="360"/>
      </w:pPr>
      <w:rPr>
        <w:rFonts w:hint="default"/>
        <w:lang w:val="en-US" w:eastAsia="en-US" w:bidi="ar-SA"/>
      </w:rPr>
    </w:lvl>
    <w:lvl w:ilvl="5" w:tplc="0CB281E8">
      <w:numFmt w:val="bullet"/>
      <w:lvlText w:val="•"/>
      <w:lvlJc w:val="left"/>
      <w:pPr>
        <w:ind w:left="5400" w:hanging="360"/>
      </w:pPr>
      <w:rPr>
        <w:rFonts w:hint="default"/>
        <w:lang w:val="en-US" w:eastAsia="en-US" w:bidi="ar-SA"/>
      </w:rPr>
    </w:lvl>
    <w:lvl w:ilvl="6" w:tplc="14C2C84A">
      <w:numFmt w:val="bullet"/>
      <w:lvlText w:val="•"/>
      <w:lvlJc w:val="left"/>
      <w:pPr>
        <w:ind w:left="6264" w:hanging="360"/>
      </w:pPr>
      <w:rPr>
        <w:rFonts w:hint="default"/>
        <w:lang w:val="en-US" w:eastAsia="en-US" w:bidi="ar-SA"/>
      </w:rPr>
    </w:lvl>
    <w:lvl w:ilvl="7" w:tplc="52FC20F0">
      <w:numFmt w:val="bullet"/>
      <w:lvlText w:val="•"/>
      <w:lvlJc w:val="left"/>
      <w:pPr>
        <w:ind w:left="7128" w:hanging="360"/>
      </w:pPr>
      <w:rPr>
        <w:rFonts w:hint="default"/>
        <w:lang w:val="en-US" w:eastAsia="en-US" w:bidi="ar-SA"/>
      </w:rPr>
    </w:lvl>
    <w:lvl w:ilvl="8" w:tplc="F0DA5A62">
      <w:numFmt w:val="bullet"/>
      <w:lvlText w:val="•"/>
      <w:lvlJc w:val="left"/>
      <w:pPr>
        <w:ind w:left="7992" w:hanging="360"/>
      </w:pPr>
      <w:rPr>
        <w:rFonts w:hint="default"/>
        <w:lang w:val="en-US" w:eastAsia="en-US" w:bidi="ar-SA"/>
      </w:rPr>
    </w:lvl>
  </w:abstractNum>
  <w:abstractNum w:abstractNumId="32" w15:restartNumberingAfterBreak="0">
    <w:nsid w:val="33546B32"/>
    <w:multiLevelType w:val="hybridMultilevel"/>
    <w:tmpl w:val="4628CD84"/>
    <w:lvl w:ilvl="0" w:tplc="E488C4A2">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2F681B2">
      <w:start w:val="1"/>
      <w:numFmt w:val="decimal"/>
      <w:lvlText w:val="%2."/>
      <w:lvlJc w:val="left"/>
      <w:pPr>
        <w:ind w:left="72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08F27E7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3" w:tplc="23C8F2E2">
      <w:numFmt w:val="bullet"/>
      <w:lvlText w:val="o"/>
      <w:lvlJc w:val="left"/>
      <w:pPr>
        <w:ind w:left="1080" w:hanging="360"/>
      </w:pPr>
      <w:rPr>
        <w:rFonts w:ascii="Courier New" w:eastAsia="Courier New" w:hAnsi="Courier New" w:cs="Courier New" w:hint="default"/>
        <w:b w:val="0"/>
        <w:bCs w:val="0"/>
        <w:i w:val="0"/>
        <w:iCs w:val="0"/>
        <w:spacing w:val="0"/>
        <w:w w:val="100"/>
        <w:sz w:val="24"/>
        <w:szCs w:val="24"/>
        <w:lang w:val="en-US" w:eastAsia="en-US" w:bidi="ar-SA"/>
      </w:rPr>
    </w:lvl>
    <w:lvl w:ilvl="4" w:tplc="6016B788">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5" w:tplc="6E3EC846">
      <w:numFmt w:val="bullet"/>
      <w:lvlText w:val="•"/>
      <w:lvlJc w:val="left"/>
      <w:pPr>
        <w:ind w:left="4320" w:hanging="360"/>
      </w:pPr>
      <w:rPr>
        <w:rFonts w:hint="default"/>
        <w:lang w:val="en-US" w:eastAsia="en-US" w:bidi="ar-SA"/>
      </w:rPr>
    </w:lvl>
    <w:lvl w:ilvl="6" w:tplc="E2DC9040">
      <w:numFmt w:val="bullet"/>
      <w:lvlText w:val="•"/>
      <w:lvlJc w:val="left"/>
      <w:pPr>
        <w:ind w:left="5400" w:hanging="360"/>
      </w:pPr>
      <w:rPr>
        <w:rFonts w:hint="default"/>
        <w:lang w:val="en-US" w:eastAsia="en-US" w:bidi="ar-SA"/>
      </w:rPr>
    </w:lvl>
    <w:lvl w:ilvl="7" w:tplc="50EAAD86">
      <w:numFmt w:val="bullet"/>
      <w:lvlText w:val="•"/>
      <w:lvlJc w:val="left"/>
      <w:pPr>
        <w:ind w:left="6480" w:hanging="360"/>
      </w:pPr>
      <w:rPr>
        <w:rFonts w:hint="default"/>
        <w:lang w:val="en-US" w:eastAsia="en-US" w:bidi="ar-SA"/>
      </w:rPr>
    </w:lvl>
    <w:lvl w:ilvl="8" w:tplc="7826D4BA">
      <w:numFmt w:val="bullet"/>
      <w:lvlText w:val="•"/>
      <w:lvlJc w:val="left"/>
      <w:pPr>
        <w:ind w:left="7560" w:hanging="360"/>
      </w:pPr>
      <w:rPr>
        <w:rFonts w:hint="default"/>
        <w:lang w:val="en-US" w:eastAsia="en-US" w:bidi="ar-SA"/>
      </w:rPr>
    </w:lvl>
  </w:abstractNum>
  <w:abstractNum w:abstractNumId="33" w15:restartNumberingAfterBreak="0">
    <w:nsid w:val="343D3357"/>
    <w:multiLevelType w:val="hybridMultilevel"/>
    <w:tmpl w:val="8F3EB472"/>
    <w:lvl w:ilvl="0" w:tplc="FC8C16DC">
      <w:start w:val="1"/>
      <w:numFmt w:val="lowerLetter"/>
      <w:lvlText w:val="(%1)"/>
      <w:lvlJc w:val="left"/>
      <w:pPr>
        <w:ind w:left="0" w:hanging="322"/>
      </w:pPr>
      <w:rPr>
        <w:rFonts w:ascii="Times New Roman" w:eastAsia="Times New Roman" w:hAnsi="Times New Roman" w:cs="Times New Roman" w:hint="default"/>
        <w:b w:val="0"/>
        <w:bCs w:val="0"/>
        <w:i w:val="0"/>
        <w:iCs w:val="0"/>
        <w:spacing w:val="-1"/>
        <w:w w:val="100"/>
        <w:sz w:val="24"/>
        <w:szCs w:val="24"/>
        <w:lang w:val="en-US" w:eastAsia="en-US" w:bidi="ar-SA"/>
      </w:rPr>
    </w:lvl>
    <w:lvl w:ilvl="1" w:tplc="4140A290">
      <w:start w:val="1"/>
      <w:numFmt w:val="decimal"/>
      <w:lvlText w:val="(%2)"/>
      <w:lvlJc w:val="left"/>
      <w:pPr>
        <w:ind w:left="10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tplc="099AD606">
      <w:numFmt w:val="bullet"/>
      <w:lvlText w:val="•"/>
      <w:lvlJc w:val="left"/>
      <w:pPr>
        <w:ind w:left="2022" w:hanging="339"/>
      </w:pPr>
      <w:rPr>
        <w:rFonts w:hint="default"/>
        <w:lang w:val="en-US" w:eastAsia="en-US" w:bidi="ar-SA"/>
      </w:rPr>
    </w:lvl>
    <w:lvl w:ilvl="3" w:tplc="3468ECB6">
      <w:numFmt w:val="bullet"/>
      <w:lvlText w:val="•"/>
      <w:lvlJc w:val="left"/>
      <w:pPr>
        <w:ind w:left="2984" w:hanging="339"/>
      </w:pPr>
      <w:rPr>
        <w:rFonts w:hint="default"/>
        <w:lang w:val="en-US" w:eastAsia="en-US" w:bidi="ar-SA"/>
      </w:rPr>
    </w:lvl>
    <w:lvl w:ilvl="4" w:tplc="916A3934">
      <w:numFmt w:val="bullet"/>
      <w:lvlText w:val="•"/>
      <w:lvlJc w:val="left"/>
      <w:pPr>
        <w:ind w:left="3946" w:hanging="339"/>
      </w:pPr>
      <w:rPr>
        <w:rFonts w:hint="default"/>
        <w:lang w:val="en-US" w:eastAsia="en-US" w:bidi="ar-SA"/>
      </w:rPr>
    </w:lvl>
    <w:lvl w:ilvl="5" w:tplc="D87A43EE">
      <w:numFmt w:val="bullet"/>
      <w:lvlText w:val="•"/>
      <w:lvlJc w:val="left"/>
      <w:pPr>
        <w:ind w:left="4908" w:hanging="339"/>
      </w:pPr>
      <w:rPr>
        <w:rFonts w:hint="default"/>
        <w:lang w:val="en-US" w:eastAsia="en-US" w:bidi="ar-SA"/>
      </w:rPr>
    </w:lvl>
    <w:lvl w:ilvl="6" w:tplc="80828772">
      <w:numFmt w:val="bullet"/>
      <w:lvlText w:val="•"/>
      <w:lvlJc w:val="left"/>
      <w:pPr>
        <w:ind w:left="5871" w:hanging="339"/>
      </w:pPr>
      <w:rPr>
        <w:rFonts w:hint="default"/>
        <w:lang w:val="en-US" w:eastAsia="en-US" w:bidi="ar-SA"/>
      </w:rPr>
    </w:lvl>
    <w:lvl w:ilvl="7" w:tplc="BACCD3D8">
      <w:numFmt w:val="bullet"/>
      <w:lvlText w:val="•"/>
      <w:lvlJc w:val="left"/>
      <w:pPr>
        <w:ind w:left="6833" w:hanging="339"/>
      </w:pPr>
      <w:rPr>
        <w:rFonts w:hint="default"/>
        <w:lang w:val="en-US" w:eastAsia="en-US" w:bidi="ar-SA"/>
      </w:rPr>
    </w:lvl>
    <w:lvl w:ilvl="8" w:tplc="8856F3A2">
      <w:numFmt w:val="bullet"/>
      <w:lvlText w:val="•"/>
      <w:lvlJc w:val="left"/>
      <w:pPr>
        <w:ind w:left="7795" w:hanging="339"/>
      </w:pPr>
      <w:rPr>
        <w:rFonts w:hint="default"/>
        <w:lang w:val="en-US" w:eastAsia="en-US" w:bidi="ar-SA"/>
      </w:rPr>
    </w:lvl>
  </w:abstractNum>
  <w:abstractNum w:abstractNumId="34" w15:restartNumberingAfterBreak="0">
    <w:nsid w:val="3499138D"/>
    <w:multiLevelType w:val="hybridMultilevel"/>
    <w:tmpl w:val="95BCB296"/>
    <w:lvl w:ilvl="0" w:tplc="9CC8135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D52DFE2">
      <w:numFmt w:val="bullet"/>
      <w:lvlText w:val="•"/>
      <w:lvlJc w:val="left"/>
      <w:pPr>
        <w:ind w:left="1944" w:hanging="360"/>
      </w:pPr>
      <w:rPr>
        <w:rFonts w:hint="default"/>
        <w:lang w:val="en-US" w:eastAsia="en-US" w:bidi="ar-SA"/>
      </w:rPr>
    </w:lvl>
    <w:lvl w:ilvl="2" w:tplc="5C00E7D8">
      <w:numFmt w:val="bullet"/>
      <w:lvlText w:val="•"/>
      <w:lvlJc w:val="left"/>
      <w:pPr>
        <w:ind w:left="2808" w:hanging="360"/>
      </w:pPr>
      <w:rPr>
        <w:rFonts w:hint="default"/>
        <w:lang w:val="en-US" w:eastAsia="en-US" w:bidi="ar-SA"/>
      </w:rPr>
    </w:lvl>
    <w:lvl w:ilvl="3" w:tplc="DA0C9D5A">
      <w:numFmt w:val="bullet"/>
      <w:lvlText w:val="•"/>
      <w:lvlJc w:val="left"/>
      <w:pPr>
        <w:ind w:left="3672" w:hanging="360"/>
      </w:pPr>
      <w:rPr>
        <w:rFonts w:hint="default"/>
        <w:lang w:val="en-US" w:eastAsia="en-US" w:bidi="ar-SA"/>
      </w:rPr>
    </w:lvl>
    <w:lvl w:ilvl="4" w:tplc="FF087672">
      <w:numFmt w:val="bullet"/>
      <w:lvlText w:val="•"/>
      <w:lvlJc w:val="left"/>
      <w:pPr>
        <w:ind w:left="4536" w:hanging="360"/>
      </w:pPr>
      <w:rPr>
        <w:rFonts w:hint="default"/>
        <w:lang w:val="en-US" w:eastAsia="en-US" w:bidi="ar-SA"/>
      </w:rPr>
    </w:lvl>
    <w:lvl w:ilvl="5" w:tplc="8D742044">
      <w:numFmt w:val="bullet"/>
      <w:lvlText w:val="•"/>
      <w:lvlJc w:val="left"/>
      <w:pPr>
        <w:ind w:left="5400" w:hanging="360"/>
      </w:pPr>
      <w:rPr>
        <w:rFonts w:hint="default"/>
        <w:lang w:val="en-US" w:eastAsia="en-US" w:bidi="ar-SA"/>
      </w:rPr>
    </w:lvl>
    <w:lvl w:ilvl="6" w:tplc="25BAB4AA">
      <w:numFmt w:val="bullet"/>
      <w:lvlText w:val="•"/>
      <w:lvlJc w:val="left"/>
      <w:pPr>
        <w:ind w:left="6264" w:hanging="360"/>
      </w:pPr>
      <w:rPr>
        <w:rFonts w:hint="default"/>
        <w:lang w:val="en-US" w:eastAsia="en-US" w:bidi="ar-SA"/>
      </w:rPr>
    </w:lvl>
    <w:lvl w:ilvl="7" w:tplc="7A8E2F10">
      <w:numFmt w:val="bullet"/>
      <w:lvlText w:val="•"/>
      <w:lvlJc w:val="left"/>
      <w:pPr>
        <w:ind w:left="7128" w:hanging="360"/>
      </w:pPr>
      <w:rPr>
        <w:rFonts w:hint="default"/>
        <w:lang w:val="en-US" w:eastAsia="en-US" w:bidi="ar-SA"/>
      </w:rPr>
    </w:lvl>
    <w:lvl w:ilvl="8" w:tplc="C2C69C7C">
      <w:numFmt w:val="bullet"/>
      <w:lvlText w:val="•"/>
      <w:lvlJc w:val="left"/>
      <w:pPr>
        <w:ind w:left="7992" w:hanging="360"/>
      </w:pPr>
      <w:rPr>
        <w:rFonts w:hint="default"/>
        <w:lang w:val="en-US" w:eastAsia="en-US" w:bidi="ar-SA"/>
      </w:rPr>
    </w:lvl>
  </w:abstractNum>
  <w:abstractNum w:abstractNumId="35" w15:restartNumberingAfterBreak="0">
    <w:nsid w:val="35484241"/>
    <w:multiLevelType w:val="hybridMultilevel"/>
    <w:tmpl w:val="CFB87000"/>
    <w:lvl w:ilvl="0" w:tplc="29587FFC">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EF6819C">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D65662F8">
      <w:numFmt w:val="bullet"/>
      <w:lvlText w:val="•"/>
      <w:lvlJc w:val="left"/>
      <w:pPr>
        <w:ind w:left="2360" w:hanging="360"/>
      </w:pPr>
      <w:rPr>
        <w:rFonts w:hint="default"/>
        <w:lang w:val="en-US" w:eastAsia="en-US" w:bidi="ar-SA"/>
      </w:rPr>
    </w:lvl>
    <w:lvl w:ilvl="3" w:tplc="2F205C64">
      <w:numFmt w:val="bullet"/>
      <w:lvlText w:val="•"/>
      <w:lvlJc w:val="left"/>
      <w:pPr>
        <w:ind w:left="3280" w:hanging="360"/>
      </w:pPr>
      <w:rPr>
        <w:rFonts w:hint="default"/>
        <w:lang w:val="en-US" w:eastAsia="en-US" w:bidi="ar-SA"/>
      </w:rPr>
    </w:lvl>
    <w:lvl w:ilvl="4" w:tplc="BBC4D2C4">
      <w:numFmt w:val="bullet"/>
      <w:lvlText w:val="•"/>
      <w:lvlJc w:val="left"/>
      <w:pPr>
        <w:ind w:left="4200" w:hanging="360"/>
      </w:pPr>
      <w:rPr>
        <w:rFonts w:hint="default"/>
        <w:lang w:val="en-US" w:eastAsia="en-US" w:bidi="ar-SA"/>
      </w:rPr>
    </w:lvl>
    <w:lvl w:ilvl="5" w:tplc="51409A84">
      <w:numFmt w:val="bullet"/>
      <w:lvlText w:val="•"/>
      <w:lvlJc w:val="left"/>
      <w:pPr>
        <w:ind w:left="5120" w:hanging="360"/>
      </w:pPr>
      <w:rPr>
        <w:rFonts w:hint="default"/>
        <w:lang w:val="en-US" w:eastAsia="en-US" w:bidi="ar-SA"/>
      </w:rPr>
    </w:lvl>
    <w:lvl w:ilvl="6" w:tplc="5462C61A">
      <w:numFmt w:val="bullet"/>
      <w:lvlText w:val="•"/>
      <w:lvlJc w:val="left"/>
      <w:pPr>
        <w:ind w:left="6040" w:hanging="360"/>
      </w:pPr>
      <w:rPr>
        <w:rFonts w:hint="default"/>
        <w:lang w:val="en-US" w:eastAsia="en-US" w:bidi="ar-SA"/>
      </w:rPr>
    </w:lvl>
    <w:lvl w:ilvl="7" w:tplc="80A26D22">
      <w:numFmt w:val="bullet"/>
      <w:lvlText w:val="•"/>
      <w:lvlJc w:val="left"/>
      <w:pPr>
        <w:ind w:left="6960" w:hanging="360"/>
      </w:pPr>
      <w:rPr>
        <w:rFonts w:hint="default"/>
        <w:lang w:val="en-US" w:eastAsia="en-US" w:bidi="ar-SA"/>
      </w:rPr>
    </w:lvl>
    <w:lvl w:ilvl="8" w:tplc="206E6FEE">
      <w:numFmt w:val="bullet"/>
      <w:lvlText w:val="•"/>
      <w:lvlJc w:val="left"/>
      <w:pPr>
        <w:ind w:left="7880" w:hanging="360"/>
      </w:pPr>
      <w:rPr>
        <w:rFonts w:hint="default"/>
        <w:lang w:val="en-US" w:eastAsia="en-US" w:bidi="ar-SA"/>
      </w:rPr>
    </w:lvl>
  </w:abstractNum>
  <w:abstractNum w:abstractNumId="36" w15:restartNumberingAfterBreak="0">
    <w:nsid w:val="37FD1452"/>
    <w:multiLevelType w:val="hybridMultilevel"/>
    <w:tmpl w:val="8D509CC8"/>
    <w:lvl w:ilvl="0" w:tplc="1DA6B1C2">
      <w:start w:val="3"/>
      <w:numFmt w:val="lowerLetter"/>
      <w:lvlText w:val="%1)"/>
      <w:lvlJc w:val="left"/>
      <w:pPr>
        <w:ind w:left="72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D7045FC2">
      <w:start w:val="1"/>
      <w:numFmt w:val="lowerLetter"/>
      <w:lvlText w:val="(%2)"/>
      <w:lvlJc w:val="left"/>
      <w:pPr>
        <w:ind w:left="7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B6045EC">
      <w:start w:val="1"/>
      <w:numFmt w:val="decimal"/>
      <w:lvlText w:val="%3."/>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F6081FBC">
      <w:numFmt w:val="bullet"/>
      <w:lvlText w:val="•"/>
      <w:lvlJc w:val="left"/>
      <w:pPr>
        <w:ind w:left="3000" w:hanging="360"/>
      </w:pPr>
      <w:rPr>
        <w:rFonts w:hint="default"/>
        <w:lang w:val="en-US" w:eastAsia="en-US" w:bidi="ar-SA"/>
      </w:rPr>
    </w:lvl>
    <w:lvl w:ilvl="4" w:tplc="E66AFE98">
      <w:numFmt w:val="bullet"/>
      <w:lvlText w:val="•"/>
      <w:lvlJc w:val="left"/>
      <w:pPr>
        <w:ind w:left="3960" w:hanging="360"/>
      </w:pPr>
      <w:rPr>
        <w:rFonts w:hint="default"/>
        <w:lang w:val="en-US" w:eastAsia="en-US" w:bidi="ar-SA"/>
      </w:rPr>
    </w:lvl>
    <w:lvl w:ilvl="5" w:tplc="D51C5352">
      <w:numFmt w:val="bullet"/>
      <w:lvlText w:val="•"/>
      <w:lvlJc w:val="left"/>
      <w:pPr>
        <w:ind w:left="4920" w:hanging="360"/>
      </w:pPr>
      <w:rPr>
        <w:rFonts w:hint="default"/>
        <w:lang w:val="en-US" w:eastAsia="en-US" w:bidi="ar-SA"/>
      </w:rPr>
    </w:lvl>
    <w:lvl w:ilvl="6" w:tplc="03A63BE6">
      <w:numFmt w:val="bullet"/>
      <w:lvlText w:val="•"/>
      <w:lvlJc w:val="left"/>
      <w:pPr>
        <w:ind w:left="5880" w:hanging="360"/>
      </w:pPr>
      <w:rPr>
        <w:rFonts w:hint="default"/>
        <w:lang w:val="en-US" w:eastAsia="en-US" w:bidi="ar-SA"/>
      </w:rPr>
    </w:lvl>
    <w:lvl w:ilvl="7" w:tplc="765E5A14">
      <w:numFmt w:val="bullet"/>
      <w:lvlText w:val="•"/>
      <w:lvlJc w:val="left"/>
      <w:pPr>
        <w:ind w:left="6840" w:hanging="360"/>
      </w:pPr>
      <w:rPr>
        <w:rFonts w:hint="default"/>
        <w:lang w:val="en-US" w:eastAsia="en-US" w:bidi="ar-SA"/>
      </w:rPr>
    </w:lvl>
    <w:lvl w:ilvl="8" w:tplc="05DE72C0">
      <w:numFmt w:val="bullet"/>
      <w:lvlText w:val="•"/>
      <w:lvlJc w:val="left"/>
      <w:pPr>
        <w:ind w:left="7800" w:hanging="360"/>
      </w:pPr>
      <w:rPr>
        <w:rFonts w:hint="default"/>
        <w:lang w:val="en-US" w:eastAsia="en-US" w:bidi="ar-SA"/>
      </w:rPr>
    </w:lvl>
  </w:abstractNum>
  <w:abstractNum w:abstractNumId="37" w15:restartNumberingAfterBreak="0">
    <w:nsid w:val="38B66358"/>
    <w:multiLevelType w:val="hybridMultilevel"/>
    <w:tmpl w:val="BFE43C5E"/>
    <w:lvl w:ilvl="0" w:tplc="6910E56E">
      <w:start w:val="1"/>
      <w:numFmt w:val="lowerRoman"/>
      <w:lvlText w:val="(%1)"/>
      <w:lvlJc w:val="left"/>
      <w:pPr>
        <w:ind w:left="0" w:hanging="322"/>
      </w:pPr>
      <w:rPr>
        <w:rFonts w:ascii="Times New Roman" w:eastAsia="Times New Roman" w:hAnsi="Times New Roman" w:cs="Times New Roman" w:hint="default"/>
        <w:b w:val="0"/>
        <w:bCs w:val="0"/>
        <w:i w:val="0"/>
        <w:iCs w:val="0"/>
        <w:spacing w:val="-1"/>
        <w:w w:val="100"/>
        <w:sz w:val="24"/>
        <w:szCs w:val="24"/>
        <w:lang w:val="en-US" w:eastAsia="en-US" w:bidi="ar-SA"/>
      </w:rPr>
    </w:lvl>
    <w:lvl w:ilvl="1" w:tplc="70AA863E">
      <w:start w:val="1"/>
      <w:numFmt w:val="lowerLetter"/>
      <w:lvlText w:val="(%2)"/>
      <w:lvlJc w:val="left"/>
      <w:pPr>
        <w:ind w:left="36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tplc="5B787D3A">
      <w:numFmt w:val="bullet"/>
      <w:lvlText w:val="•"/>
      <w:lvlJc w:val="left"/>
      <w:pPr>
        <w:ind w:left="1400" w:hanging="339"/>
      </w:pPr>
      <w:rPr>
        <w:rFonts w:hint="default"/>
        <w:lang w:val="en-US" w:eastAsia="en-US" w:bidi="ar-SA"/>
      </w:rPr>
    </w:lvl>
    <w:lvl w:ilvl="3" w:tplc="83085C9A">
      <w:numFmt w:val="bullet"/>
      <w:lvlText w:val="•"/>
      <w:lvlJc w:val="left"/>
      <w:pPr>
        <w:ind w:left="2440" w:hanging="339"/>
      </w:pPr>
      <w:rPr>
        <w:rFonts w:hint="default"/>
        <w:lang w:val="en-US" w:eastAsia="en-US" w:bidi="ar-SA"/>
      </w:rPr>
    </w:lvl>
    <w:lvl w:ilvl="4" w:tplc="E9DAF59A">
      <w:numFmt w:val="bullet"/>
      <w:lvlText w:val="•"/>
      <w:lvlJc w:val="left"/>
      <w:pPr>
        <w:ind w:left="3480" w:hanging="339"/>
      </w:pPr>
      <w:rPr>
        <w:rFonts w:hint="default"/>
        <w:lang w:val="en-US" w:eastAsia="en-US" w:bidi="ar-SA"/>
      </w:rPr>
    </w:lvl>
    <w:lvl w:ilvl="5" w:tplc="A3F47916">
      <w:numFmt w:val="bullet"/>
      <w:lvlText w:val="•"/>
      <w:lvlJc w:val="left"/>
      <w:pPr>
        <w:ind w:left="4520" w:hanging="339"/>
      </w:pPr>
      <w:rPr>
        <w:rFonts w:hint="default"/>
        <w:lang w:val="en-US" w:eastAsia="en-US" w:bidi="ar-SA"/>
      </w:rPr>
    </w:lvl>
    <w:lvl w:ilvl="6" w:tplc="B1860D7E">
      <w:numFmt w:val="bullet"/>
      <w:lvlText w:val="•"/>
      <w:lvlJc w:val="left"/>
      <w:pPr>
        <w:ind w:left="5560" w:hanging="339"/>
      </w:pPr>
      <w:rPr>
        <w:rFonts w:hint="default"/>
        <w:lang w:val="en-US" w:eastAsia="en-US" w:bidi="ar-SA"/>
      </w:rPr>
    </w:lvl>
    <w:lvl w:ilvl="7" w:tplc="DA2459CA">
      <w:numFmt w:val="bullet"/>
      <w:lvlText w:val="•"/>
      <w:lvlJc w:val="left"/>
      <w:pPr>
        <w:ind w:left="6600" w:hanging="339"/>
      </w:pPr>
      <w:rPr>
        <w:rFonts w:hint="default"/>
        <w:lang w:val="en-US" w:eastAsia="en-US" w:bidi="ar-SA"/>
      </w:rPr>
    </w:lvl>
    <w:lvl w:ilvl="8" w:tplc="2098F17E">
      <w:numFmt w:val="bullet"/>
      <w:lvlText w:val="•"/>
      <w:lvlJc w:val="left"/>
      <w:pPr>
        <w:ind w:left="7640" w:hanging="339"/>
      </w:pPr>
      <w:rPr>
        <w:rFonts w:hint="default"/>
        <w:lang w:val="en-US" w:eastAsia="en-US" w:bidi="ar-SA"/>
      </w:rPr>
    </w:lvl>
  </w:abstractNum>
  <w:abstractNum w:abstractNumId="38" w15:restartNumberingAfterBreak="0">
    <w:nsid w:val="3AAF0153"/>
    <w:multiLevelType w:val="hybridMultilevel"/>
    <w:tmpl w:val="0A5E31D6"/>
    <w:lvl w:ilvl="0" w:tplc="2C7C16F8">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E8E9C7E">
      <w:numFmt w:val="bullet"/>
      <w:lvlText w:val="•"/>
      <w:lvlJc w:val="left"/>
      <w:pPr>
        <w:ind w:left="2268" w:hanging="360"/>
      </w:pPr>
      <w:rPr>
        <w:rFonts w:hint="default"/>
        <w:lang w:val="en-US" w:eastAsia="en-US" w:bidi="ar-SA"/>
      </w:rPr>
    </w:lvl>
    <w:lvl w:ilvl="2" w:tplc="FCCA66A2">
      <w:numFmt w:val="bullet"/>
      <w:lvlText w:val="•"/>
      <w:lvlJc w:val="left"/>
      <w:pPr>
        <w:ind w:left="3096" w:hanging="360"/>
      </w:pPr>
      <w:rPr>
        <w:rFonts w:hint="default"/>
        <w:lang w:val="en-US" w:eastAsia="en-US" w:bidi="ar-SA"/>
      </w:rPr>
    </w:lvl>
    <w:lvl w:ilvl="3" w:tplc="B8B6B8DE">
      <w:numFmt w:val="bullet"/>
      <w:lvlText w:val="•"/>
      <w:lvlJc w:val="left"/>
      <w:pPr>
        <w:ind w:left="3924" w:hanging="360"/>
      </w:pPr>
      <w:rPr>
        <w:rFonts w:hint="default"/>
        <w:lang w:val="en-US" w:eastAsia="en-US" w:bidi="ar-SA"/>
      </w:rPr>
    </w:lvl>
    <w:lvl w:ilvl="4" w:tplc="D4B4BEDC">
      <w:numFmt w:val="bullet"/>
      <w:lvlText w:val="•"/>
      <w:lvlJc w:val="left"/>
      <w:pPr>
        <w:ind w:left="4752" w:hanging="360"/>
      </w:pPr>
      <w:rPr>
        <w:rFonts w:hint="default"/>
        <w:lang w:val="en-US" w:eastAsia="en-US" w:bidi="ar-SA"/>
      </w:rPr>
    </w:lvl>
    <w:lvl w:ilvl="5" w:tplc="A8C043A4">
      <w:numFmt w:val="bullet"/>
      <w:lvlText w:val="•"/>
      <w:lvlJc w:val="left"/>
      <w:pPr>
        <w:ind w:left="5580" w:hanging="360"/>
      </w:pPr>
      <w:rPr>
        <w:rFonts w:hint="default"/>
        <w:lang w:val="en-US" w:eastAsia="en-US" w:bidi="ar-SA"/>
      </w:rPr>
    </w:lvl>
    <w:lvl w:ilvl="6" w:tplc="73ACF314">
      <w:numFmt w:val="bullet"/>
      <w:lvlText w:val="•"/>
      <w:lvlJc w:val="left"/>
      <w:pPr>
        <w:ind w:left="6408" w:hanging="360"/>
      </w:pPr>
      <w:rPr>
        <w:rFonts w:hint="default"/>
        <w:lang w:val="en-US" w:eastAsia="en-US" w:bidi="ar-SA"/>
      </w:rPr>
    </w:lvl>
    <w:lvl w:ilvl="7" w:tplc="CCA08DF4">
      <w:numFmt w:val="bullet"/>
      <w:lvlText w:val="•"/>
      <w:lvlJc w:val="left"/>
      <w:pPr>
        <w:ind w:left="7236" w:hanging="360"/>
      </w:pPr>
      <w:rPr>
        <w:rFonts w:hint="default"/>
        <w:lang w:val="en-US" w:eastAsia="en-US" w:bidi="ar-SA"/>
      </w:rPr>
    </w:lvl>
    <w:lvl w:ilvl="8" w:tplc="71A2EA02">
      <w:numFmt w:val="bullet"/>
      <w:lvlText w:val="•"/>
      <w:lvlJc w:val="left"/>
      <w:pPr>
        <w:ind w:left="8064" w:hanging="360"/>
      </w:pPr>
      <w:rPr>
        <w:rFonts w:hint="default"/>
        <w:lang w:val="en-US" w:eastAsia="en-US" w:bidi="ar-SA"/>
      </w:rPr>
    </w:lvl>
  </w:abstractNum>
  <w:abstractNum w:abstractNumId="39" w15:restartNumberingAfterBreak="0">
    <w:nsid w:val="3AC14324"/>
    <w:multiLevelType w:val="hybridMultilevel"/>
    <w:tmpl w:val="1F508196"/>
    <w:lvl w:ilvl="0" w:tplc="EBC464A2">
      <w:start w:val="1"/>
      <w:numFmt w:val="decimal"/>
      <w:lvlText w:val="%1."/>
      <w:lvlJc w:val="left"/>
      <w:pPr>
        <w:ind w:left="30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F294CA3E">
      <w:numFmt w:val="bullet"/>
      <w:lvlText w:val="•"/>
      <w:lvlJc w:val="left"/>
      <w:pPr>
        <w:ind w:left="1242" w:hanging="300"/>
      </w:pPr>
      <w:rPr>
        <w:rFonts w:hint="default"/>
        <w:lang w:val="en-US" w:eastAsia="en-US" w:bidi="ar-SA"/>
      </w:rPr>
    </w:lvl>
    <w:lvl w:ilvl="2" w:tplc="396655FC">
      <w:numFmt w:val="bullet"/>
      <w:lvlText w:val="•"/>
      <w:lvlJc w:val="left"/>
      <w:pPr>
        <w:ind w:left="2184" w:hanging="300"/>
      </w:pPr>
      <w:rPr>
        <w:rFonts w:hint="default"/>
        <w:lang w:val="en-US" w:eastAsia="en-US" w:bidi="ar-SA"/>
      </w:rPr>
    </w:lvl>
    <w:lvl w:ilvl="3" w:tplc="1206EDCE">
      <w:numFmt w:val="bullet"/>
      <w:lvlText w:val="•"/>
      <w:lvlJc w:val="left"/>
      <w:pPr>
        <w:ind w:left="3126" w:hanging="300"/>
      </w:pPr>
      <w:rPr>
        <w:rFonts w:hint="default"/>
        <w:lang w:val="en-US" w:eastAsia="en-US" w:bidi="ar-SA"/>
      </w:rPr>
    </w:lvl>
    <w:lvl w:ilvl="4" w:tplc="994228C8">
      <w:numFmt w:val="bullet"/>
      <w:lvlText w:val="•"/>
      <w:lvlJc w:val="left"/>
      <w:pPr>
        <w:ind w:left="4068" w:hanging="300"/>
      </w:pPr>
      <w:rPr>
        <w:rFonts w:hint="default"/>
        <w:lang w:val="en-US" w:eastAsia="en-US" w:bidi="ar-SA"/>
      </w:rPr>
    </w:lvl>
    <w:lvl w:ilvl="5" w:tplc="FA16A41E">
      <w:numFmt w:val="bullet"/>
      <w:lvlText w:val="•"/>
      <w:lvlJc w:val="left"/>
      <w:pPr>
        <w:ind w:left="5010" w:hanging="300"/>
      </w:pPr>
      <w:rPr>
        <w:rFonts w:hint="default"/>
        <w:lang w:val="en-US" w:eastAsia="en-US" w:bidi="ar-SA"/>
      </w:rPr>
    </w:lvl>
    <w:lvl w:ilvl="6" w:tplc="AD7E4F6C">
      <w:numFmt w:val="bullet"/>
      <w:lvlText w:val="•"/>
      <w:lvlJc w:val="left"/>
      <w:pPr>
        <w:ind w:left="5952" w:hanging="300"/>
      </w:pPr>
      <w:rPr>
        <w:rFonts w:hint="default"/>
        <w:lang w:val="en-US" w:eastAsia="en-US" w:bidi="ar-SA"/>
      </w:rPr>
    </w:lvl>
    <w:lvl w:ilvl="7" w:tplc="52806314">
      <w:numFmt w:val="bullet"/>
      <w:lvlText w:val="•"/>
      <w:lvlJc w:val="left"/>
      <w:pPr>
        <w:ind w:left="6894" w:hanging="300"/>
      </w:pPr>
      <w:rPr>
        <w:rFonts w:hint="default"/>
        <w:lang w:val="en-US" w:eastAsia="en-US" w:bidi="ar-SA"/>
      </w:rPr>
    </w:lvl>
    <w:lvl w:ilvl="8" w:tplc="7132F558">
      <w:numFmt w:val="bullet"/>
      <w:lvlText w:val="•"/>
      <w:lvlJc w:val="left"/>
      <w:pPr>
        <w:ind w:left="7836" w:hanging="300"/>
      </w:pPr>
      <w:rPr>
        <w:rFonts w:hint="default"/>
        <w:lang w:val="en-US" w:eastAsia="en-US" w:bidi="ar-SA"/>
      </w:rPr>
    </w:lvl>
  </w:abstractNum>
  <w:abstractNum w:abstractNumId="40" w15:restartNumberingAfterBreak="0">
    <w:nsid w:val="3C611516"/>
    <w:multiLevelType w:val="hybridMultilevel"/>
    <w:tmpl w:val="486E379C"/>
    <w:lvl w:ilvl="0" w:tplc="DEE21EB8">
      <w:start w:val="1"/>
      <w:numFmt w:val="lowerLetter"/>
      <w:lvlText w:val="(%1)"/>
      <w:lvlJc w:val="left"/>
      <w:pPr>
        <w:ind w:left="0" w:hanging="341"/>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F4342386">
      <w:start w:val="1"/>
      <w:numFmt w:val="lowerLetter"/>
      <w:lvlText w:val="(%2)"/>
      <w:lvlJc w:val="left"/>
      <w:pPr>
        <w:ind w:left="0" w:hanging="368"/>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tplc="2D5A4836">
      <w:start w:val="1"/>
      <w:numFmt w:val="decimal"/>
      <w:lvlText w:val="%3."/>
      <w:lvlJc w:val="left"/>
      <w:pPr>
        <w:ind w:left="102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3" w:tplc="B9102562">
      <w:numFmt w:val="bullet"/>
      <w:lvlText w:val="•"/>
      <w:lvlJc w:val="left"/>
      <w:pPr>
        <w:ind w:left="2953" w:hanging="300"/>
      </w:pPr>
      <w:rPr>
        <w:rFonts w:hint="default"/>
        <w:lang w:val="en-US" w:eastAsia="en-US" w:bidi="ar-SA"/>
      </w:rPr>
    </w:lvl>
    <w:lvl w:ilvl="4" w:tplc="9A706412">
      <w:numFmt w:val="bullet"/>
      <w:lvlText w:val="•"/>
      <w:lvlJc w:val="left"/>
      <w:pPr>
        <w:ind w:left="3920" w:hanging="300"/>
      </w:pPr>
      <w:rPr>
        <w:rFonts w:hint="default"/>
        <w:lang w:val="en-US" w:eastAsia="en-US" w:bidi="ar-SA"/>
      </w:rPr>
    </w:lvl>
    <w:lvl w:ilvl="5" w:tplc="6DBEAF68">
      <w:numFmt w:val="bullet"/>
      <w:lvlText w:val="•"/>
      <w:lvlJc w:val="left"/>
      <w:pPr>
        <w:ind w:left="4886" w:hanging="300"/>
      </w:pPr>
      <w:rPr>
        <w:rFonts w:hint="default"/>
        <w:lang w:val="en-US" w:eastAsia="en-US" w:bidi="ar-SA"/>
      </w:rPr>
    </w:lvl>
    <w:lvl w:ilvl="6" w:tplc="B7C80FC8">
      <w:numFmt w:val="bullet"/>
      <w:lvlText w:val="•"/>
      <w:lvlJc w:val="left"/>
      <w:pPr>
        <w:ind w:left="5853" w:hanging="300"/>
      </w:pPr>
      <w:rPr>
        <w:rFonts w:hint="default"/>
        <w:lang w:val="en-US" w:eastAsia="en-US" w:bidi="ar-SA"/>
      </w:rPr>
    </w:lvl>
    <w:lvl w:ilvl="7" w:tplc="D8C2451E">
      <w:numFmt w:val="bullet"/>
      <w:lvlText w:val="•"/>
      <w:lvlJc w:val="left"/>
      <w:pPr>
        <w:ind w:left="6820" w:hanging="300"/>
      </w:pPr>
      <w:rPr>
        <w:rFonts w:hint="default"/>
        <w:lang w:val="en-US" w:eastAsia="en-US" w:bidi="ar-SA"/>
      </w:rPr>
    </w:lvl>
    <w:lvl w:ilvl="8" w:tplc="09125194">
      <w:numFmt w:val="bullet"/>
      <w:lvlText w:val="•"/>
      <w:lvlJc w:val="left"/>
      <w:pPr>
        <w:ind w:left="7786" w:hanging="300"/>
      </w:pPr>
      <w:rPr>
        <w:rFonts w:hint="default"/>
        <w:lang w:val="en-US" w:eastAsia="en-US" w:bidi="ar-SA"/>
      </w:rPr>
    </w:lvl>
  </w:abstractNum>
  <w:abstractNum w:abstractNumId="41" w15:restartNumberingAfterBreak="0">
    <w:nsid w:val="3D8B46D4"/>
    <w:multiLevelType w:val="hybridMultilevel"/>
    <w:tmpl w:val="EBF47A1A"/>
    <w:lvl w:ilvl="0" w:tplc="CB364CB2">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5AC2364">
      <w:start w:val="1"/>
      <w:numFmt w:val="lowerLetter"/>
      <w:lvlText w:val="%2."/>
      <w:lvlJc w:val="left"/>
      <w:pPr>
        <w:ind w:left="14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EB886EC">
      <w:numFmt w:val="bullet"/>
      <w:lvlText w:val="•"/>
      <w:lvlJc w:val="left"/>
      <w:pPr>
        <w:ind w:left="2360" w:hanging="360"/>
      </w:pPr>
      <w:rPr>
        <w:rFonts w:hint="default"/>
        <w:lang w:val="en-US" w:eastAsia="en-US" w:bidi="ar-SA"/>
      </w:rPr>
    </w:lvl>
    <w:lvl w:ilvl="3" w:tplc="6E123594">
      <w:numFmt w:val="bullet"/>
      <w:lvlText w:val="•"/>
      <w:lvlJc w:val="left"/>
      <w:pPr>
        <w:ind w:left="3280" w:hanging="360"/>
      </w:pPr>
      <w:rPr>
        <w:rFonts w:hint="default"/>
        <w:lang w:val="en-US" w:eastAsia="en-US" w:bidi="ar-SA"/>
      </w:rPr>
    </w:lvl>
    <w:lvl w:ilvl="4" w:tplc="D0B89C1A">
      <w:numFmt w:val="bullet"/>
      <w:lvlText w:val="•"/>
      <w:lvlJc w:val="left"/>
      <w:pPr>
        <w:ind w:left="4200" w:hanging="360"/>
      </w:pPr>
      <w:rPr>
        <w:rFonts w:hint="default"/>
        <w:lang w:val="en-US" w:eastAsia="en-US" w:bidi="ar-SA"/>
      </w:rPr>
    </w:lvl>
    <w:lvl w:ilvl="5" w:tplc="2E6076C8">
      <w:numFmt w:val="bullet"/>
      <w:lvlText w:val="•"/>
      <w:lvlJc w:val="left"/>
      <w:pPr>
        <w:ind w:left="5120" w:hanging="360"/>
      </w:pPr>
      <w:rPr>
        <w:rFonts w:hint="default"/>
        <w:lang w:val="en-US" w:eastAsia="en-US" w:bidi="ar-SA"/>
      </w:rPr>
    </w:lvl>
    <w:lvl w:ilvl="6" w:tplc="66487048">
      <w:numFmt w:val="bullet"/>
      <w:lvlText w:val="•"/>
      <w:lvlJc w:val="left"/>
      <w:pPr>
        <w:ind w:left="6040" w:hanging="360"/>
      </w:pPr>
      <w:rPr>
        <w:rFonts w:hint="default"/>
        <w:lang w:val="en-US" w:eastAsia="en-US" w:bidi="ar-SA"/>
      </w:rPr>
    </w:lvl>
    <w:lvl w:ilvl="7" w:tplc="FB3CC1DC">
      <w:numFmt w:val="bullet"/>
      <w:lvlText w:val="•"/>
      <w:lvlJc w:val="left"/>
      <w:pPr>
        <w:ind w:left="6960" w:hanging="360"/>
      </w:pPr>
      <w:rPr>
        <w:rFonts w:hint="default"/>
        <w:lang w:val="en-US" w:eastAsia="en-US" w:bidi="ar-SA"/>
      </w:rPr>
    </w:lvl>
    <w:lvl w:ilvl="8" w:tplc="C5BA1A22">
      <w:numFmt w:val="bullet"/>
      <w:lvlText w:val="•"/>
      <w:lvlJc w:val="left"/>
      <w:pPr>
        <w:ind w:left="7880" w:hanging="360"/>
      </w:pPr>
      <w:rPr>
        <w:rFonts w:hint="default"/>
        <w:lang w:val="en-US" w:eastAsia="en-US" w:bidi="ar-SA"/>
      </w:rPr>
    </w:lvl>
  </w:abstractNum>
  <w:abstractNum w:abstractNumId="42" w15:restartNumberingAfterBreak="0">
    <w:nsid w:val="40326F4A"/>
    <w:multiLevelType w:val="hybridMultilevel"/>
    <w:tmpl w:val="97BEEF84"/>
    <w:lvl w:ilvl="0" w:tplc="3B2084A2">
      <w:start w:val="1"/>
      <w:numFmt w:val="decimal"/>
      <w:lvlText w:val="%1."/>
      <w:lvlJc w:val="left"/>
      <w:pPr>
        <w:ind w:left="1440" w:hanging="62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9FEF8B2">
      <w:numFmt w:val="bullet"/>
      <w:lvlText w:val="•"/>
      <w:lvlJc w:val="left"/>
      <w:pPr>
        <w:ind w:left="2268" w:hanging="629"/>
      </w:pPr>
      <w:rPr>
        <w:rFonts w:hint="default"/>
        <w:lang w:val="en-US" w:eastAsia="en-US" w:bidi="ar-SA"/>
      </w:rPr>
    </w:lvl>
    <w:lvl w:ilvl="2" w:tplc="749E7544">
      <w:numFmt w:val="bullet"/>
      <w:lvlText w:val="•"/>
      <w:lvlJc w:val="left"/>
      <w:pPr>
        <w:ind w:left="3096" w:hanging="629"/>
      </w:pPr>
      <w:rPr>
        <w:rFonts w:hint="default"/>
        <w:lang w:val="en-US" w:eastAsia="en-US" w:bidi="ar-SA"/>
      </w:rPr>
    </w:lvl>
    <w:lvl w:ilvl="3" w:tplc="1B2EFAE8">
      <w:numFmt w:val="bullet"/>
      <w:lvlText w:val="•"/>
      <w:lvlJc w:val="left"/>
      <w:pPr>
        <w:ind w:left="3924" w:hanging="629"/>
      </w:pPr>
      <w:rPr>
        <w:rFonts w:hint="default"/>
        <w:lang w:val="en-US" w:eastAsia="en-US" w:bidi="ar-SA"/>
      </w:rPr>
    </w:lvl>
    <w:lvl w:ilvl="4" w:tplc="4F6A1386">
      <w:numFmt w:val="bullet"/>
      <w:lvlText w:val="•"/>
      <w:lvlJc w:val="left"/>
      <w:pPr>
        <w:ind w:left="4752" w:hanging="629"/>
      </w:pPr>
      <w:rPr>
        <w:rFonts w:hint="default"/>
        <w:lang w:val="en-US" w:eastAsia="en-US" w:bidi="ar-SA"/>
      </w:rPr>
    </w:lvl>
    <w:lvl w:ilvl="5" w:tplc="7CB46CA0">
      <w:numFmt w:val="bullet"/>
      <w:lvlText w:val="•"/>
      <w:lvlJc w:val="left"/>
      <w:pPr>
        <w:ind w:left="5580" w:hanging="629"/>
      </w:pPr>
      <w:rPr>
        <w:rFonts w:hint="default"/>
        <w:lang w:val="en-US" w:eastAsia="en-US" w:bidi="ar-SA"/>
      </w:rPr>
    </w:lvl>
    <w:lvl w:ilvl="6" w:tplc="D2D28034">
      <w:numFmt w:val="bullet"/>
      <w:lvlText w:val="•"/>
      <w:lvlJc w:val="left"/>
      <w:pPr>
        <w:ind w:left="6408" w:hanging="629"/>
      </w:pPr>
      <w:rPr>
        <w:rFonts w:hint="default"/>
        <w:lang w:val="en-US" w:eastAsia="en-US" w:bidi="ar-SA"/>
      </w:rPr>
    </w:lvl>
    <w:lvl w:ilvl="7" w:tplc="B3CABD5C">
      <w:numFmt w:val="bullet"/>
      <w:lvlText w:val="•"/>
      <w:lvlJc w:val="left"/>
      <w:pPr>
        <w:ind w:left="7236" w:hanging="629"/>
      </w:pPr>
      <w:rPr>
        <w:rFonts w:hint="default"/>
        <w:lang w:val="en-US" w:eastAsia="en-US" w:bidi="ar-SA"/>
      </w:rPr>
    </w:lvl>
    <w:lvl w:ilvl="8" w:tplc="1AF806F2">
      <w:numFmt w:val="bullet"/>
      <w:lvlText w:val="•"/>
      <w:lvlJc w:val="left"/>
      <w:pPr>
        <w:ind w:left="8064" w:hanging="629"/>
      </w:pPr>
      <w:rPr>
        <w:rFonts w:hint="default"/>
        <w:lang w:val="en-US" w:eastAsia="en-US" w:bidi="ar-SA"/>
      </w:rPr>
    </w:lvl>
  </w:abstractNum>
  <w:abstractNum w:abstractNumId="43" w15:restartNumberingAfterBreak="0">
    <w:nsid w:val="412B5F3B"/>
    <w:multiLevelType w:val="hybridMultilevel"/>
    <w:tmpl w:val="707A6704"/>
    <w:lvl w:ilvl="0" w:tplc="6EC63DE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8E4694A8">
      <w:numFmt w:val="bullet"/>
      <w:lvlText w:val="•"/>
      <w:lvlJc w:val="left"/>
      <w:pPr>
        <w:ind w:left="1620" w:hanging="360"/>
      </w:pPr>
      <w:rPr>
        <w:rFonts w:hint="default"/>
        <w:lang w:val="en-US" w:eastAsia="en-US" w:bidi="ar-SA"/>
      </w:rPr>
    </w:lvl>
    <w:lvl w:ilvl="2" w:tplc="857C5B02">
      <w:numFmt w:val="bullet"/>
      <w:lvlText w:val="•"/>
      <w:lvlJc w:val="left"/>
      <w:pPr>
        <w:ind w:left="2520" w:hanging="360"/>
      </w:pPr>
      <w:rPr>
        <w:rFonts w:hint="default"/>
        <w:lang w:val="en-US" w:eastAsia="en-US" w:bidi="ar-SA"/>
      </w:rPr>
    </w:lvl>
    <w:lvl w:ilvl="3" w:tplc="B6849CDE">
      <w:numFmt w:val="bullet"/>
      <w:lvlText w:val="•"/>
      <w:lvlJc w:val="left"/>
      <w:pPr>
        <w:ind w:left="3420" w:hanging="360"/>
      </w:pPr>
      <w:rPr>
        <w:rFonts w:hint="default"/>
        <w:lang w:val="en-US" w:eastAsia="en-US" w:bidi="ar-SA"/>
      </w:rPr>
    </w:lvl>
    <w:lvl w:ilvl="4" w:tplc="8BB651F8">
      <w:numFmt w:val="bullet"/>
      <w:lvlText w:val="•"/>
      <w:lvlJc w:val="left"/>
      <w:pPr>
        <w:ind w:left="4320" w:hanging="360"/>
      </w:pPr>
      <w:rPr>
        <w:rFonts w:hint="default"/>
        <w:lang w:val="en-US" w:eastAsia="en-US" w:bidi="ar-SA"/>
      </w:rPr>
    </w:lvl>
    <w:lvl w:ilvl="5" w:tplc="2D00C912">
      <w:numFmt w:val="bullet"/>
      <w:lvlText w:val="•"/>
      <w:lvlJc w:val="left"/>
      <w:pPr>
        <w:ind w:left="5220" w:hanging="360"/>
      </w:pPr>
      <w:rPr>
        <w:rFonts w:hint="default"/>
        <w:lang w:val="en-US" w:eastAsia="en-US" w:bidi="ar-SA"/>
      </w:rPr>
    </w:lvl>
    <w:lvl w:ilvl="6" w:tplc="2B42F9A0">
      <w:numFmt w:val="bullet"/>
      <w:lvlText w:val="•"/>
      <w:lvlJc w:val="left"/>
      <w:pPr>
        <w:ind w:left="6120" w:hanging="360"/>
      </w:pPr>
      <w:rPr>
        <w:rFonts w:hint="default"/>
        <w:lang w:val="en-US" w:eastAsia="en-US" w:bidi="ar-SA"/>
      </w:rPr>
    </w:lvl>
    <w:lvl w:ilvl="7" w:tplc="0D9EB6AC">
      <w:numFmt w:val="bullet"/>
      <w:lvlText w:val="•"/>
      <w:lvlJc w:val="left"/>
      <w:pPr>
        <w:ind w:left="7020" w:hanging="360"/>
      </w:pPr>
      <w:rPr>
        <w:rFonts w:hint="default"/>
        <w:lang w:val="en-US" w:eastAsia="en-US" w:bidi="ar-SA"/>
      </w:rPr>
    </w:lvl>
    <w:lvl w:ilvl="8" w:tplc="72C8C286">
      <w:numFmt w:val="bullet"/>
      <w:lvlText w:val="•"/>
      <w:lvlJc w:val="left"/>
      <w:pPr>
        <w:ind w:left="7920" w:hanging="360"/>
      </w:pPr>
      <w:rPr>
        <w:rFonts w:hint="default"/>
        <w:lang w:val="en-US" w:eastAsia="en-US" w:bidi="ar-SA"/>
      </w:rPr>
    </w:lvl>
  </w:abstractNum>
  <w:abstractNum w:abstractNumId="44" w15:restartNumberingAfterBreak="0">
    <w:nsid w:val="42073FE2"/>
    <w:multiLevelType w:val="hybridMultilevel"/>
    <w:tmpl w:val="28A4925A"/>
    <w:lvl w:ilvl="0" w:tplc="222AFB72">
      <w:start w:val="1"/>
      <w:numFmt w:val="lowerLetter"/>
      <w:lvlText w:val="(%1)"/>
      <w:lvlJc w:val="left"/>
      <w:pPr>
        <w:ind w:left="0" w:hanging="329"/>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CF081C6A">
      <w:numFmt w:val="bullet"/>
      <w:lvlText w:val="•"/>
      <w:lvlJc w:val="left"/>
      <w:pPr>
        <w:ind w:left="972" w:hanging="329"/>
      </w:pPr>
      <w:rPr>
        <w:rFonts w:hint="default"/>
        <w:lang w:val="en-US" w:eastAsia="en-US" w:bidi="ar-SA"/>
      </w:rPr>
    </w:lvl>
    <w:lvl w:ilvl="2" w:tplc="7706B8AE">
      <w:numFmt w:val="bullet"/>
      <w:lvlText w:val="•"/>
      <w:lvlJc w:val="left"/>
      <w:pPr>
        <w:ind w:left="1944" w:hanging="329"/>
      </w:pPr>
      <w:rPr>
        <w:rFonts w:hint="default"/>
        <w:lang w:val="en-US" w:eastAsia="en-US" w:bidi="ar-SA"/>
      </w:rPr>
    </w:lvl>
    <w:lvl w:ilvl="3" w:tplc="9078D846">
      <w:numFmt w:val="bullet"/>
      <w:lvlText w:val="•"/>
      <w:lvlJc w:val="left"/>
      <w:pPr>
        <w:ind w:left="2916" w:hanging="329"/>
      </w:pPr>
      <w:rPr>
        <w:rFonts w:hint="default"/>
        <w:lang w:val="en-US" w:eastAsia="en-US" w:bidi="ar-SA"/>
      </w:rPr>
    </w:lvl>
    <w:lvl w:ilvl="4" w:tplc="B7D4ADDC">
      <w:numFmt w:val="bullet"/>
      <w:lvlText w:val="•"/>
      <w:lvlJc w:val="left"/>
      <w:pPr>
        <w:ind w:left="3888" w:hanging="329"/>
      </w:pPr>
      <w:rPr>
        <w:rFonts w:hint="default"/>
        <w:lang w:val="en-US" w:eastAsia="en-US" w:bidi="ar-SA"/>
      </w:rPr>
    </w:lvl>
    <w:lvl w:ilvl="5" w:tplc="6B84203A">
      <w:numFmt w:val="bullet"/>
      <w:lvlText w:val="•"/>
      <w:lvlJc w:val="left"/>
      <w:pPr>
        <w:ind w:left="4860" w:hanging="329"/>
      </w:pPr>
      <w:rPr>
        <w:rFonts w:hint="default"/>
        <w:lang w:val="en-US" w:eastAsia="en-US" w:bidi="ar-SA"/>
      </w:rPr>
    </w:lvl>
    <w:lvl w:ilvl="6" w:tplc="C0A0606E">
      <w:numFmt w:val="bullet"/>
      <w:lvlText w:val="•"/>
      <w:lvlJc w:val="left"/>
      <w:pPr>
        <w:ind w:left="5832" w:hanging="329"/>
      </w:pPr>
      <w:rPr>
        <w:rFonts w:hint="default"/>
        <w:lang w:val="en-US" w:eastAsia="en-US" w:bidi="ar-SA"/>
      </w:rPr>
    </w:lvl>
    <w:lvl w:ilvl="7" w:tplc="DE54CB06">
      <w:numFmt w:val="bullet"/>
      <w:lvlText w:val="•"/>
      <w:lvlJc w:val="left"/>
      <w:pPr>
        <w:ind w:left="6804" w:hanging="329"/>
      </w:pPr>
      <w:rPr>
        <w:rFonts w:hint="default"/>
        <w:lang w:val="en-US" w:eastAsia="en-US" w:bidi="ar-SA"/>
      </w:rPr>
    </w:lvl>
    <w:lvl w:ilvl="8" w:tplc="2E5872E0">
      <w:numFmt w:val="bullet"/>
      <w:lvlText w:val="•"/>
      <w:lvlJc w:val="left"/>
      <w:pPr>
        <w:ind w:left="7776" w:hanging="329"/>
      </w:pPr>
      <w:rPr>
        <w:rFonts w:hint="default"/>
        <w:lang w:val="en-US" w:eastAsia="en-US" w:bidi="ar-SA"/>
      </w:rPr>
    </w:lvl>
  </w:abstractNum>
  <w:abstractNum w:abstractNumId="45" w15:restartNumberingAfterBreak="0">
    <w:nsid w:val="42E6269E"/>
    <w:multiLevelType w:val="hybridMultilevel"/>
    <w:tmpl w:val="5D0AB86C"/>
    <w:lvl w:ilvl="0" w:tplc="AF04E38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53E5A04">
      <w:start w:val="1"/>
      <w:numFmt w:val="decimal"/>
      <w:lvlText w:val="%2."/>
      <w:lvlJc w:val="left"/>
      <w:pPr>
        <w:ind w:left="1020" w:hanging="2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B74A4022">
      <w:numFmt w:val="bullet"/>
      <w:lvlText w:val="•"/>
      <w:lvlJc w:val="left"/>
      <w:pPr>
        <w:ind w:left="1986" w:hanging="240"/>
      </w:pPr>
      <w:rPr>
        <w:rFonts w:hint="default"/>
        <w:lang w:val="en-US" w:eastAsia="en-US" w:bidi="ar-SA"/>
      </w:rPr>
    </w:lvl>
    <w:lvl w:ilvl="3" w:tplc="D2AA6CA8">
      <w:numFmt w:val="bullet"/>
      <w:lvlText w:val="•"/>
      <w:lvlJc w:val="left"/>
      <w:pPr>
        <w:ind w:left="2953" w:hanging="240"/>
      </w:pPr>
      <w:rPr>
        <w:rFonts w:hint="default"/>
        <w:lang w:val="en-US" w:eastAsia="en-US" w:bidi="ar-SA"/>
      </w:rPr>
    </w:lvl>
    <w:lvl w:ilvl="4" w:tplc="C4BE4260">
      <w:numFmt w:val="bullet"/>
      <w:lvlText w:val="•"/>
      <w:lvlJc w:val="left"/>
      <w:pPr>
        <w:ind w:left="3920" w:hanging="240"/>
      </w:pPr>
      <w:rPr>
        <w:rFonts w:hint="default"/>
        <w:lang w:val="en-US" w:eastAsia="en-US" w:bidi="ar-SA"/>
      </w:rPr>
    </w:lvl>
    <w:lvl w:ilvl="5" w:tplc="B1F0F39A">
      <w:numFmt w:val="bullet"/>
      <w:lvlText w:val="•"/>
      <w:lvlJc w:val="left"/>
      <w:pPr>
        <w:ind w:left="4886" w:hanging="240"/>
      </w:pPr>
      <w:rPr>
        <w:rFonts w:hint="default"/>
        <w:lang w:val="en-US" w:eastAsia="en-US" w:bidi="ar-SA"/>
      </w:rPr>
    </w:lvl>
    <w:lvl w:ilvl="6" w:tplc="FBA0E268">
      <w:numFmt w:val="bullet"/>
      <w:lvlText w:val="•"/>
      <w:lvlJc w:val="left"/>
      <w:pPr>
        <w:ind w:left="5853" w:hanging="240"/>
      </w:pPr>
      <w:rPr>
        <w:rFonts w:hint="default"/>
        <w:lang w:val="en-US" w:eastAsia="en-US" w:bidi="ar-SA"/>
      </w:rPr>
    </w:lvl>
    <w:lvl w:ilvl="7" w:tplc="334448B6">
      <w:numFmt w:val="bullet"/>
      <w:lvlText w:val="•"/>
      <w:lvlJc w:val="left"/>
      <w:pPr>
        <w:ind w:left="6820" w:hanging="240"/>
      </w:pPr>
      <w:rPr>
        <w:rFonts w:hint="default"/>
        <w:lang w:val="en-US" w:eastAsia="en-US" w:bidi="ar-SA"/>
      </w:rPr>
    </w:lvl>
    <w:lvl w:ilvl="8" w:tplc="D10EA954">
      <w:numFmt w:val="bullet"/>
      <w:lvlText w:val="•"/>
      <w:lvlJc w:val="left"/>
      <w:pPr>
        <w:ind w:left="7786" w:hanging="240"/>
      </w:pPr>
      <w:rPr>
        <w:rFonts w:hint="default"/>
        <w:lang w:val="en-US" w:eastAsia="en-US" w:bidi="ar-SA"/>
      </w:rPr>
    </w:lvl>
  </w:abstractNum>
  <w:abstractNum w:abstractNumId="46" w15:restartNumberingAfterBreak="0">
    <w:nsid w:val="44AB2989"/>
    <w:multiLevelType w:val="hybridMultilevel"/>
    <w:tmpl w:val="55BECEA2"/>
    <w:lvl w:ilvl="0" w:tplc="943664AA">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45EE72C">
      <w:start w:val="1"/>
      <w:numFmt w:val="decimal"/>
      <w:lvlText w:val="%2."/>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1C9ABC22">
      <w:numFmt w:val="bullet"/>
      <w:lvlText w:val="•"/>
      <w:lvlJc w:val="left"/>
      <w:pPr>
        <w:ind w:left="2360" w:hanging="720"/>
      </w:pPr>
      <w:rPr>
        <w:rFonts w:hint="default"/>
        <w:lang w:val="en-US" w:eastAsia="en-US" w:bidi="ar-SA"/>
      </w:rPr>
    </w:lvl>
    <w:lvl w:ilvl="3" w:tplc="11FC61B6">
      <w:numFmt w:val="bullet"/>
      <w:lvlText w:val="•"/>
      <w:lvlJc w:val="left"/>
      <w:pPr>
        <w:ind w:left="3280" w:hanging="720"/>
      </w:pPr>
      <w:rPr>
        <w:rFonts w:hint="default"/>
        <w:lang w:val="en-US" w:eastAsia="en-US" w:bidi="ar-SA"/>
      </w:rPr>
    </w:lvl>
    <w:lvl w:ilvl="4" w:tplc="00A07B8C">
      <w:numFmt w:val="bullet"/>
      <w:lvlText w:val="•"/>
      <w:lvlJc w:val="left"/>
      <w:pPr>
        <w:ind w:left="4200" w:hanging="720"/>
      </w:pPr>
      <w:rPr>
        <w:rFonts w:hint="default"/>
        <w:lang w:val="en-US" w:eastAsia="en-US" w:bidi="ar-SA"/>
      </w:rPr>
    </w:lvl>
    <w:lvl w:ilvl="5" w:tplc="4EE8A0A4">
      <w:numFmt w:val="bullet"/>
      <w:lvlText w:val="•"/>
      <w:lvlJc w:val="left"/>
      <w:pPr>
        <w:ind w:left="5120" w:hanging="720"/>
      </w:pPr>
      <w:rPr>
        <w:rFonts w:hint="default"/>
        <w:lang w:val="en-US" w:eastAsia="en-US" w:bidi="ar-SA"/>
      </w:rPr>
    </w:lvl>
    <w:lvl w:ilvl="6" w:tplc="2D1E5690">
      <w:numFmt w:val="bullet"/>
      <w:lvlText w:val="•"/>
      <w:lvlJc w:val="left"/>
      <w:pPr>
        <w:ind w:left="6040" w:hanging="720"/>
      </w:pPr>
      <w:rPr>
        <w:rFonts w:hint="default"/>
        <w:lang w:val="en-US" w:eastAsia="en-US" w:bidi="ar-SA"/>
      </w:rPr>
    </w:lvl>
    <w:lvl w:ilvl="7" w:tplc="46DA9564">
      <w:numFmt w:val="bullet"/>
      <w:lvlText w:val="•"/>
      <w:lvlJc w:val="left"/>
      <w:pPr>
        <w:ind w:left="6960" w:hanging="720"/>
      </w:pPr>
      <w:rPr>
        <w:rFonts w:hint="default"/>
        <w:lang w:val="en-US" w:eastAsia="en-US" w:bidi="ar-SA"/>
      </w:rPr>
    </w:lvl>
    <w:lvl w:ilvl="8" w:tplc="B3D0CD84">
      <w:numFmt w:val="bullet"/>
      <w:lvlText w:val="•"/>
      <w:lvlJc w:val="left"/>
      <w:pPr>
        <w:ind w:left="7880" w:hanging="720"/>
      </w:pPr>
      <w:rPr>
        <w:rFonts w:hint="default"/>
        <w:lang w:val="en-US" w:eastAsia="en-US" w:bidi="ar-SA"/>
      </w:rPr>
    </w:lvl>
  </w:abstractNum>
  <w:abstractNum w:abstractNumId="47" w15:restartNumberingAfterBreak="0">
    <w:nsid w:val="450A6396"/>
    <w:multiLevelType w:val="hybridMultilevel"/>
    <w:tmpl w:val="713A26E4"/>
    <w:lvl w:ilvl="0" w:tplc="3BCC69FA">
      <w:start w:val="1"/>
      <w:numFmt w:val="lowerLetter"/>
      <w:lvlText w:val="(%1)"/>
      <w:lvlJc w:val="left"/>
      <w:pPr>
        <w:ind w:left="811"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158C112C">
      <w:numFmt w:val="bullet"/>
      <w:lvlText w:val="•"/>
      <w:lvlJc w:val="left"/>
      <w:pPr>
        <w:ind w:left="1710" w:hanging="360"/>
      </w:pPr>
      <w:rPr>
        <w:rFonts w:hint="default"/>
        <w:lang w:val="en-US" w:eastAsia="en-US" w:bidi="ar-SA"/>
      </w:rPr>
    </w:lvl>
    <w:lvl w:ilvl="2" w:tplc="3C52A198">
      <w:numFmt w:val="bullet"/>
      <w:lvlText w:val="•"/>
      <w:lvlJc w:val="left"/>
      <w:pPr>
        <w:ind w:left="2600" w:hanging="360"/>
      </w:pPr>
      <w:rPr>
        <w:rFonts w:hint="default"/>
        <w:lang w:val="en-US" w:eastAsia="en-US" w:bidi="ar-SA"/>
      </w:rPr>
    </w:lvl>
    <w:lvl w:ilvl="3" w:tplc="DA22D024">
      <w:numFmt w:val="bullet"/>
      <w:lvlText w:val="•"/>
      <w:lvlJc w:val="left"/>
      <w:pPr>
        <w:ind w:left="3490" w:hanging="360"/>
      </w:pPr>
      <w:rPr>
        <w:rFonts w:hint="default"/>
        <w:lang w:val="en-US" w:eastAsia="en-US" w:bidi="ar-SA"/>
      </w:rPr>
    </w:lvl>
    <w:lvl w:ilvl="4" w:tplc="A50C5102">
      <w:numFmt w:val="bullet"/>
      <w:lvlText w:val="•"/>
      <w:lvlJc w:val="left"/>
      <w:pPr>
        <w:ind w:left="4380" w:hanging="360"/>
      </w:pPr>
      <w:rPr>
        <w:rFonts w:hint="default"/>
        <w:lang w:val="en-US" w:eastAsia="en-US" w:bidi="ar-SA"/>
      </w:rPr>
    </w:lvl>
    <w:lvl w:ilvl="5" w:tplc="261A325A">
      <w:numFmt w:val="bullet"/>
      <w:lvlText w:val="•"/>
      <w:lvlJc w:val="left"/>
      <w:pPr>
        <w:ind w:left="5270" w:hanging="360"/>
      </w:pPr>
      <w:rPr>
        <w:rFonts w:hint="default"/>
        <w:lang w:val="en-US" w:eastAsia="en-US" w:bidi="ar-SA"/>
      </w:rPr>
    </w:lvl>
    <w:lvl w:ilvl="6" w:tplc="EEDE3FD6">
      <w:numFmt w:val="bullet"/>
      <w:lvlText w:val="•"/>
      <w:lvlJc w:val="left"/>
      <w:pPr>
        <w:ind w:left="6160" w:hanging="360"/>
      </w:pPr>
      <w:rPr>
        <w:rFonts w:hint="default"/>
        <w:lang w:val="en-US" w:eastAsia="en-US" w:bidi="ar-SA"/>
      </w:rPr>
    </w:lvl>
    <w:lvl w:ilvl="7" w:tplc="7FBCB1C0">
      <w:numFmt w:val="bullet"/>
      <w:lvlText w:val="•"/>
      <w:lvlJc w:val="left"/>
      <w:pPr>
        <w:ind w:left="7050" w:hanging="360"/>
      </w:pPr>
      <w:rPr>
        <w:rFonts w:hint="default"/>
        <w:lang w:val="en-US" w:eastAsia="en-US" w:bidi="ar-SA"/>
      </w:rPr>
    </w:lvl>
    <w:lvl w:ilvl="8" w:tplc="91BA18D4">
      <w:numFmt w:val="bullet"/>
      <w:lvlText w:val="•"/>
      <w:lvlJc w:val="left"/>
      <w:pPr>
        <w:ind w:left="7940" w:hanging="360"/>
      </w:pPr>
      <w:rPr>
        <w:rFonts w:hint="default"/>
        <w:lang w:val="en-US" w:eastAsia="en-US" w:bidi="ar-SA"/>
      </w:rPr>
    </w:lvl>
  </w:abstractNum>
  <w:abstractNum w:abstractNumId="48" w15:restartNumberingAfterBreak="0">
    <w:nsid w:val="46236679"/>
    <w:multiLevelType w:val="hybridMultilevel"/>
    <w:tmpl w:val="138E80A8"/>
    <w:lvl w:ilvl="0" w:tplc="19FAF6EA">
      <w:start w:val="1"/>
      <w:numFmt w:val="decimal"/>
      <w:lvlText w:val="%1."/>
      <w:lvlJc w:val="left"/>
      <w:pPr>
        <w:ind w:left="1440"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1" w:tplc="1316A958">
      <w:numFmt w:val="bullet"/>
      <w:lvlText w:val=""/>
      <w:lvlJc w:val="left"/>
      <w:pPr>
        <w:ind w:left="2023" w:hanging="360"/>
      </w:pPr>
      <w:rPr>
        <w:rFonts w:ascii="Symbol" w:eastAsia="Symbol" w:hAnsi="Symbol" w:cs="Symbol" w:hint="default"/>
        <w:b w:val="0"/>
        <w:bCs w:val="0"/>
        <w:i w:val="0"/>
        <w:iCs w:val="0"/>
        <w:spacing w:val="0"/>
        <w:w w:val="100"/>
        <w:sz w:val="24"/>
        <w:szCs w:val="24"/>
        <w:lang w:val="en-US" w:eastAsia="en-US" w:bidi="ar-SA"/>
      </w:rPr>
    </w:lvl>
    <w:lvl w:ilvl="2" w:tplc="4468D042">
      <w:numFmt w:val="bullet"/>
      <w:lvlText w:val="•"/>
      <w:lvlJc w:val="left"/>
      <w:pPr>
        <w:ind w:left="2875" w:hanging="360"/>
      </w:pPr>
      <w:rPr>
        <w:rFonts w:hint="default"/>
        <w:lang w:val="en-US" w:eastAsia="en-US" w:bidi="ar-SA"/>
      </w:rPr>
    </w:lvl>
    <w:lvl w:ilvl="3" w:tplc="300E1070">
      <w:numFmt w:val="bullet"/>
      <w:lvlText w:val="•"/>
      <w:lvlJc w:val="left"/>
      <w:pPr>
        <w:ind w:left="3731" w:hanging="360"/>
      </w:pPr>
      <w:rPr>
        <w:rFonts w:hint="default"/>
        <w:lang w:val="en-US" w:eastAsia="en-US" w:bidi="ar-SA"/>
      </w:rPr>
    </w:lvl>
    <w:lvl w:ilvl="4" w:tplc="0D6C2634">
      <w:numFmt w:val="bullet"/>
      <w:lvlText w:val="•"/>
      <w:lvlJc w:val="left"/>
      <w:pPr>
        <w:ind w:left="4586" w:hanging="360"/>
      </w:pPr>
      <w:rPr>
        <w:rFonts w:hint="default"/>
        <w:lang w:val="en-US" w:eastAsia="en-US" w:bidi="ar-SA"/>
      </w:rPr>
    </w:lvl>
    <w:lvl w:ilvl="5" w:tplc="1C321D8C">
      <w:numFmt w:val="bullet"/>
      <w:lvlText w:val="•"/>
      <w:lvlJc w:val="left"/>
      <w:pPr>
        <w:ind w:left="5442" w:hanging="360"/>
      </w:pPr>
      <w:rPr>
        <w:rFonts w:hint="default"/>
        <w:lang w:val="en-US" w:eastAsia="en-US" w:bidi="ar-SA"/>
      </w:rPr>
    </w:lvl>
    <w:lvl w:ilvl="6" w:tplc="E5F4778A">
      <w:numFmt w:val="bullet"/>
      <w:lvlText w:val="•"/>
      <w:lvlJc w:val="left"/>
      <w:pPr>
        <w:ind w:left="6297" w:hanging="360"/>
      </w:pPr>
      <w:rPr>
        <w:rFonts w:hint="default"/>
        <w:lang w:val="en-US" w:eastAsia="en-US" w:bidi="ar-SA"/>
      </w:rPr>
    </w:lvl>
    <w:lvl w:ilvl="7" w:tplc="6E82CD90">
      <w:numFmt w:val="bullet"/>
      <w:lvlText w:val="•"/>
      <w:lvlJc w:val="left"/>
      <w:pPr>
        <w:ind w:left="7153" w:hanging="360"/>
      </w:pPr>
      <w:rPr>
        <w:rFonts w:hint="default"/>
        <w:lang w:val="en-US" w:eastAsia="en-US" w:bidi="ar-SA"/>
      </w:rPr>
    </w:lvl>
    <w:lvl w:ilvl="8" w:tplc="9620E7C2">
      <w:numFmt w:val="bullet"/>
      <w:lvlText w:val="•"/>
      <w:lvlJc w:val="left"/>
      <w:pPr>
        <w:ind w:left="8008" w:hanging="360"/>
      </w:pPr>
      <w:rPr>
        <w:rFonts w:hint="default"/>
        <w:lang w:val="en-US" w:eastAsia="en-US" w:bidi="ar-SA"/>
      </w:rPr>
    </w:lvl>
  </w:abstractNum>
  <w:abstractNum w:abstractNumId="49" w15:restartNumberingAfterBreak="0">
    <w:nsid w:val="46C83C83"/>
    <w:multiLevelType w:val="hybridMultilevel"/>
    <w:tmpl w:val="7CE4A15E"/>
    <w:lvl w:ilvl="0" w:tplc="2ECCBD56">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1ED65D06">
      <w:numFmt w:val="bullet"/>
      <w:lvlText w:val="•"/>
      <w:lvlJc w:val="left"/>
      <w:pPr>
        <w:ind w:left="1620" w:hanging="360"/>
      </w:pPr>
      <w:rPr>
        <w:rFonts w:hint="default"/>
        <w:lang w:val="en-US" w:eastAsia="en-US" w:bidi="ar-SA"/>
      </w:rPr>
    </w:lvl>
    <w:lvl w:ilvl="2" w:tplc="1E46E01C">
      <w:numFmt w:val="bullet"/>
      <w:lvlText w:val="•"/>
      <w:lvlJc w:val="left"/>
      <w:pPr>
        <w:ind w:left="2520" w:hanging="360"/>
      </w:pPr>
      <w:rPr>
        <w:rFonts w:hint="default"/>
        <w:lang w:val="en-US" w:eastAsia="en-US" w:bidi="ar-SA"/>
      </w:rPr>
    </w:lvl>
    <w:lvl w:ilvl="3" w:tplc="0C80C54E">
      <w:numFmt w:val="bullet"/>
      <w:lvlText w:val="•"/>
      <w:lvlJc w:val="left"/>
      <w:pPr>
        <w:ind w:left="3420" w:hanging="360"/>
      </w:pPr>
      <w:rPr>
        <w:rFonts w:hint="default"/>
        <w:lang w:val="en-US" w:eastAsia="en-US" w:bidi="ar-SA"/>
      </w:rPr>
    </w:lvl>
    <w:lvl w:ilvl="4" w:tplc="CEE81148">
      <w:numFmt w:val="bullet"/>
      <w:lvlText w:val="•"/>
      <w:lvlJc w:val="left"/>
      <w:pPr>
        <w:ind w:left="4320" w:hanging="360"/>
      </w:pPr>
      <w:rPr>
        <w:rFonts w:hint="default"/>
        <w:lang w:val="en-US" w:eastAsia="en-US" w:bidi="ar-SA"/>
      </w:rPr>
    </w:lvl>
    <w:lvl w:ilvl="5" w:tplc="696EF6FA">
      <w:numFmt w:val="bullet"/>
      <w:lvlText w:val="•"/>
      <w:lvlJc w:val="left"/>
      <w:pPr>
        <w:ind w:left="5220" w:hanging="360"/>
      </w:pPr>
      <w:rPr>
        <w:rFonts w:hint="default"/>
        <w:lang w:val="en-US" w:eastAsia="en-US" w:bidi="ar-SA"/>
      </w:rPr>
    </w:lvl>
    <w:lvl w:ilvl="6" w:tplc="9CFAC346">
      <w:numFmt w:val="bullet"/>
      <w:lvlText w:val="•"/>
      <w:lvlJc w:val="left"/>
      <w:pPr>
        <w:ind w:left="6120" w:hanging="360"/>
      </w:pPr>
      <w:rPr>
        <w:rFonts w:hint="default"/>
        <w:lang w:val="en-US" w:eastAsia="en-US" w:bidi="ar-SA"/>
      </w:rPr>
    </w:lvl>
    <w:lvl w:ilvl="7" w:tplc="DFE85AD2">
      <w:numFmt w:val="bullet"/>
      <w:lvlText w:val="•"/>
      <w:lvlJc w:val="left"/>
      <w:pPr>
        <w:ind w:left="7020" w:hanging="360"/>
      </w:pPr>
      <w:rPr>
        <w:rFonts w:hint="default"/>
        <w:lang w:val="en-US" w:eastAsia="en-US" w:bidi="ar-SA"/>
      </w:rPr>
    </w:lvl>
    <w:lvl w:ilvl="8" w:tplc="A9F6DC82">
      <w:numFmt w:val="bullet"/>
      <w:lvlText w:val="•"/>
      <w:lvlJc w:val="left"/>
      <w:pPr>
        <w:ind w:left="7920" w:hanging="360"/>
      </w:pPr>
      <w:rPr>
        <w:rFonts w:hint="default"/>
        <w:lang w:val="en-US" w:eastAsia="en-US" w:bidi="ar-SA"/>
      </w:rPr>
    </w:lvl>
  </w:abstractNum>
  <w:abstractNum w:abstractNumId="50" w15:restartNumberingAfterBreak="0">
    <w:nsid w:val="4750026D"/>
    <w:multiLevelType w:val="hybridMultilevel"/>
    <w:tmpl w:val="74D827C8"/>
    <w:lvl w:ilvl="0" w:tplc="9684AF4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8124690">
      <w:numFmt w:val="bullet"/>
      <w:lvlText w:val="•"/>
      <w:lvlJc w:val="left"/>
      <w:pPr>
        <w:ind w:left="1620" w:hanging="360"/>
      </w:pPr>
      <w:rPr>
        <w:rFonts w:hint="default"/>
        <w:lang w:val="en-US" w:eastAsia="en-US" w:bidi="ar-SA"/>
      </w:rPr>
    </w:lvl>
    <w:lvl w:ilvl="2" w:tplc="723CEA08">
      <w:numFmt w:val="bullet"/>
      <w:lvlText w:val="•"/>
      <w:lvlJc w:val="left"/>
      <w:pPr>
        <w:ind w:left="2520" w:hanging="360"/>
      </w:pPr>
      <w:rPr>
        <w:rFonts w:hint="default"/>
        <w:lang w:val="en-US" w:eastAsia="en-US" w:bidi="ar-SA"/>
      </w:rPr>
    </w:lvl>
    <w:lvl w:ilvl="3" w:tplc="B2A4E126">
      <w:numFmt w:val="bullet"/>
      <w:lvlText w:val="•"/>
      <w:lvlJc w:val="left"/>
      <w:pPr>
        <w:ind w:left="3420" w:hanging="360"/>
      </w:pPr>
      <w:rPr>
        <w:rFonts w:hint="default"/>
        <w:lang w:val="en-US" w:eastAsia="en-US" w:bidi="ar-SA"/>
      </w:rPr>
    </w:lvl>
    <w:lvl w:ilvl="4" w:tplc="0E541042">
      <w:numFmt w:val="bullet"/>
      <w:lvlText w:val="•"/>
      <w:lvlJc w:val="left"/>
      <w:pPr>
        <w:ind w:left="4320" w:hanging="360"/>
      </w:pPr>
      <w:rPr>
        <w:rFonts w:hint="default"/>
        <w:lang w:val="en-US" w:eastAsia="en-US" w:bidi="ar-SA"/>
      </w:rPr>
    </w:lvl>
    <w:lvl w:ilvl="5" w:tplc="1A7A2AAE">
      <w:numFmt w:val="bullet"/>
      <w:lvlText w:val="•"/>
      <w:lvlJc w:val="left"/>
      <w:pPr>
        <w:ind w:left="5220" w:hanging="360"/>
      </w:pPr>
      <w:rPr>
        <w:rFonts w:hint="default"/>
        <w:lang w:val="en-US" w:eastAsia="en-US" w:bidi="ar-SA"/>
      </w:rPr>
    </w:lvl>
    <w:lvl w:ilvl="6" w:tplc="CF4C4668">
      <w:numFmt w:val="bullet"/>
      <w:lvlText w:val="•"/>
      <w:lvlJc w:val="left"/>
      <w:pPr>
        <w:ind w:left="6120" w:hanging="360"/>
      </w:pPr>
      <w:rPr>
        <w:rFonts w:hint="default"/>
        <w:lang w:val="en-US" w:eastAsia="en-US" w:bidi="ar-SA"/>
      </w:rPr>
    </w:lvl>
    <w:lvl w:ilvl="7" w:tplc="914205DA">
      <w:numFmt w:val="bullet"/>
      <w:lvlText w:val="•"/>
      <w:lvlJc w:val="left"/>
      <w:pPr>
        <w:ind w:left="7020" w:hanging="360"/>
      </w:pPr>
      <w:rPr>
        <w:rFonts w:hint="default"/>
        <w:lang w:val="en-US" w:eastAsia="en-US" w:bidi="ar-SA"/>
      </w:rPr>
    </w:lvl>
    <w:lvl w:ilvl="8" w:tplc="C8DAFB10">
      <w:numFmt w:val="bullet"/>
      <w:lvlText w:val="•"/>
      <w:lvlJc w:val="left"/>
      <w:pPr>
        <w:ind w:left="7920" w:hanging="360"/>
      </w:pPr>
      <w:rPr>
        <w:rFonts w:hint="default"/>
        <w:lang w:val="en-US" w:eastAsia="en-US" w:bidi="ar-SA"/>
      </w:rPr>
    </w:lvl>
  </w:abstractNum>
  <w:abstractNum w:abstractNumId="51" w15:restartNumberingAfterBreak="0">
    <w:nsid w:val="483D1604"/>
    <w:multiLevelType w:val="hybridMultilevel"/>
    <w:tmpl w:val="9B7C8482"/>
    <w:lvl w:ilvl="0" w:tplc="E6E8D9E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1763840">
      <w:numFmt w:val="bullet"/>
      <w:lvlText w:val="•"/>
      <w:lvlJc w:val="left"/>
      <w:pPr>
        <w:ind w:left="1944" w:hanging="360"/>
      </w:pPr>
      <w:rPr>
        <w:rFonts w:hint="default"/>
        <w:lang w:val="en-US" w:eastAsia="en-US" w:bidi="ar-SA"/>
      </w:rPr>
    </w:lvl>
    <w:lvl w:ilvl="2" w:tplc="814250B4">
      <w:numFmt w:val="bullet"/>
      <w:lvlText w:val="•"/>
      <w:lvlJc w:val="left"/>
      <w:pPr>
        <w:ind w:left="2808" w:hanging="360"/>
      </w:pPr>
      <w:rPr>
        <w:rFonts w:hint="default"/>
        <w:lang w:val="en-US" w:eastAsia="en-US" w:bidi="ar-SA"/>
      </w:rPr>
    </w:lvl>
    <w:lvl w:ilvl="3" w:tplc="6E808F4E">
      <w:numFmt w:val="bullet"/>
      <w:lvlText w:val="•"/>
      <w:lvlJc w:val="left"/>
      <w:pPr>
        <w:ind w:left="3672" w:hanging="360"/>
      </w:pPr>
      <w:rPr>
        <w:rFonts w:hint="default"/>
        <w:lang w:val="en-US" w:eastAsia="en-US" w:bidi="ar-SA"/>
      </w:rPr>
    </w:lvl>
    <w:lvl w:ilvl="4" w:tplc="4B9E6DAC">
      <w:numFmt w:val="bullet"/>
      <w:lvlText w:val="•"/>
      <w:lvlJc w:val="left"/>
      <w:pPr>
        <w:ind w:left="4536" w:hanging="360"/>
      </w:pPr>
      <w:rPr>
        <w:rFonts w:hint="default"/>
        <w:lang w:val="en-US" w:eastAsia="en-US" w:bidi="ar-SA"/>
      </w:rPr>
    </w:lvl>
    <w:lvl w:ilvl="5" w:tplc="C58C2264">
      <w:numFmt w:val="bullet"/>
      <w:lvlText w:val="•"/>
      <w:lvlJc w:val="left"/>
      <w:pPr>
        <w:ind w:left="5400" w:hanging="360"/>
      </w:pPr>
      <w:rPr>
        <w:rFonts w:hint="default"/>
        <w:lang w:val="en-US" w:eastAsia="en-US" w:bidi="ar-SA"/>
      </w:rPr>
    </w:lvl>
    <w:lvl w:ilvl="6" w:tplc="ADAC1B00">
      <w:numFmt w:val="bullet"/>
      <w:lvlText w:val="•"/>
      <w:lvlJc w:val="left"/>
      <w:pPr>
        <w:ind w:left="6264" w:hanging="360"/>
      </w:pPr>
      <w:rPr>
        <w:rFonts w:hint="default"/>
        <w:lang w:val="en-US" w:eastAsia="en-US" w:bidi="ar-SA"/>
      </w:rPr>
    </w:lvl>
    <w:lvl w:ilvl="7" w:tplc="308A9A9A">
      <w:numFmt w:val="bullet"/>
      <w:lvlText w:val="•"/>
      <w:lvlJc w:val="left"/>
      <w:pPr>
        <w:ind w:left="7128" w:hanging="360"/>
      </w:pPr>
      <w:rPr>
        <w:rFonts w:hint="default"/>
        <w:lang w:val="en-US" w:eastAsia="en-US" w:bidi="ar-SA"/>
      </w:rPr>
    </w:lvl>
    <w:lvl w:ilvl="8" w:tplc="7EDC1FC0">
      <w:numFmt w:val="bullet"/>
      <w:lvlText w:val="•"/>
      <w:lvlJc w:val="left"/>
      <w:pPr>
        <w:ind w:left="7992" w:hanging="360"/>
      </w:pPr>
      <w:rPr>
        <w:rFonts w:hint="default"/>
        <w:lang w:val="en-US" w:eastAsia="en-US" w:bidi="ar-SA"/>
      </w:rPr>
    </w:lvl>
  </w:abstractNum>
  <w:abstractNum w:abstractNumId="52" w15:restartNumberingAfterBreak="0">
    <w:nsid w:val="48A11248"/>
    <w:multiLevelType w:val="hybridMultilevel"/>
    <w:tmpl w:val="12140788"/>
    <w:lvl w:ilvl="0" w:tplc="3DEE2E2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7889444">
      <w:numFmt w:val="bullet"/>
      <w:lvlText w:val="•"/>
      <w:lvlJc w:val="left"/>
      <w:pPr>
        <w:ind w:left="1620" w:hanging="360"/>
      </w:pPr>
      <w:rPr>
        <w:rFonts w:hint="default"/>
        <w:lang w:val="en-US" w:eastAsia="en-US" w:bidi="ar-SA"/>
      </w:rPr>
    </w:lvl>
    <w:lvl w:ilvl="2" w:tplc="6F0EF088">
      <w:numFmt w:val="bullet"/>
      <w:lvlText w:val="•"/>
      <w:lvlJc w:val="left"/>
      <w:pPr>
        <w:ind w:left="2520" w:hanging="360"/>
      </w:pPr>
      <w:rPr>
        <w:rFonts w:hint="default"/>
        <w:lang w:val="en-US" w:eastAsia="en-US" w:bidi="ar-SA"/>
      </w:rPr>
    </w:lvl>
    <w:lvl w:ilvl="3" w:tplc="220EF956">
      <w:numFmt w:val="bullet"/>
      <w:lvlText w:val="•"/>
      <w:lvlJc w:val="left"/>
      <w:pPr>
        <w:ind w:left="3420" w:hanging="360"/>
      </w:pPr>
      <w:rPr>
        <w:rFonts w:hint="default"/>
        <w:lang w:val="en-US" w:eastAsia="en-US" w:bidi="ar-SA"/>
      </w:rPr>
    </w:lvl>
    <w:lvl w:ilvl="4" w:tplc="20084A2E">
      <w:numFmt w:val="bullet"/>
      <w:lvlText w:val="•"/>
      <w:lvlJc w:val="left"/>
      <w:pPr>
        <w:ind w:left="4320" w:hanging="360"/>
      </w:pPr>
      <w:rPr>
        <w:rFonts w:hint="default"/>
        <w:lang w:val="en-US" w:eastAsia="en-US" w:bidi="ar-SA"/>
      </w:rPr>
    </w:lvl>
    <w:lvl w:ilvl="5" w:tplc="42C03232">
      <w:numFmt w:val="bullet"/>
      <w:lvlText w:val="•"/>
      <w:lvlJc w:val="left"/>
      <w:pPr>
        <w:ind w:left="5220" w:hanging="360"/>
      </w:pPr>
      <w:rPr>
        <w:rFonts w:hint="default"/>
        <w:lang w:val="en-US" w:eastAsia="en-US" w:bidi="ar-SA"/>
      </w:rPr>
    </w:lvl>
    <w:lvl w:ilvl="6" w:tplc="195C36B6">
      <w:numFmt w:val="bullet"/>
      <w:lvlText w:val="•"/>
      <w:lvlJc w:val="left"/>
      <w:pPr>
        <w:ind w:left="6120" w:hanging="360"/>
      </w:pPr>
      <w:rPr>
        <w:rFonts w:hint="default"/>
        <w:lang w:val="en-US" w:eastAsia="en-US" w:bidi="ar-SA"/>
      </w:rPr>
    </w:lvl>
    <w:lvl w:ilvl="7" w:tplc="56D6C2BA">
      <w:numFmt w:val="bullet"/>
      <w:lvlText w:val="•"/>
      <w:lvlJc w:val="left"/>
      <w:pPr>
        <w:ind w:left="7020" w:hanging="360"/>
      </w:pPr>
      <w:rPr>
        <w:rFonts w:hint="default"/>
        <w:lang w:val="en-US" w:eastAsia="en-US" w:bidi="ar-SA"/>
      </w:rPr>
    </w:lvl>
    <w:lvl w:ilvl="8" w:tplc="F8CEB844">
      <w:numFmt w:val="bullet"/>
      <w:lvlText w:val="•"/>
      <w:lvlJc w:val="left"/>
      <w:pPr>
        <w:ind w:left="7920" w:hanging="360"/>
      </w:pPr>
      <w:rPr>
        <w:rFonts w:hint="default"/>
        <w:lang w:val="en-US" w:eastAsia="en-US" w:bidi="ar-SA"/>
      </w:rPr>
    </w:lvl>
  </w:abstractNum>
  <w:abstractNum w:abstractNumId="53" w15:restartNumberingAfterBreak="0">
    <w:nsid w:val="497970FA"/>
    <w:multiLevelType w:val="hybridMultilevel"/>
    <w:tmpl w:val="CF48837C"/>
    <w:lvl w:ilvl="0" w:tplc="C4B8552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BEC0790">
      <w:start w:val="1"/>
      <w:numFmt w:val="lowerLetter"/>
      <w:lvlText w:val="%2)"/>
      <w:lvlJc w:val="left"/>
      <w:pPr>
        <w:ind w:left="21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6A7EDEA0">
      <w:numFmt w:val="bullet"/>
      <w:lvlText w:val="•"/>
      <w:lvlJc w:val="left"/>
      <w:pPr>
        <w:ind w:left="3000" w:hanging="720"/>
      </w:pPr>
      <w:rPr>
        <w:rFonts w:hint="default"/>
        <w:lang w:val="en-US" w:eastAsia="en-US" w:bidi="ar-SA"/>
      </w:rPr>
    </w:lvl>
    <w:lvl w:ilvl="3" w:tplc="45EA857E">
      <w:numFmt w:val="bullet"/>
      <w:lvlText w:val="•"/>
      <w:lvlJc w:val="left"/>
      <w:pPr>
        <w:ind w:left="3840" w:hanging="720"/>
      </w:pPr>
      <w:rPr>
        <w:rFonts w:hint="default"/>
        <w:lang w:val="en-US" w:eastAsia="en-US" w:bidi="ar-SA"/>
      </w:rPr>
    </w:lvl>
    <w:lvl w:ilvl="4" w:tplc="99CE0668">
      <w:numFmt w:val="bullet"/>
      <w:lvlText w:val="•"/>
      <w:lvlJc w:val="left"/>
      <w:pPr>
        <w:ind w:left="4680" w:hanging="720"/>
      </w:pPr>
      <w:rPr>
        <w:rFonts w:hint="default"/>
        <w:lang w:val="en-US" w:eastAsia="en-US" w:bidi="ar-SA"/>
      </w:rPr>
    </w:lvl>
    <w:lvl w:ilvl="5" w:tplc="0CFEA664">
      <w:numFmt w:val="bullet"/>
      <w:lvlText w:val="•"/>
      <w:lvlJc w:val="left"/>
      <w:pPr>
        <w:ind w:left="5520" w:hanging="720"/>
      </w:pPr>
      <w:rPr>
        <w:rFonts w:hint="default"/>
        <w:lang w:val="en-US" w:eastAsia="en-US" w:bidi="ar-SA"/>
      </w:rPr>
    </w:lvl>
    <w:lvl w:ilvl="6" w:tplc="D5CECBE4">
      <w:numFmt w:val="bullet"/>
      <w:lvlText w:val="•"/>
      <w:lvlJc w:val="left"/>
      <w:pPr>
        <w:ind w:left="6360" w:hanging="720"/>
      </w:pPr>
      <w:rPr>
        <w:rFonts w:hint="default"/>
        <w:lang w:val="en-US" w:eastAsia="en-US" w:bidi="ar-SA"/>
      </w:rPr>
    </w:lvl>
    <w:lvl w:ilvl="7" w:tplc="8ACAD1EA">
      <w:numFmt w:val="bullet"/>
      <w:lvlText w:val="•"/>
      <w:lvlJc w:val="left"/>
      <w:pPr>
        <w:ind w:left="7200" w:hanging="720"/>
      </w:pPr>
      <w:rPr>
        <w:rFonts w:hint="default"/>
        <w:lang w:val="en-US" w:eastAsia="en-US" w:bidi="ar-SA"/>
      </w:rPr>
    </w:lvl>
    <w:lvl w:ilvl="8" w:tplc="957E7D58">
      <w:numFmt w:val="bullet"/>
      <w:lvlText w:val="•"/>
      <w:lvlJc w:val="left"/>
      <w:pPr>
        <w:ind w:left="8040" w:hanging="720"/>
      </w:pPr>
      <w:rPr>
        <w:rFonts w:hint="default"/>
        <w:lang w:val="en-US" w:eastAsia="en-US" w:bidi="ar-SA"/>
      </w:rPr>
    </w:lvl>
  </w:abstractNum>
  <w:abstractNum w:abstractNumId="54" w15:restartNumberingAfterBreak="0">
    <w:nsid w:val="4B577DB4"/>
    <w:multiLevelType w:val="hybridMultilevel"/>
    <w:tmpl w:val="7EA4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274538"/>
    <w:multiLevelType w:val="hybridMultilevel"/>
    <w:tmpl w:val="789433C6"/>
    <w:lvl w:ilvl="0" w:tplc="79F8A29E">
      <w:start w:val="1"/>
      <w:numFmt w:val="decimal"/>
      <w:lvlText w:val="%1."/>
      <w:lvlJc w:val="left"/>
      <w:pPr>
        <w:ind w:left="1140"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1" w:tplc="33828C4C">
      <w:numFmt w:val="bullet"/>
      <w:lvlText w:val="•"/>
      <w:lvlJc w:val="left"/>
      <w:pPr>
        <w:ind w:left="1998" w:hanging="420"/>
      </w:pPr>
      <w:rPr>
        <w:rFonts w:hint="default"/>
        <w:lang w:val="en-US" w:eastAsia="en-US" w:bidi="ar-SA"/>
      </w:rPr>
    </w:lvl>
    <w:lvl w:ilvl="2" w:tplc="BDCA9712">
      <w:numFmt w:val="bullet"/>
      <w:lvlText w:val="•"/>
      <w:lvlJc w:val="left"/>
      <w:pPr>
        <w:ind w:left="2856" w:hanging="420"/>
      </w:pPr>
      <w:rPr>
        <w:rFonts w:hint="default"/>
        <w:lang w:val="en-US" w:eastAsia="en-US" w:bidi="ar-SA"/>
      </w:rPr>
    </w:lvl>
    <w:lvl w:ilvl="3" w:tplc="1A20ACCC">
      <w:numFmt w:val="bullet"/>
      <w:lvlText w:val="•"/>
      <w:lvlJc w:val="left"/>
      <w:pPr>
        <w:ind w:left="3714" w:hanging="420"/>
      </w:pPr>
      <w:rPr>
        <w:rFonts w:hint="default"/>
        <w:lang w:val="en-US" w:eastAsia="en-US" w:bidi="ar-SA"/>
      </w:rPr>
    </w:lvl>
    <w:lvl w:ilvl="4" w:tplc="B25CE23A">
      <w:numFmt w:val="bullet"/>
      <w:lvlText w:val="•"/>
      <w:lvlJc w:val="left"/>
      <w:pPr>
        <w:ind w:left="4572" w:hanging="420"/>
      </w:pPr>
      <w:rPr>
        <w:rFonts w:hint="default"/>
        <w:lang w:val="en-US" w:eastAsia="en-US" w:bidi="ar-SA"/>
      </w:rPr>
    </w:lvl>
    <w:lvl w:ilvl="5" w:tplc="59B87218">
      <w:numFmt w:val="bullet"/>
      <w:lvlText w:val="•"/>
      <w:lvlJc w:val="left"/>
      <w:pPr>
        <w:ind w:left="5430" w:hanging="420"/>
      </w:pPr>
      <w:rPr>
        <w:rFonts w:hint="default"/>
        <w:lang w:val="en-US" w:eastAsia="en-US" w:bidi="ar-SA"/>
      </w:rPr>
    </w:lvl>
    <w:lvl w:ilvl="6" w:tplc="6BC03C66">
      <w:numFmt w:val="bullet"/>
      <w:lvlText w:val="•"/>
      <w:lvlJc w:val="left"/>
      <w:pPr>
        <w:ind w:left="6288" w:hanging="420"/>
      </w:pPr>
      <w:rPr>
        <w:rFonts w:hint="default"/>
        <w:lang w:val="en-US" w:eastAsia="en-US" w:bidi="ar-SA"/>
      </w:rPr>
    </w:lvl>
    <w:lvl w:ilvl="7" w:tplc="86FE2D16">
      <w:numFmt w:val="bullet"/>
      <w:lvlText w:val="•"/>
      <w:lvlJc w:val="left"/>
      <w:pPr>
        <w:ind w:left="7146" w:hanging="420"/>
      </w:pPr>
      <w:rPr>
        <w:rFonts w:hint="default"/>
        <w:lang w:val="en-US" w:eastAsia="en-US" w:bidi="ar-SA"/>
      </w:rPr>
    </w:lvl>
    <w:lvl w:ilvl="8" w:tplc="198A0932">
      <w:numFmt w:val="bullet"/>
      <w:lvlText w:val="•"/>
      <w:lvlJc w:val="left"/>
      <w:pPr>
        <w:ind w:left="8004" w:hanging="420"/>
      </w:pPr>
      <w:rPr>
        <w:rFonts w:hint="default"/>
        <w:lang w:val="en-US" w:eastAsia="en-US" w:bidi="ar-SA"/>
      </w:rPr>
    </w:lvl>
  </w:abstractNum>
  <w:abstractNum w:abstractNumId="56" w15:restartNumberingAfterBreak="0">
    <w:nsid w:val="518060E9"/>
    <w:multiLevelType w:val="hybridMultilevel"/>
    <w:tmpl w:val="222C4BF2"/>
    <w:lvl w:ilvl="0" w:tplc="E522F68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18143810">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0C50CE46">
      <w:numFmt w:val="bullet"/>
      <w:lvlText w:val="•"/>
      <w:lvlJc w:val="left"/>
      <w:pPr>
        <w:ind w:left="2360" w:hanging="360"/>
      </w:pPr>
      <w:rPr>
        <w:rFonts w:hint="default"/>
        <w:lang w:val="en-US" w:eastAsia="en-US" w:bidi="ar-SA"/>
      </w:rPr>
    </w:lvl>
    <w:lvl w:ilvl="3" w:tplc="FF44600A">
      <w:numFmt w:val="bullet"/>
      <w:lvlText w:val="•"/>
      <w:lvlJc w:val="left"/>
      <w:pPr>
        <w:ind w:left="3280" w:hanging="360"/>
      </w:pPr>
      <w:rPr>
        <w:rFonts w:hint="default"/>
        <w:lang w:val="en-US" w:eastAsia="en-US" w:bidi="ar-SA"/>
      </w:rPr>
    </w:lvl>
    <w:lvl w:ilvl="4" w:tplc="F9584190">
      <w:numFmt w:val="bullet"/>
      <w:lvlText w:val="•"/>
      <w:lvlJc w:val="left"/>
      <w:pPr>
        <w:ind w:left="4200" w:hanging="360"/>
      </w:pPr>
      <w:rPr>
        <w:rFonts w:hint="default"/>
        <w:lang w:val="en-US" w:eastAsia="en-US" w:bidi="ar-SA"/>
      </w:rPr>
    </w:lvl>
    <w:lvl w:ilvl="5" w:tplc="A9EA1844">
      <w:numFmt w:val="bullet"/>
      <w:lvlText w:val="•"/>
      <w:lvlJc w:val="left"/>
      <w:pPr>
        <w:ind w:left="5120" w:hanging="360"/>
      </w:pPr>
      <w:rPr>
        <w:rFonts w:hint="default"/>
        <w:lang w:val="en-US" w:eastAsia="en-US" w:bidi="ar-SA"/>
      </w:rPr>
    </w:lvl>
    <w:lvl w:ilvl="6" w:tplc="6C1ABCCA">
      <w:numFmt w:val="bullet"/>
      <w:lvlText w:val="•"/>
      <w:lvlJc w:val="left"/>
      <w:pPr>
        <w:ind w:left="6040" w:hanging="360"/>
      </w:pPr>
      <w:rPr>
        <w:rFonts w:hint="default"/>
        <w:lang w:val="en-US" w:eastAsia="en-US" w:bidi="ar-SA"/>
      </w:rPr>
    </w:lvl>
    <w:lvl w:ilvl="7" w:tplc="4148C956">
      <w:numFmt w:val="bullet"/>
      <w:lvlText w:val="•"/>
      <w:lvlJc w:val="left"/>
      <w:pPr>
        <w:ind w:left="6960" w:hanging="360"/>
      </w:pPr>
      <w:rPr>
        <w:rFonts w:hint="default"/>
        <w:lang w:val="en-US" w:eastAsia="en-US" w:bidi="ar-SA"/>
      </w:rPr>
    </w:lvl>
    <w:lvl w:ilvl="8" w:tplc="863C21F8">
      <w:numFmt w:val="bullet"/>
      <w:lvlText w:val="•"/>
      <w:lvlJc w:val="left"/>
      <w:pPr>
        <w:ind w:left="7880" w:hanging="360"/>
      </w:pPr>
      <w:rPr>
        <w:rFonts w:hint="default"/>
        <w:lang w:val="en-US" w:eastAsia="en-US" w:bidi="ar-SA"/>
      </w:rPr>
    </w:lvl>
  </w:abstractNum>
  <w:abstractNum w:abstractNumId="57" w15:restartNumberingAfterBreak="0">
    <w:nsid w:val="52610AF2"/>
    <w:multiLevelType w:val="hybridMultilevel"/>
    <w:tmpl w:val="1A9E7E38"/>
    <w:lvl w:ilvl="0" w:tplc="B11E5170">
      <w:numFmt w:val="bullet"/>
      <w:lvlText w:val=""/>
      <w:lvlJc w:val="left"/>
      <w:pPr>
        <w:ind w:left="451" w:hanging="452"/>
      </w:pPr>
      <w:rPr>
        <w:rFonts w:ascii="Wingdings" w:eastAsia="Wingdings" w:hAnsi="Wingdings" w:cs="Wingdings" w:hint="default"/>
        <w:b w:val="0"/>
        <w:bCs w:val="0"/>
        <w:i w:val="0"/>
        <w:iCs w:val="0"/>
        <w:spacing w:val="0"/>
        <w:w w:val="100"/>
        <w:sz w:val="24"/>
        <w:szCs w:val="24"/>
        <w:lang w:val="en-US" w:eastAsia="en-US" w:bidi="ar-SA"/>
      </w:rPr>
    </w:lvl>
    <w:lvl w:ilvl="1" w:tplc="8E2CA0FE">
      <w:numFmt w:val="bullet"/>
      <w:lvlText w:val="o"/>
      <w:lvlJc w:val="left"/>
      <w:pPr>
        <w:ind w:left="1260" w:hanging="360"/>
      </w:pPr>
      <w:rPr>
        <w:rFonts w:ascii="Courier New" w:eastAsia="Courier New" w:hAnsi="Courier New" w:cs="Courier New" w:hint="default"/>
        <w:b w:val="0"/>
        <w:bCs w:val="0"/>
        <w:i w:val="0"/>
        <w:iCs w:val="0"/>
        <w:spacing w:val="0"/>
        <w:w w:val="99"/>
        <w:sz w:val="20"/>
        <w:szCs w:val="20"/>
        <w:lang w:val="en-US" w:eastAsia="en-US" w:bidi="ar-SA"/>
      </w:rPr>
    </w:lvl>
    <w:lvl w:ilvl="2" w:tplc="BD9EF91A">
      <w:numFmt w:val="bullet"/>
      <w:lvlText w:val=""/>
      <w:lvlJc w:val="left"/>
      <w:pPr>
        <w:ind w:left="2160" w:hanging="360"/>
      </w:pPr>
      <w:rPr>
        <w:rFonts w:ascii="Wingdings" w:eastAsia="Wingdings" w:hAnsi="Wingdings" w:cs="Wingdings" w:hint="default"/>
        <w:b w:val="0"/>
        <w:bCs w:val="0"/>
        <w:i w:val="0"/>
        <w:iCs w:val="0"/>
        <w:spacing w:val="0"/>
        <w:w w:val="100"/>
        <w:sz w:val="24"/>
        <w:szCs w:val="24"/>
        <w:lang w:val="en-US" w:eastAsia="en-US" w:bidi="ar-SA"/>
      </w:rPr>
    </w:lvl>
    <w:lvl w:ilvl="3" w:tplc="15445004">
      <w:numFmt w:val="bullet"/>
      <w:lvlText w:val="•"/>
      <w:lvlJc w:val="left"/>
      <w:pPr>
        <w:ind w:left="1260" w:hanging="360"/>
      </w:pPr>
      <w:rPr>
        <w:rFonts w:hint="default"/>
        <w:lang w:val="en-US" w:eastAsia="en-US" w:bidi="ar-SA"/>
      </w:rPr>
    </w:lvl>
    <w:lvl w:ilvl="4" w:tplc="41C4813A">
      <w:numFmt w:val="bullet"/>
      <w:lvlText w:val="•"/>
      <w:lvlJc w:val="left"/>
      <w:pPr>
        <w:ind w:left="2160" w:hanging="360"/>
      </w:pPr>
      <w:rPr>
        <w:rFonts w:hint="default"/>
        <w:lang w:val="en-US" w:eastAsia="en-US" w:bidi="ar-SA"/>
      </w:rPr>
    </w:lvl>
    <w:lvl w:ilvl="5" w:tplc="0EFE9028">
      <w:numFmt w:val="bullet"/>
      <w:lvlText w:val="•"/>
      <w:lvlJc w:val="left"/>
      <w:pPr>
        <w:ind w:left="3420" w:hanging="360"/>
      </w:pPr>
      <w:rPr>
        <w:rFonts w:hint="default"/>
        <w:lang w:val="en-US" w:eastAsia="en-US" w:bidi="ar-SA"/>
      </w:rPr>
    </w:lvl>
    <w:lvl w:ilvl="6" w:tplc="CEB815CC">
      <w:numFmt w:val="bullet"/>
      <w:lvlText w:val="•"/>
      <w:lvlJc w:val="left"/>
      <w:pPr>
        <w:ind w:left="4680" w:hanging="360"/>
      </w:pPr>
      <w:rPr>
        <w:rFonts w:hint="default"/>
        <w:lang w:val="en-US" w:eastAsia="en-US" w:bidi="ar-SA"/>
      </w:rPr>
    </w:lvl>
    <w:lvl w:ilvl="7" w:tplc="8BC6D586">
      <w:numFmt w:val="bullet"/>
      <w:lvlText w:val="•"/>
      <w:lvlJc w:val="left"/>
      <w:pPr>
        <w:ind w:left="5940" w:hanging="360"/>
      </w:pPr>
      <w:rPr>
        <w:rFonts w:hint="default"/>
        <w:lang w:val="en-US" w:eastAsia="en-US" w:bidi="ar-SA"/>
      </w:rPr>
    </w:lvl>
    <w:lvl w:ilvl="8" w:tplc="FD66D834">
      <w:numFmt w:val="bullet"/>
      <w:lvlText w:val="•"/>
      <w:lvlJc w:val="left"/>
      <w:pPr>
        <w:ind w:left="7200" w:hanging="360"/>
      </w:pPr>
      <w:rPr>
        <w:rFonts w:hint="default"/>
        <w:lang w:val="en-US" w:eastAsia="en-US" w:bidi="ar-SA"/>
      </w:rPr>
    </w:lvl>
  </w:abstractNum>
  <w:abstractNum w:abstractNumId="58" w15:restartNumberingAfterBreak="0">
    <w:nsid w:val="538F5CCC"/>
    <w:multiLevelType w:val="hybridMultilevel"/>
    <w:tmpl w:val="9A6C9538"/>
    <w:lvl w:ilvl="0" w:tplc="1820003C">
      <w:start w:val="1"/>
      <w:numFmt w:val="lowerRoman"/>
      <w:lvlText w:val="(%1)"/>
      <w:lvlJc w:val="left"/>
      <w:pPr>
        <w:ind w:left="720" w:hanging="228"/>
        <w:jc w:val="right"/>
      </w:pPr>
      <w:rPr>
        <w:rFonts w:ascii="Times New Roman" w:eastAsia="Times New Roman" w:hAnsi="Times New Roman" w:cs="Times New Roman" w:hint="default"/>
        <w:b w:val="0"/>
        <w:bCs w:val="0"/>
        <w:i w:val="0"/>
        <w:iCs w:val="0"/>
        <w:spacing w:val="-1"/>
        <w:w w:val="99"/>
        <w:sz w:val="22"/>
        <w:szCs w:val="22"/>
        <w:lang w:val="en-US" w:eastAsia="en-US" w:bidi="ar-SA"/>
      </w:rPr>
    </w:lvl>
    <w:lvl w:ilvl="1" w:tplc="40E29E14">
      <w:numFmt w:val="bullet"/>
      <w:lvlText w:val="•"/>
      <w:lvlJc w:val="left"/>
      <w:pPr>
        <w:ind w:left="1620" w:hanging="228"/>
      </w:pPr>
      <w:rPr>
        <w:rFonts w:hint="default"/>
        <w:lang w:val="en-US" w:eastAsia="en-US" w:bidi="ar-SA"/>
      </w:rPr>
    </w:lvl>
    <w:lvl w:ilvl="2" w:tplc="D2BCF258">
      <w:numFmt w:val="bullet"/>
      <w:lvlText w:val="•"/>
      <w:lvlJc w:val="left"/>
      <w:pPr>
        <w:ind w:left="2520" w:hanging="228"/>
      </w:pPr>
      <w:rPr>
        <w:rFonts w:hint="default"/>
        <w:lang w:val="en-US" w:eastAsia="en-US" w:bidi="ar-SA"/>
      </w:rPr>
    </w:lvl>
    <w:lvl w:ilvl="3" w:tplc="9F82D36E">
      <w:numFmt w:val="bullet"/>
      <w:lvlText w:val="•"/>
      <w:lvlJc w:val="left"/>
      <w:pPr>
        <w:ind w:left="3420" w:hanging="228"/>
      </w:pPr>
      <w:rPr>
        <w:rFonts w:hint="default"/>
        <w:lang w:val="en-US" w:eastAsia="en-US" w:bidi="ar-SA"/>
      </w:rPr>
    </w:lvl>
    <w:lvl w:ilvl="4" w:tplc="C69C0018">
      <w:numFmt w:val="bullet"/>
      <w:lvlText w:val="•"/>
      <w:lvlJc w:val="left"/>
      <w:pPr>
        <w:ind w:left="4320" w:hanging="228"/>
      </w:pPr>
      <w:rPr>
        <w:rFonts w:hint="default"/>
        <w:lang w:val="en-US" w:eastAsia="en-US" w:bidi="ar-SA"/>
      </w:rPr>
    </w:lvl>
    <w:lvl w:ilvl="5" w:tplc="F9920434">
      <w:numFmt w:val="bullet"/>
      <w:lvlText w:val="•"/>
      <w:lvlJc w:val="left"/>
      <w:pPr>
        <w:ind w:left="5220" w:hanging="228"/>
      </w:pPr>
      <w:rPr>
        <w:rFonts w:hint="default"/>
        <w:lang w:val="en-US" w:eastAsia="en-US" w:bidi="ar-SA"/>
      </w:rPr>
    </w:lvl>
    <w:lvl w:ilvl="6" w:tplc="A622E678">
      <w:numFmt w:val="bullet"/>
      <w:lvlText w:val="•"/>
      <w:lvlJc w:val="left"/>
      <w:pPr>
        <w:ind w:left="6120" w:hanging="228"/>
      </w:pPr>
      <w:rPr>
        <w:rFonts w:hint="default"/>
        <w:lang w:val="en-US" w:eastAsia="en-US" w:bidi="ar-SA"/>
      </w:rPr>
    </w:lvl>
    <w:lvl w:ilvl="7" w:tplc="4122186E">
      <w:numFmt w:val="bullet"/>
      <w:lvlText w:val="•"/>
      <w:lvlJc w:val="left"/>
      <w:pPr>
        <w:ind w:left="7020" w:hanging="228"/>
      </w:pPr>
      <w:rPr>
        <w:rFonts w:hint="default"/>
        <w:lang w:val="en-US" w:eastAsia="en-US" w:bidi="ar-SA"/>
      </w:rPr>
    </w:lvl>
    <w:lvl w:ilvl="8" w:tplc="B1E2A97A">
      <w:numFmt w:val="bullet"/>
      <w:lvlText w:val="•"/>
      <w:lvlJc w:val="left"/>
      <w:pPr>
        <w:ind w:left="7920" w:hanging="228"/>
      </w:pPr>
      <w:rPr>
        <w:rFonts w:hint="default"/>
        <w:lang w:val="en-US" w:eastAsia="en-US" w:bidi="ar-SA"/>
      </w:rPr>
    </w:lvl>
  </w:abstractNum>
  <w:abstractNum w:abstractNumId="59" w15:restartNumberingAfterBreak="0">
    <w:nsid w:val="542C6129"/>
    <w:multiLevelType w:val="hybridMultilevel"/>
    <w:tmpl w:val="75E2C08C"/>
    <w:lvl w:ilvl="0" w:tplc="59C2EEC4">
      <w:numFmt w:val="bullet"/>
      <w:lvlText w:val=""/>
      <w:lvlJc w:val="left"/>
      <w:pPr>
        <w:ind w:left="806" w:hanging="447"/>
      </w:pPr>
      <w:rPr>
        <w:rFonts w:ascii="Wingdings" w:eastAsia="Wingdings" w:hAnsi="Wingdings" w:cs="Wingdings" w:hint="default"/>
        <w:b w:val="0"/>
        <w:bCs w:val="0"/>
        <w:i w:val="0"/>
        <w:iCs w:val="0"/>
        <w:spacing w:val="0"/>
        <w:w w:val="100"/>
        <w:sz w:val="24"/>
        <w:szCs w:val="24"/>
        <w:lang w:val="en-US" w:eastAsia="en-US" w:bidi="ar-SA"/>
      </w:rPr>
    </w:lvl>
    <w:lvl w:ilvl="1" w:tplc="5ABAFA22">
      <w:numFmt w:val="bullet"/>
      <w:lvlText w:val="o"/>
      <w:lvlJc w:val="left"/>
      <w:pPr>
        <w:ind w:left="1351" w:hanging="420"/>
      </w:pPr>
      <w:rPr>
        <w:rFonts w:ascii="Courier New" w:eastAsia="Courier New" w:hAnsi="Courier New" w:cs="Courier New" w:hint="default"/>
        <w:b w:val="0"/>
        <w:bCs w:val="0"/>
        <w:i w:val="0"/>
        <w:iCs w:val="0"/>
        <w:spacing w:val="0"/>
        <w:w w:val="99"/>
        <w:sz w:val="20"/>
        <w:szCs w:val="20"/>
        <w:lang w:val="en-US" w:eastAsia="en-US" w:bidi="ar-SA"/>
      </w:rPr>
    </w:lvl>
    <w:lvl w:ilvl="2" w:tplc="94421BC2">
      <w:numFmt w:val="bullet"/>
      <w:lvlText w:val="•"/>
      <w:lvlJc w:val="left"/>
      <w:pPr>
        <w:ind w:left="2288" w:hanging="420"/>
      </w:pPr>
      <w:rPr>
        <w:rFonts w:hint="default"/>
        <w:lang w:val="en-US" w:eastAsia="en-US" w:bidi="ar-SA"/>
      </w:rPr>
    </w:lvl>
    <w:lvl w:ilvl="3" w:tplc="37FAD9DC">
      <w:numFmt w:val="bullet"/>
      <w:lvlText w:val="•"/>
      <w:lvlJc w:val="left"/>
      <w:pPr>
        <w:ind w:left="3217" w:hanging="420"/>
      </w:pPr>
      <w:rPr>
        <w:rFonts w:hint="default"/>
        <w:lang w:val="en-US" w:eastAsia="en-US" w:bidi="ar-SA"/>
      </w:rPr>
    </w:lvl>
    <w:lvl w:ilvl="4" w:tplc="48FA0CB4">
      <w:numFmt w:val="bullet"/>
      <w:lvlText w:val="•"/>
      <w:lvlJc w:val="left"/>
      <w:pPr>
        <w:ind w:left="4146" w:hanging="420"/>
      </w:pPr>
      <w:rPr>
        <w:rFonts w:hint="default"/>
        <w:lang w:val="en-US" w:eastAsia="en-US" w:bidi="ar-SA"/>
      </w:rPr>
    </w:lvl>
    <w:lvl w:ilvl="5" w:tplc="BEF65A8E">
      <w:numFmt w:val="bullet"/>
      <w:lvlText w:val="•"/>
      <w:lvlJc w:val="left"/>
      <w:pPr>
        <w:ind w:left="5075" w:hanging="420"/>
      </w:pPr>
      <w:rPr>
        <w:rFonts w:hint="default"/>
        <w:lang w:val="en-US" w:eastAsia="en-US" w:bidi="ar-SA"/>
      </w:rPr>
    </w:lvl>
    <w:lvl w:ilvl="6" w:tplc="76003B8A">
      <w:numFmt w:val="bullet"/>
      <w:lvlText w:val="•"/>
      <w:lvlJc w:val="left"/>
      <w:pPr>
        <w:ind w:left="6004" w:hanging="420"/>
      </w:pPr>
      <w:rPr>
        <w:rFonts w:hint="default"/>
        <w:lang w:val="en-US" w:eastAsia="en-US" w:bidi="ar-SA"/>
      </w:rPr>
    </w:lvl>
    <w:lvl w:ilvl="7" w:tplc="AAE6D4A4">
      <w:numFmt w:val="bullet"/>
      <w:lvlText w:val="•"/>
      <w:lvlJc w:val="left"/>
      <w:pPr>
        <w:ind w:left="6933" w:hanging="420"/>
      </w:pPr>
      <w:rPr>
        <w:rFonts w:hint="default"/>
        <w:lang w:val="en-US" w:eastAsia="en-US" w:bidi="ar-SA"/>
      </w:rPr>
    </w:lvl>
    <w:lvl w:ilvl="8" w:tplc="1FF8E046">
      <w:numFmt w:val="bullet"/>
      <w:lvlText w:val="•"/>
      <w:lvlJc w:val="left"/>
      <w:pPr>
        <w:ind w:left="7862" w:hanging="420"/>
      </w:pPr>
      <w:rPr>
        <w:rFonts w:hint="default"/>
        <w:lang w:val="en-US" w:eastAsia="en-US" w:bidi="ar-SA"/>
      </w:rPr>
    </w:lvl>
  </w:abstractNum>
  <w:abstractNum w:abstractNumId="60" w15:restartNumberingAfterBreak="0">
    <w:nsid w:val="54A03478"/>
    <w:multiLevelType w:val="hybridMultilevel"/>
    <w:tmpl w:val="5C7A0822"/>
    <w:lvl w:ilvl="0" w:tplc="6FDCB980">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F7DC5436">
      <w:numFmt w:val="bullet"/>
      <w:lvlText w:val="•"/>
      <w:lvlJc w:val="left"/>
      <w:pPr>
        <w:ind w:left="2268" w:hanging="360"/>
      </w:pPr>
      <w:rPr>
        <w:rFonts w:hint="default"/>
        <w:lang w:val="en-US" w:eastAsia="en-US" w:bidi="ar-SA"/>
      </w:rPr>
    </w:lvl>
    <w:lvl w:ilvl="2" w:tplc="36D6109C">
      <w:numFmt w:val="bullet"/>
      <w:lvlText w:val="•"/>
      <w:lvlJc w:val="left"/>
      <w:pPr>
        <w:ind w:left="3096" w:hanging="360"/>
      </w:pPr>
      <w:rPr>
        <w:rFonts w:hint="default"/>
        <w:lang w:val="en-US" w:eastAsia="en-US" w:bidi="ar-SA"/>
      </w:rPr>
    </w:lvl>
    <w:lvl w:ilvl="3" w:tplc="6DF01156">
      <w:numFmt w:val="bullet"/>
      <w:lvlText w:val="•"/>
      <w:lvlJc w:val="left"/>
      <w:pPr>
        <w:ind w:left="3924" w:hanging="360"/>
      </w:pPr>
      <w:rPr>
        <w:rFonts w:hint="default"/>
        <w:lang w:val="en-US" w:eastAsia="en-US" w:bidi="ar-SA"/>
      </w:rPr>
    </w:lvl>
    <w:lvl w:ilvl="4" w:tplc="8E3653BA">
      <w:numFmt w:val="bullet"/>
      <w:lvlText w:val="•"/>
      <w:lvlJc w:val="left"/>
      <w:pPr>
        <w:ind w:left="4752" w:hanging="360"/>
      </w:pPr>
      <w:rPr>
        <w:rFonts w:hint="default"/>
        <w:lang w:val="en-US" w:eastAsia="en-US" w:bidi="ar-SA"/>
      </w:rPr>
    </w:lvl>
    <w:lvl w:ilvl="5" w:tplc="95D4735E">
      <w:numFmt w:val="bullet"/>
      <w:lvlText w:val="•"/>
      <w:lvlJc w:val="left"/>
      <w:pPr>
        <w:ind w:left="5580" w:hanging="360"/>
      </w:pPr>
      <w:rPr>
        <w:rFonts w:hint="default"/>
        <w:lang w:val="en-US" w:eastAsia="en-US" w:bidi="ar-SA"/>
      </w:rPr>
    </w:lvl>
    <w:lvl w:ilvl="6" w:tplc="53CE91DA">
      <w:numFmt w:val="bullet"/>
      <w:lvlText w:val="•"/>
      <w:lvlJc w:val="left"/>
      <w:pPr>
        <w:ind w:left="6408" w:hanging="360"/>
      </w:pPr>
      <w:rPr>
        <w:rFonts w:hint="default"/>
        <w:lang w:val="en-US" w:eastAsia="en-US" w:bidi="ar-SA"/>
      </w:rPr>
    </w:lvl>
    <w:lvl w:ilvl="7" w:tplc="CA326C2C">
      <w:numFmt w:val="bullet"/>
      <w:lvlText w:val="•"/>
      <w:lvlJc w:val="left"/>
      <w:pPr>
        <w:ind w:left="7236" w:hanging="360"/>
      </w:pPr>
      <w:rPr>
        <w:rFonts w:hint="default"/>
        <w:lang w:val="en-US" w:eastAsia="en-US" w:bidi="ar-SA"/>
      </w:rPr>
    </w:lvl>
    <w:lvl w:ilvl="8" w:tplc="68003DD4">
      <w:numFmt w:val="bullet"/>
      <w:lvlText w:val="•"/>
      <w:lvlJc w:val="left"/>
      <w:pPr>
        <w:ind w:left="8064" w:hanging="360"/>
      </w:pPr>
      <w:rPr>
        <w:rFonts w:hint="default"/>
        <w:lang w:val="en-US" w:eastAsia="en-US" w:bidi="ar-SA"/>
      </w:rPr>
    </w:lvl>
  </w:abstractNum>
  <w:abstractNum w:abstractNumId="61" w15:restartNumberingAfterBreak="0">
    <w:nsid w:val="57312EF9"/>
    <w:multiLevelType w:val="hybridMultilevel"/>
    <w:tmpl w:val="77CA003C"/>
    <w:lvl w:ilvl="0" w:tplc="6BEE08F2">
      <w:start w:val="1"/>
      <w:numFmt w:val="lowerLetter"/>
      <w:lvlText w:val="(%1)"/>
      <w:lvlJc w:val="left"/>
      <w:pPr>
        <w:ind w:left="0" w:hanging="327"/>
      </w:pPr>
      <w:rPr>
        <w:rFonts w:ascii="Times New Roman" w:eastAsia="Times New Roman" w:hAnsi="Times New Roman" w:cs="Times New Roman" w:hint="default"/>
        <w:b w:val="0"/>
        <w:bCs w:val="0"/>
        <w:i w:val="0"/>
        <w:iCs w:val="0"/>
        <w:spacing w:val="-1"/>
        <w:w w:val="100"/>
        <w:sz w:val="24"/>
        <w:szCs w:val="24"/>
        <w:lang w:val="en-US" w:eastAsia="en-US" w:bidi="ar-SA"/>
      </w:rPr>
    </w:lvl>
    <w:lvl w:ilvl="1" w:tplc="9B72DBF4">
      <w:start w:val="1"/>
      <w:numFmt w:val="decimal"/>
      <w:lvlText w:val="(%2)"/>
      <w:lvlJc w:val="left"/>
      <w:pPr>
        <w:ind w:left="0"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2" w:tplc="DA0210F0">
      <w:numFmt w:val="bullet"/>
      <w:lvlText w:val="•"/>
      <w:lvlJc w:val="left"/>
      <w:pPr>
        <w:ind w:left="1944" w:hanging="363"/>
      </w:pPr>
      <w:rPr>
        <w:rFonts w:hint="default"/>
        <w:lang w:val="en-US" w:eastAsia="en-US" w:bidi="ar-SA"/>
      </w:rPr>
    </w:lvl>
    <w:lvl w:ilvl="3" w:tplc="28AE29B4">
      <w:numFmt w:val="bullet"/>
      <w:lvlText w:val="•"/>
      <w:lvlJc w:val="left"/>
      <w:pPr>
        <w:ind w:left="2916" w:hanging="363"/>
      </w:pPr>
      <w:rPr>
        <w:rFonts w:hint="default"/>
        <w:lang w:val="en-US" w:eastAsia="en-US" w:bidi="ar-SA"/>
      </w:rPr>
    </w:lvl>
    <w:lvl w:ilvl="4" w:tplc="5D18F362">
      <w:numFmt w:val="bullet"/>
      <w:lvlText w:val="•"/>
      <w:lvlJc w:val="left"/>
      <w:pPr>
        <w:ind w:left="3888" w:hanging="363"/>
      </w:pPr>
      <w:rPr>
        <w:rFonts w:hint="default"/>
        <w:lang w:val="en-US" w:eastAsia="en-US" w:bidi="ar-SA"/>
      </w:rPr>
    </w:lvl>
    <w:lvl w:ilvl="5" w:tplc="8348DA62">
      <w:numFmt w:val="bullet"/>
      <w:lvlText w:val="•"/>
      <w:lvlJc w:val="left"/>
      <w:pPr>
        <w:ind w:left="4860" w:hanging="363"/>
      </w:pPr>
      <w:rPr>
        <w:rFonts w:hint="default"/>
        <w:lang w:val="en-US" w:eastAsia="en-US" w:bidi="ar-SA"/>
      </w:rPr>
    </w:lvl>
    <w:lvl w:ilvl="6" w:tplc="94343CB2">
      <w:numFmt w:val="bullet"/>
      <w:lvlText w:val="•"/>
      <w:lvlJc w:val="left"/>
      <w:pPr>
        <w:ind w:left="5832" w:hanging="363"/>
      </w:pPr>
      <w:rPr>
        <w:rFonts w:hint="default"/>
        <w:lang w:val="en-US" w:eastAsia="en-US" w:bidi="ar-SA"/>
      </w:rPr>
    </w:lvl>
    <w:lvl w:ilvl="7" w:tplc="DB9684F8">
      <w:numFmt w:val="bullet"/>
      <w:lvlText w:val="•"/>
      <w:lvlJc w:val="left"/>
      <w:pPr>
        <w:ind w:left="6804" w:hanging="363"/>
      </w:pPr>
      <w:rPr>
        <w:rFonts w:hint="default"/>
        <w:lang w:val="en-US" w:eastAsia="en-US" w:bidi="ar-SA"/>
      </w:rPr>
    </w:lvl>
    <w:lvl w:ilvl="8" w:tplc="85720934">
      <w:numFmt w:val="bullet"/>
      <w:lvlText w:val="•"/>
      <w:lvlJc w:val="left"/>
      <w:pPr>
        <w:ind w:left="7776" w:hanging="363"/>
      </w:pPr>
      <w:rPr>
        <w:rFonts w:hint="default"/>
        <w:lang w:val="en-US" w:eastAsia="en-US" w:bidi="ar-SA"/>
      </w:rPr>
    </w:lvl>
  </w:abstractNum>
  <w:abstractNum w:abstractNumId="62" w15:restartNumberingAfterBreak="0">
    <w:nsid w:val="5AF9496A"/>
    <w:multiLevelType w:val="hybridMultilevel"/>
    <w:tmpl w:val="5866B4AE"/>
    <w:lvl w:ilvl="0" w:tplc="F98ADA7C">
      <w:numFmt w:val="bullet"/>
      <w:lvlText w:val="•"/>
      <w:lvlJc w:val="left"/>
      <w:pPr>
        <w:ind w:left="7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86C4AEC4">
      <w:numFmt w:val="bullet"/>
      <w:lvlText w:val="•"/>
      <w:lvlJc w:val="left"/>
      <w:pPr>
        <w:ind w:left="1620" w:hanging="720"/>
      </w:pPr>
      <w:rPr>
        <w:rFonts w:hint="default"/>
        <w:lang w:val="en-US" w:eastAsia="en-US" w:bidi="ar-SA"/>
      </w:rPr>
    </w:lvl>
    <w:lvl w:ilvl="2" w:tplc="1AF45F86">
      <w:numFmt w:val="bullet"/>
      <w:lvlText w:val="•"/>
      <w:lvlJc w:val="left"/>
      <w:pPr>
        <w:ind w:left="2520" w:hanging="720"/>
      </w:pPr>
      <w:rPr>
        <w:rFonts w:hint="default"/>
        <w:lang w:val="en-US" w:eastAsia="en-US" w:bidi="ar-SA"/>
      </w:rPr>
    </w:lvl>
    <w:lvl w:ilvl="3" w:tplc="FB488F08">
      <w:numFmt w:val="bullet"/>
      <w:lvlText w:val="•"/>
      <w:lvlJc w:val="left"/>
      <w:pPr>
        <w:ind w:left="3420" w:hanging="720"/>
      </w:pPr>
      <w:rPr>
        <w:rFonts w:hint="default"/>
        <w:lang w:val="en-US" w:eastAsia="en-US" w:bidi="ar-SA"/>
      </w:rPr>
    </w:lvl>
    <w:lvl w:ilvl="4" w:tplc="C660F990">
      <w:numFmt w:val="bullet"/>
      <w:lvlText w:val="•"/>
      <w:lvlJc w:val="left"/>
      <w:pPr>
        <w:ind w:left="4320" w:hanging="720"/>
      </w:pPr>
      <w:rPr>
        <w:rFonts w:hint="default"/>
        <w:lang w:val="en-US" w:eastAsia="en-US" w:bidi="ar-SA"/>
      </w:rPr>
    </w:lvl>
    <w:lvl w:ilvl="5" w:tplc="A7A87EDE">
      <w:numFmt w:val="bullet"/>
      <w:lvlText w:val="•"/>
      <w:lvlJc w:val="left"/>
      <w:pPr>
        <w:ind w:left="5220" w:hanging="720"/>
      </w:pPr>
      <w:rPr>
        <w:rFonts w:hint="default"/>
        <w:lang w:val="en-US" w:eastAsia="en-US" w:bidi="ar-SA"/>
      </w:rPr>
    </w:lvl>
    <w:lvl w:ilvl="6" w:tplc="706ECF98">
      <w:numFmt w:val="bullet"/>
      <w:lvlText w:val="•"/>
      <w:lvlJc w:val="left"/>
      <w:pPr>
        <w:ind w:left="6120" w:hanging="720"/>
      </w:pPr>
      <w:rPr>
        <w:rFonts w:hint="default"/>
        <w:lang w:val="en-US" w:eastAsia="en-US" w:bidi="ar-SA"/>
      </w:rPr>
    </w:lvl>
    <w:lvl w:ilvl="7" w:tplc="7EE817E4">
      <w:numFmt w:val="bullet"/>
      <w:lvlText w:val="•"/>
      <w:lvlJc w:val="left"/>
      <w:pPr>
        <w:ind w:left="7020" w:hanging="720"/>
      </w:pPr>
      <w:rPr>
        <w:rFonts w:hint="default"/>
        <w:lang w:val="en-US" w:eastAsia="en-US" w:bidi="ar-SA"/>
      </w:rPr>
    </w:lvl>
    <w:lvl w:ilvl="8" w:tplc="CDC201E2">
      <w:numFmt w:val="bullet"/>
      <w:lvlText w:val="•"/>
      <w:lvlJc w:val="left"/>
      <w:pPr>
        <w:ind w:left="7920" w:hanging="720"/>
      </w:pPr>
      <w:rPr>
        <w:rFonts w:hint="default"/>
        <w:lang w:val="en-US" w:eastAsia="en-US" w:bidi="ar-SA"/>
      </w:rPr>
    </w:lvl>
  </w:abstractNum>
  <w:abstractNum w:abstractNumId="63" w15:restartNumberingAfterBreak="0">
    <w:nsid w:val="5B6F0A2B"/>
    <w:multiLevelType w:val="hybridMultilevel"/>
    <w:tmpl w:val="82B86C96"/>
    <w:lvl w:ilvl="0" w:tplc="5238C7A2">
      <w:start w:val="1"/>
      <w:numFmt w:val="lowerRoman"/>
      <w:lvlText w:val="(%1)"/>
      <w:lvlJc w:val="left"/>
      <w:pPr>
        <w:ind w:left="0" w:hanging="317"/>
      </w:pPr>
      <w:rPr>
        <w:rFonts w:ascii="Times New Roman" w:eastAsia="Times New Roman" w:hAnsi="Times New Roman" w:cs="Times New Roman" w:hint="default"/>
        <w:b w:val="0"/>
        <w:bCs w:val="0"/>
        <w:i w:val="0"/>
        <w:iCs w:val="0"/>
        <w:spacing w:val="-1"/>
        <w:w w:val="100"/>
        <w:sz w:val="24"/>
        <w:szCs w:val="24"/>
        <w:lang w:val="en-US" w:eastAsia="en-US" w:bidi="ar-SA"/>
      </w:rPr>
    </w:lvl>
    <w:lvl w:ilvl="1" w:tplc="455684EC">
      <w:start w:val="1"/>
      <w:numFmt w:val="decimal"/>
      <w:lvlText w:val="(%2)"/>
      <w:lvlJc w:val="left"/>
      <w:pPr>
        <w:ind w:left="0" w:hanging="380"/>
      </w:pPr>
      <w:rPr>
        <w:rFonts w:ascii="Times New Roman" w:eastAsia="Times New Roman" w:hAnsi="Times New Roman" w:cs="Times New Roman" w:hint="default"/>
        <w:b w:val="0"/>
        <w:bCs w:val="0"/>
        <w:i w:val="0"/>
        <w:iCs w:val="0"/>
        <w:spacing w:val="-1"/>
        <w:w w:val="100"/>
        <w:sz w:val="24"/>
        <w:szCs w:val="24"/>
        <w:lang w:val="en-US" w:eastAsia="en-US" w:bidi="ar-SA"/>
      </w:rPr>
    </w:lvl>
    <w:lvl w:ilvl="2" w:tplc="C73A9B6E">
      <w:numFmt w:val="bullet"/>
      <w:lvlText w:val="•"/>
      <w:lvlJc w:val="left"/>
      <w:pPr>
        <w:ind w:left="1944" w:hanging="380"/>
      </w:pPr>
      <w:rPr>
        <w:rFonts w:hint="default"/>
        <w:lang w:val="en-US" w:eastAsia="en-US" w:bidi="ar-SA"/>
      </w:rPr>
    </w:lvl>
    <w:lvl w:ilvl="3" w:tplc="4F3C1856">
      <w:numFmt w:val="bullet"/>
      <w:lvlText w:val="•"/>
      <w:lvlJc w:val="left"/>
      <w:pPr>
        <w:ind w:left="2916" w:hanging="380"/>
      </w:pPr>
      <w:rPr>
        <w:rFonts w:hint="default"/>
        <w:lang w:val="en-US" w:eastAsia="en-US" w:bidi="ar-SA"/>
      </w:rPr>
    </w:lvl>
    <w:lvl w:ilvl="4" w:tplc="F3361194">
      <w:numFmt w:val="bullet"/>
      <w:lvlText w:val="•"/>
      <w:lvlJc w:val="left"/>
      <w:pPr>
        <w:ind w:left="3888" w:hanging="380"/>
      </w:pPr>
      <w:rPr>
        <w:rFonts w:hint="default"/>
        <w:lang w:val="en-US" w:eastAsia="en-US" w:bidi="ar-SA"/>
      </w:rPr>
    </w:lvl>
    <w:lvl w:ilvl="5" w:tplc="BFFE0EBA">
      <w:numFmt w:val="bullet"/>
      <w:lvlText w:val="•"/>
      <w:lvlJc w:val="left"/>
      <w:pPr>
        <w:ind w:left="4860" w:hanging="380"/>
      </w:pPr>
      <w:rPr>
        <w:rFonts w:hint="default"/>
        <w:lang w:val="en-US" w:eastAsia="en-US" w:bidi="ar-SA"/>
      </w:rPr>
    </w:lvl>
    <w:lvl w:ilvl="6" w:tplc="5BEE5470">
      <w:numFmt w:val="bullet"/>
      <w:lvlText w:val="•"/>
      <w:lvlJc w:val="left"/>
      <w:pPr>
        <w:ind w:left="5832" w:hanging="380"/>
      </w:pPr>
      <w:rPr>
        <w:rFonts w:hint="default"/>
        <w:lang w:val="en-US" w:eastAsia="en-US" w:bidi="ar-SA"/>
      </w:rPr>
    </w:lvl>
    <w:lvl w:ilvl="7" w:tplc="D8BE9A68">
      <w:numFmt w:val="bullet"/>
      <w:lvlText w:val="•"/>
      <w:lvlJc w:val="left"/>
      <w:pPr>
        <w:ind w:left="6804" w:hanging="380"/>
      </w:pPr>
      <w:rPr>
        <w:rFonts w:hint="default"/>
        <w:lang w:val="en-US" w:eastAsia="en-US" w:bidi="ar-SA"/>
      </w:rPr>
    </w:lvl>
    <w:lvl w:ilvl="8" w:tplc="ED5ECF5E">
      <w:numFmt w:val="bullet"/>
      <w:lvlText w:val="•"/>
      <w:lvlJc w:val="left"/>
      <w:pPr>
        <w:ind w:left="7776" w:hanging="380"/>
      </w:pPr>
      <w:rPr>
        <w:rFonts w:hint="default"/>
        <w:lang w:val="en-US" w:eastAsia="en-US" w:bidi="ar-SA"/>
      </w:rPr>
    </w:lvl>
  </w:abstractNum>
  <w:abstractNum w:abstractNumId="64" w15:restartNumberingAfterBreak="0">
    <w:nsid w:val="5BA750EF"/>
    <w:multiLevelType w:val="hybridMultilevel"/>
    <w:tmpl w:val="2BEC8B80"/>
    <w:lvl w:ilvl="0" w:tplc="33E4FA04">
      <w:start w:val="1"/>
      <w:numFmt w:val="decimal"/>
      <w:lvlText w:val="%1."/>
      <w:lvlJc w:val="left"/>
      <w:pPr>
        <w:ind w:left="7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16B46ABC">
      <w:start w:val="1"/>
      <w:numFmt w:val="decimal"/>
      <w:lvlText w:val="%2."/>
      <w:lvlJc w:val="left"/>
      <w:pPr>
        <w:ind w:left="511"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2" w:tplc="35CAF288">
      <w:numFmt w:val="bullet"/>
      <w:lvlText w:val="•"/>
      <w:lvlJc w:val="left"/>
      <w:pPr>
        <w:ind w:left="1720" w:hanging="420"/>
      </w:pPr>
      <w:rPr>
        <w:rFonts w:hint="default"/>
        <w:lang w:val="en-US" w:eastAsia="en-US" w:bidi="ar-SA"/>
      </w:rPr>
    </w:lvl>
    <w:lvl w:ilvl="3" w:tplc="FC76CA0E">
      <w:numFmt w:val="bullet"/>
      <w:lvlText w:val="•"/>
      <w:lvlJc w:val="left"/>
      <w:pPr>
        <w:ind w:left="2720" w:hanging="420"/>
      </w:pPr>
      <w:rPr>
        <w:rFonts w:hint="default"/>
        <w:lang w:val="en-US" w:eastAsia="en-US" w:bidi="ar-SA"/>
      </w:rPr>
    </w:lvl>
    <w:lvl w:ilvl="4" w:tplc="12940C60">
      <w:numFmt w:val="bullet"/>
      <w:lvlText w:val="•"/>
      <w:lvlJc w:val="left"/>
      <w:pPr>
        <w:ind w:left="3720" w:hanging="420"/>
      </w:pPr>
      <w:rPr>
        <w:rFonts w:hint="default"/>
        <w:lang w:val="en-US" w:eastAsia="en-US" w:bidi="ar-SA"/>
      </w:rPr>
    </w:lvl>
    <w:lvl w:ilvl="5" w:tplc="284A2736">
      <w:numFmt w:val="bullet"/>
      <w:lvlText w:val="•"/>
      <w:lvlJc w:val="left"/>
      <w:pPr>
        <w:ind w:left="4720" w:hanging="420"/>
      </w:pPr>
      <w:rPr>
        <w:rFonts w:hint="default"/>
        <w:lang w:val="en-US" w:eastAsia="en-US" w:bidi="ar-SA"/>
      </w:rPr>
    </w:lvl>
    <w:lvl w:ilvl="6" w:tplc="8636287E">
      <w:numFmt w:val="bullet"/>
      <w:lvlText w:val="•"/>
      <w:lvlJc w:val="left"/>
      <w:pPr>
        <w:ind w:left="5720" w:hanging="420"/>
      </w:pPr>
      <w:rPr>
        <w:rFonts w:hint="default"/>
        <w:lang w:val="en-US" w:eastAsia="en-US" w:bidi="ar-SA"/>
      </w:rPr>
    </w:lvl>
    <w:lvl w:ilvl="7" w:tplc="B7C81E6E">
      <w:numFmt w:val="bullet"/>
      <w:lvlText w:val="•"/>
      <w:lvlJc w:val="left"/>
      <w:pPr>
        <w:ind w:left="6720" w:hanging="420"/>
      </w:pPr>
      <w:rPr>
        <w:rFonts w:hint="default"/>
        <w:lang w:val="en-US" w:eastAsia="en-US" w:bidi="ar-SA"/>
      </w:rPr>
    </w:lvl>
    <w:lvl w:ilvl="8" w:tplc="CD3042A2">
      <w:numFmt w:val="bullet"/>
      <w:lvlText w:val="•"/>
      <w:lvlJc w:val="left"/>
      <w:pPr>
        <w:ind w:left="7720" w:hanging="420"/>
      </w:pPr>
      <w:rPr>
        <w:rFonts w:hint="default"/>
        <w:lang w:val="en-US" w:eastAsia="en-US" w:bidi="ar-SA"/>
      </w:rPr>
    </w:lvl>
  </w:abstractNum>
  <w:abstractNum w:abstractNumId="65" w15:restartNumberingAfterBreak="0">
    <w:nsid w:val="5BDB1D0F"/>
    <w:multiLevelType w:val="hybridMultilevel"/>
    <w:tmpl w:val="E4343F16"/>
    <w:lvl w:ilvl="0" w:tplc="9B3A9658">
      <w:start w:val="1"/>
      <w:numFmt w:val="lowerLetter"/>
      <w:lvlText w:val="(%1)"/>
      <w:lvlJc w:val="left"/>
      <w:pPr>
        <w:ind w:left="0" w:hanging="365"/>
      </w:pPr>
      <w:rPr>
        <w:rFonts w:ascii="Times New Roman" w:eastAsia="Times New Roman" w:hAnsi="Times New Roman" w:cs="Times New Roman" w:hint="default"/>
        <w:b w:val="0"/>
        <w:bCs w:val="0"/>
        <w:i w:val="0"/>
        <w:iCs w:val="0"/>
        <w:spacing w:val="-1"/>
        <w:w w:val="100"/>
        <w:sz w:val="24"/>
        <w:szCs w:val="24"/>
        <w:lang w:val="en-US" w:eastAsia="en-US" w:bidi="ar-SA"/>
      </w:rPr>
    </w:lvl>
    <w:lvl w:ilvl="1" w:tplc="32ECE140">
      <w:numFmt w:val="bullet"/>
      <w:lvlText w:val="•"/>
      <w:lvlJc w:val="left"/>
      <w:pPr>
        <w:ind w:left="972" w:hanging="365"/>
      </w:pPr>
      <w:rPr>
        <w:rFonts w:hint="default"/>
        <w:lang w:val="en-US" w:eastAsia="en-US" w:bidi="ar-SA"/>
      </w:rPr>
    </w:lvl>
    <w:lvl w:ilvl="2" w:tplc="DE62E4BE">
      <w:numFmt w:val="bullet"/>
      <w:lvlText w:val="•"/>
      <w:lvlJc w:val="left"/>
      <w:pPr>
        <w:ind w:left="1944" w:hanging="365"/>
      </w:pPr>
      <w:rPr>
        <w:rFonts w:hint="default"/>
        <w:lang w:val="en-US" w:eastAsia="en-US" w:bidi="ar-SA"/>
      </w:rPr>
    </w:lvl>
    <w:lvl w:ilvl="3" w:tplc="E732FACE">
      <w:numFmt w:val="bullet"/>
      <w:lvlText w:val="•"/>
      <w:lvlJc w:val="left"/>
      <w:pPr>
        <w:ind w:left="2916" w:hanging="365"/>
      </w:pPr>
      <w:rPr>
        <w:rFonts w:hint="default"/>
        <w:lang w:val="en-US" w:eastAsia="en-US" w:bidi="ar-SA"/>
      </w:rPr>
    </w:lvl>
    <w:lvl w:ilvl="4" w:tplc="6F7A2250">
      <w:numFmt w:val="bullet"/>
      <w:lvlText w:val="•"/>
      <w:lvlJc w:val="left"/>
      <w:pPr>
        <w:ind w:left="3888" w:hanging="365"/>
      </w:pPr>
      <w:rPr>
        <w:rFonts w:hint="default"/>
        <w:lang w:val="en-US" w:eastAsia="en-US" w:bidi="ar-SA"/>
      </w:rPr>
    </w:lvl>
    <w:lvl w:ilvl="5" w:tplc="DF7EA55C">
      <w:numFmt w:val="bullet"/>
      <w:lvlText w:val="•"/>
      <w:lvlJc w:val="left"/>
      <w:pPr>
        <w:ind w:left="4860" w:hanging="365"/>
      </w:pPr>
      <w:rPr>
        <w:rFonts w:hint="default"/>
        <w:lang w:val="en-US" w:eastAsia="en-US" w:bidi="ar-SA"/>
      </w:rPr>
    </w:lvl>
    <w:lvl w:ilvl="6" w:tplc="6A081BDC">
      <w:numFmt w:val="bullet"/>
      <w:lvlText w:val="•"/>
      <w:lvlJc w:val="left"/>
      <w:pPr>
        <w:ind w:left="5832" w:hanging="365"/>
      </w:pPr>
      <w:rPr>
        <w:rFonts w:hint="default"/>
        <w:lang w:val="en-US" w:eastAsia="en-US" w:bidi="ar-SA"/>
      </w:rPr>
    </w:lvl>
    <w:lvl w:ilvl="7" w:tplc="188CF9D4">
      <w:numFmt w:val="bullet"/>
      <w:lvlText w:val="•"/>
      <w:lvlJc w:val="left"/>
      <w:pPr>
        <w:ind w:left="6804" w:hanging="365"/>
      </w:pPr>
      <w:rPr>
        <w:rFonts w:hint="default"/>
        <w:lang w:val="en-US" w:eastAsia="en-US" w:bidi="ar-SA"/>
      </w:rPr>
    </w:lvl>
    <w:lvl w:ilvl="8" w:tplc="E72AC37E">
      <w:numFmt w:val="bullet"/>
      <w:lvlText w:val="•"/>
      <w:lvlJc w:val="left"/>
      <w:pPr>
        <w:ind w:left="7776" w:hanging="365"/>
      </w:pPr>
      <w:rPr>
        <w:rFonts w:hint="default"/>
        <w:lang w:val="en-US" w:eastAsia="en-US" w:bidi="ar-SA"/>
      </w:rPr>
    </w:lvl>
  </w:abstractNum>
  <w:abstractNum w:abstractNumId="66" w15:restartNumberingAfterBreak="0">
    <w:nsid w:val="5D4D1318"/>
    <w:multiLevelType w:val="hybridMultilevel"/>
    <w:tmpl w:val="539630AC"/>
    <w:lvl w:ilvl="0" w:tplc="840EA5DC">
      <w:start w:val="1"/>
      <w:numFmt w:val="decimal"/>
      <w:lvlText w:val="%1."/>
      <w:lvlJc w:val="left"/>
      <w:pPr>
        <w:ind w:left="28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592EC24">
      <w:numFmt w:val="bullet"/>
      <w:lvlText w:val="•"/>
      <w:lvlJc w:val="left"/>
      <w:pPr>
        <w:ind w:left="3564" w:hanging="360"/>
      </w:pPr>
      <w:rPr>
        <w:rFonts w:hint="default"/>
        <w:lang w:val="en-US" w:eastAsia="en-US" w:bidi="ar-SA"/>
      </w:rPr>
    </w:lvl>
    <w:lvl w:ilvl="2" w:tplc="CBF065DA">
      <w:numFmt w:val="bullet"/>
      <w:lvlText w:val="•"/>
      <w:lvlJc w:val="left"/>
      <w:pPr>
        <w:ind w:left="4248" w:hanging="360"/>
      </w:pPr>
      <w:rPr>
        <w:rFonts w:hint="default"/>
        <w:lang w:val="en-US" w:eastAsia="en-US" w:bidi="ar-SA"/>
      </w:rPr>
    </w:lvl>
    <w:lvl w:ilvl="3" w:tplc="DF4C079E">
      <w:numFmt w:val="bullet"/>
      <w:lvlText w:val="•"/>
      <w:lvlJc w:val="left"/>
      <w:pPr>
        <w:ind w:left="4932" w:hanging="360"/>
      </w:pPr>
      <w:rPr>
        <w:rFonts w:hint="default"/>
        <w:lang w:val="en-US" w:eastAsia="en-US" w:bidi="ar-SA"/>
      </w:rPr>
    </w:lvl>
    <w:lvl w:ilvl="4" w:tplc="8EF4B222">
      <w:numFmt w:val="bullet"/>
      <w:lvlText w:val="•"/>
      <w:lvlJc w:val="left"/>
      <w:pPr>
        <w:ind w:left="5616" w:hanging="360"/>
      </w:pPr>
      <w:rPr>
        <w:rFonts w:hint="default"/>
        <w:lang w:val="en-US" w:eastAsia="en-US" w:bidi="ar-SA"/>
      </w:rPr>
    </w:lvl>
    <w:lvl w:ilvl="5" w:tplc="513E0960">
      <w:numFmt w:val="bullet"/>
      <w:lvlText w:val="•"/>
      <w:lvlJc w:val="left"/>
      <w:pPr>
        <w:ind w:left="6300" w:hanging="360"/>
      </w:pPr>
      <w:rPr>
        <w:rFonts w:hint="default"/>
        <w:lang w:val="en-US" w:eastAsia="en-US" w:bidi="ar-SA"/>
      </w:rPr>
    </w:lvl>
    <w:lvl w:ilvl="6" w:tplc="E1F2A36C">
      <w:numFmt w:val="bullet"/>
      <w:lvlText w:val="•"/>
      <w:lvlJc w:val="left"/>
      <w:pPr>
        <w:ind w:left="6984" w:hanging="360"/>
      </w:pPr>
      <w:rPr>
        <w:rFonts w:hint="default"/>
        <w:lang w:val="en-US" w:eastAsia="en-US" w:bidi="ar-SA"/>
      </w:rPr>
    </w:lvl>
    <w:lvl w:ilvl="7" w:tplc="F224DD22">
      <w:numFmt w:val="bullet"/>
      <w:lvlText w:val="•"/>
      <w:lvlJc w:val="left"/>
      <w:pPr>
        <w:ind w:left="7668" w:hanging="360"/>
      </w:pPr>
      <w:rPr>
        <w:rFonts w:hint="default"/>
        <w:lang w:val="en-US" w:eastAsia="en-US" w:bidi="ar-SA"/>
      </w:rPr>
    </w:lvl>
    <w:lvl w:ilvl="8" w:tplc="0CA6B35C">
      <w:numFmt w:val="bullet"/>
      <w:lvlText w:val="•"/>
      <w:lvlJc w:val="left"/>
      <w:pPr>
        <w:ind w:left="8352" w:hanging="360"/>
      </w:pPr>
      <w:rPr>
        <w:rFonts w:hint="default"/>
        <w:lang w:val="en-US" w:eastAsia="en-US" w:bidi="ar-SA"/>
      </w:rPr>
    </w:lvl>
  </w:abstractNum>
  <w:abstractNum w:abstractNumId="67" w15:restartNumberingAfterBreak="0">
    <w:nsid w:val="606F4E21"/>
    <w:multiLevelType w:val="hybridMultilevel"/>
    <w:tmpl w:val="3FF06498"/>
    <w:lvl w:ilvl="0" w:tplc="A8E04698">
      <w:start w:val="1"/>
      <w:numFmt w:val="upperLetter"/>
      <w:lvlText w:val="%1."/>
      <w:lvlJc w:val="left"/>
      <w:pPr>
        <w:ind w:left="352" w:hanging="353"/>
      </w:pPr>
      <w:rPr>
        <w:rFonts w:ascii="Times New Roman" w:eastAsia="Times New Roman" w:hAnsi="Times New Roman" w:cs="Times New Roman" w:hint="default"/>
        <w:b w:val="0"/>
        <w:bCs w:val="0"/>
        <w:i w:val="0"/>
        <w:iCs w:val="0"/>
        <w:spacing w:val="-1"/>
        <w:w w:val="100"/>
        <w:sz w:val="24"/>
        <w:szCs w:val="24"/>
        <w:lang w:val="en-US" w:eastAsia="en-US" w:bidi="ar-SA"/>
      </w:rPr>
    </w:lvl>
    <w:lvl w:ilvl="1" w:tplc="B47A5C84">
      <w:start w:val="1"/>
      <w:numFmt w:val="decimal"/>
      <w:lvlText w:val="%2."/>
      <w:lvlJc w:val="left"/>
      <w:pPr>
        <w:ind w:left="102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2" w:tplc="9B9E93C6">
      <w:numFmt w:val="bullet"/>
      <w:lvlText w:val="•"/>
      <w:lvlJc w:val="left"/>
      <w:pPr>
        <w:ind w:left="1986" w:hanging="300"/>
      </w:pPr>
      <w:rPr>
        <w:rFonts w:hint="default"/>
        <w:lang w:val="en-US" w:eastAsia="en-US" w:bidi="ar-SA"/>
      </w:rPr>
    </w:lvl>
    <w:lvl w:ilvl="3" w:tplc="B90ED894">
      <w:numFmt w:val="bullet"/>
      <w:lvlText w:val="•"/>
      <w:lvlJc w:val="left"/>
      <w:pPr>
        <w:ind w:left="2953" w:hanging="300"/>
      </w:pPr>
      <w:rPr>
        <w:rFonts w:hint="default"/>
        <w:lang w:val="en-US" w:eastAsia="en-US" w:bidi="ar-SA"/>
      </w:rPr>
    </w:lvl>
    <w:lvl w:ilvl="4" w:tplc="357067CC">
      <w:numFmt w:val="bullet"/>
      <w:lvlText w:val="•"/>
      <w:lvlJc w:val="left"/>
      <w:pPr>
        <w:ind w:left="3920" w:hanging="300"/>
      </w:pPr>
      <w:rPr>
        <w:rFonts w:hint="default"/>
        <w:lang w:val="en-US" w:eastAsia="en-US" w:bidi="ar-SA"/>
      </w:rPr>
    </w:lvl>
    <w:lvl w:ilvl="5" w:tplc="53F42B70">
      <w:numFmt w:val="bullet"/>
      <w:lvlText w:val="•"/>
      <w:lvlJc w:val="left"/>
      <w:pPr>
        <w:ind w:left="4886" w:hanging="300"/>
      </w:pPr>
      <w:rPr>
        <w:rFonts w:hint="default"/>
        <w:lang w:val="en-US" w:eastAsia="en-US" w:bidi="ar-SA"/>
      </w:rPr>
    </w:lvl>
    <w:lvl w:ilvl="6" w:tplc="E6F01DA8">
      <w:numFmt w:val="bullet"/>
      <w:lvlText w:val="•"/>
      <w:lvlJc w:val="left"/>
      <w:pPr>
        <w:ind w:left="5853" w:hanging="300"/>
      </w:pPr>
      <w:rPr>
        <w:rFonts w:hint="default"/>
        <w:lang w:val="en-US" w:eastAsia="en-US" w:bidi="ar-SA"/>
      </w:rPr>
    </w:lvl>
    <w:lvl w:ilvl="7" w:tplc="3B360F5A">
      <w:numFmt w:val="bullet"/>
      <w:lvlText w:val="•"/>
      <w:lvlJc w:val="left"/>
      <w:pPr>
        <w:ind w:left="6820" w:hanging="300"/>
      </w:pPr>
      <w:rPr>
        <w:rFonts w:hint="default"/>
        <w:lang w:val="en-US" w:eastAsia="en-US" w:bidi="ar-SA"/>
      </w:rPr>
    </w:lvl>
    <w:lvl w:ilvl="8" w:tplc="70EEB2B6">
      <w:numFmt w:val="bullet"/>
      <w:lvlText w:val="•"/>
      <w:lvlJc w:val="left"/>
      <w:pPr>
        <w:ind w:left="7786" w:hanging="300"/>
      </w:pPr>
      <w:rPr>
        <w:rFonts w:hint="default"/>
        <w:lang w:val="en-US" w:eastAsia="en-US" w:bidi="ar-SA"/>
      </w:rPr>
    </w:lvl>
  </w:abstractNum>
  <w:abstractNum w:abstractNumId="68" w15:restartNumberingAfterBreak="0">
    <w:nsid w:val="61E560B5"/>
    <w:multiLevelType w:val="hybridMultilevel"/>
    <w:tmpl w:val="A9C2EE34"/>
    <w:lvl w:ilvl="0" w:tplc="F676A79E">
      <w:numFmt w:val="bullet"/>
      <w:lvlText w:val=""/>
      <w:lvlJc w:val="left"/>
      <w:pPr>
        <w:ind w:left="991" w:hanging="360"/>
      </w:pPr>
      <w:rPr>
        <w:rFonts w:ascii="Symbol" w:eastAsia="Symbol" w:hAnsi="Symbol" w:cs="Symbol" w:hint="default"/>
        <w:b w:val="0"/>
        <w:bCs w:val="0"/>
        <w:i w:val="0"/>
        <w:iCs w:val="0"/>
        <w:spacing w:val="0"/>
        <w:w w:val="100"/>
        <w:sz w:val="24"/>
        <w:szCs w:val="24"/>
        <w:lang w:val="en-US" w:eastAsia="en-US" w:bidi="ar-SA"/>
      </w:rPr>
    </w:lvl>
    <w:lvl w:ilvl="1" w:tplc="0BE80FF8">
      <w:start w:val="1"/>
      <w:numFmt w:val="decimal"/>
      <w:lvlText w:val="%2."/>
      <w:lvlJc w:val="left"/>
      <w:pPr>
        <w:ind w:left="180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F404F1E6">
      <w:numFmt w:val="bullet"/>
      <w:lvlText w:val="•"/>
      <w:lvlJc w:val="left"/>
      <w:pPr>
        <w:ind w:left="2680" w:hanging="360"/>
      </w:pPr>
      <w:rPr>
        <w:rFonts w:hint="default"/>
        <w:lang w:val="en-US" w:eastAsia="en-US" w:bidi="ar-SA"/>
      </w:rPr>
    </w:lvl>
    <w:lvl w:ilvl="3" w:tplc="B67EA1B8">
      <w:numFmt w:val="bullet"/>
      <w:lvlText w:val="•"/>
      <w:lvlJc w:val="left"/>
      <w:pPr>
        <w:ind w:left="3560" w:hanging="360"/>
      </w:pPr>
      <w:rPr>
        <w:rFonts w:hint="default"/>
        <w:lang w:val="en-US" w:eastAsia="en-US" w:bidi="ar-SA"/>
      </w:rPr>
    </w:lvl>
    <w:lvl w:ilvl="4" w:tplc="8DB2840C">
      <w:numFmt w:val="bullet"/>
      <w:lvlText w:val="•"/>
      <w:lvlJc w:val="left"/>
      <w:pPr>
        <w:ind w:left="4440" w:hanging="360"/>
      </w:pPr>
      <w:rPr>
        <w:rFonts w:hint="default"/>
        <w:lang w:val="en-US" w:eastAsia="en-US" w:bidi="ar-SA"/>
      </w:rPr>
    </w:lvl>
    <w:lvl w:ilvl="5" w:tplc="5E1A63C0">
      <w:numFmt w:val="bullet"/>
      <w:lvlText w:val="•"/>
      <w:lvlJc w:val="left"/>
      <w:pPr>
        <w:ind w:left="5320" w:hanging="360"/>
      </w:pPr>
      <w:rPr>
        <w:rFonts w:hint="default"/>
        <w:lang w:val="en-US" w:eastAsia="en-US" w:bidi="ar-SA"/>
      </w:rPr>
    </w:lvl>
    <w:lvl w:ilvl="6" w:tplc="4C3038E8">
      <w:numFmt w:val="bullet"/>
      <w:lvlText w:val="•"/>
      <w:lvlJc w:val="left"/>
      <w:pPr>
        <w:ind w:left="6200" w:hanging="360"/>
      </w:pPr>
      <w:rPr>
        <w:rFonts w:hint="default"/>
        <w:lang w:val="en-US" w:eastAsia="en-US" w:bidi="ar-SA"/>
      </w:rPr>
    </w:lvl>
    <w:lvl w:ilvl="7" w:tplc="8E48F57C">
      <w:numFmt w:val="bullet"/>
      <w:lvlText w:val="•"/>
      <w:lvlJc w:val="left"/>
      <w:pPr>
        <w:ind w:left="7080" w:hanging="360"/>
      </w:pPr>
      <w:rPr>
        <w:rFonts w:hint="default"/>
        <w:lang w:val="en-US" w:eastAsia="en-US" w:bidi="ar-SA"/>
      </w:rPr>
    </w:lvl>
    <w:lvl w:ilvl="8" w:tplc="2392F3AC">
      <w:numFmt w:val="bullet"/>
      <w:lvlText w:val="•"/>
      <w:lvlJc w:val="left"/>
      <w:pPr>
        <w:ind w:left="7960" w:hanging="360"/>
      </w:pPr>
      <w:rPr>
        <w:rFonts w:hint="default"/>
        <w:lang w:val="en-US" w:eastAsia="en-US" w:bidi="ar-SA"/>
      </w:rPr>
    </w:lvl>
  </w:abstractNum>
  <w:abstractNum w:abstractNumId="69" w15:restartNumberingAfterBreak="0">
    <w:nsid w:val="63FA28E5"/>
    <w:multiLevelType w:val="hybridMultilevel"/>
    <w:tmpl w:val="1D0EE91C"/>
    <w:lvl w:ilvl="0" w:tplc="6452F27A">
      <w:start w:val="1"/>
      <w:numFmt w:val="lowerLetter"/>
      <w:lvlText w:val="(%1)"/>
      <w:lvlJc w:val="left"/>
      <w:pPr>
        <w:ind w:left="32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tplc="EF6EE91A">
      <w:numFmt w:val="bullet"/>
      <w:lvlText w:val="•"/>
      <w:lvlJc w:val="left"/>
      <w:pPr>
        <w:ind w:left="1260" w:hanging="324"/>
      </w:pPr>
      <w:rPr>
        <w:rFonts w:hint="default"/>
        <w:lang w:val="en-US" w:eastAsia="en-US" w:bidi="ar-SA"/>
      </w:rPr>
    </w:lvl>
    <w:lvl w:ilvl="2" w:tplc="121651D0">
      <w:numFmt w:val="bullet"/>
      <w:lvlText w:val="•"/>
      <w:lvlJc w:val="left"/>
      <w:pPr>
        <w:ind w:left="2200" w:hanging="324"/>
      </w:pPr>
      <w:rPr>
        <w:rFonts w:hint="default"/>
        <w:lang w:val="en-US" w:eastAsia="en-US" w:bidi="ar-SA"/>
      </w:rPr>
    </w:lvl>
    <w:lvl w:ilvl="3" w:tplc="0E763FAA">
      <w:numFmt w:val="bullet"/>
      <w:lvlText w:val="•"/>
      <w:lvlJc w:val="left"/>
      <w:pPr>
        <w:ind w:left="3140" w:hanging="324"/>
      </w:pPr>
      <w:rPr>
        <w:rFonts w:hint="default"/>
        <w:lang w:val="en-US" w:eastAsia="en-US" w:bidi="ar-SA"/>
      </w:rPr>
    </w:lvl>
    <w:lvl w:ilvl="4" w:tplc="C9B0E41C">
      <w:numFmt w:val="bullet"/>
      <w:lvlText w:val="•"/>
      <w:lvlJc w:val="left"/>
      <w:pPr>
        <w:ind w:left="4080" w:hanging="324"/>
      </w:pPr>
      <w:rPr>
        <w:rFonts w:hint="default"/>
        <w:lang w:val="en-US" w:eastAsia="en-US" w:bidi="ar-SA"/>
      </w:rPr>
    </w:lvl>
    <w:lvl w:ilvl="5" w:tplc="C70A612A">
      <w:numFmt w:val="bullet"/>
      <w:lvlText w:val="•"/>
      <w:lvlJc w:val="left"/>
      <w:pPr>
        <w:ind w:left="5020" w:hanging="324"/>
      </w:pPr>
      <w:rPr>
        <w:rFonts w:hint="default"/>
        <w:lang w:val="en-US" w:eastAsia="en-US" w:bidi="ar-SA"/>
      </w:rPr>
    </w:lvl>
    <w:lvl w:ilvl="6" w:tplc="0680BB3E">
      <w:numFmt w:val="bullet"/>
      <w:lvlText w:val="•"/>
      <w:lvlJc w:val="left"/>
      <w:pPr>
        <w:ind w:left="5960" w:hanging="324"/>
      </w:pPr>
      <w:rPr>
        <w:rFonts w:hint="default"/>
        <w:lang w:val="en-US" w:eastAsia="en-US" w:bidi="ar-SA"/>
      </w:rPr>
    </w:lvl>
    <w:lvl w:ilvl="7" w:tplc="BB0434A2">
      <w:numFmt w:val="bullet"/>
      <w:lvlText w:val="•"/>
      <w:lvlJc w:val="left"/>
      <w:pPr>
        <w:ind w:left="6900" w:hanging="324"/>
      </w:pPr>
      <w:rPr>
        <w:rFonts w:hint="default"/>
        <w:lang w:val="en-US" w:eastAsia="en-US" w:bidi="ar-SA"/>
      </w:rPr>
    </w:lvl>
    <w:lvl w:ilvl="8" w:tplc="B2C80EC2">
      <w:numFmt w:val="bullet"/>
      <w:lvlText w:val="•"/>
      <w:lvlJc w:val="left"/>
      <w:pPr>
        <w:ind w:left="7840" w:hanging="324"/>
      </w:pPr>
      <w:rPr>
        <w:rFonts w:hint="default"/>
        <w:lang w:val="en-US" w:eastAsia="en-US" w:bidi="ar-SA"/>
      </w:rPr>
    </w:lvl>
  </w:abstractNum>
  <w:abstractNum w:abstractNumId="70" w15:restartNumberingAfterBreak="0">
    <w:nsid w:val="64821A28"/>
    <w:multiLevelType w:val="hybridMultilevel"/>
    <w:tmpl w:val="3CB0A4B6"/>
    <w:lvl w:ilvl="0" w:tplc="55D66482">
      <w:start w:val="1"/>
      <w:numFmt w:val="upperLetter"/>
      <w:lvlText w:val="(%1)"/>
      <w:lvlJc w:val="left"/>
      <w:pPr>
        <w:ind w:left="866" w:hanging="416"/>
        <w:jc w:val="right"/>
      </w:pPr>
      <w:rPr>
        <w:rFonts w:ascii="Times New Roman" w:eastAsia="Times New Roman" w:hAnsi="Times New Roman" w:cs="Times New Roman" w:hint="default"/>
        <w:b w:val="0"/>
        <w:bCs w:val="0"/>
        <w:i w:val="0"/>
        <w:iCs w:val="0"/>
        <w:spacing w:val="-1"/>
        <w:w w:val="94"/>
        <w:sz w:val="24"/>
        <w:szCs w:val="24"/>
        <w:lang w:val="en-US" w:eastAsia="en-US" w:bidi="ar-SA"/>
      </w:rPr>
    </w:lvl>
    <w:lvl w:ilvl="1" w:tplc="260AAFE6">
      <w:start w:val="1"/>
      <w:numFmt w:val="lowerLetter"/>
      <w:lvlText w:val="(%2)"/>
      <w:lvlJc w:val="left"/>
      <w:pPr>
        <w:ind w:left="7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971A68FA">
      <w:numFmt w:val="bullet"/>
      <w:lvlText w:val="•"/>
      <w:lvlJc w:val="left"/>
      <w:pPr>
        <w:ind w:left="1844" w:hanging="360"/>
      </w:pPr>
      <w:rPr>
        <w:rFonts w:hint="default"/>
        <w:lang w:val="en-US" w:eastAsia="en-US" w:bidi="ar-SA"/>
      </w:rPr>
    </w:lvl>
    <w:lvl w:ilvl="3" w:tplc="BA001728">
      <w:numFmt w:val="bullet"/>
      <w:lvlText w:val="•"/>
      <w:lvlJc w:val="left"/>
      <w:pPr>
        <w:ind w:left="2828" w:hanging="360"/>
      </w:pPr>
      <w:rPr>
        <w:rFonts w:hint="default"/>
        <w:lang w:val="en-US" w:eastAsia="en-US" w:bidi="ar-SA"/>
      </w:rPr>
    </w:lvl>
    <w:lvl w:ilvl="4" w:tplc="A93E3756">
      <w:numFmt w:val="bullet"/>
      <w:lvlText w:val="•"/>
      <w:lvlJc w:val="left"/>
      <w:pPr>
        <w:ind w:left="3813" w:hanging="360"/>
      </w:pPr>
      <w:rPr>
        <w:rFonts w:hint="default"/>
        <w:lang w:val="en-US" w:eastAsia="en-US" w:bidi="ar-SA"/>
      </w:rPr>
    </w:lvl>
    <w:lvl w:ilvl="5" w:tplc="37CAB070">
      <w:numFmt w:val="bullet"/>
      <w:lvlText w:val="•"/>
      <w:lvlJc w:val="left"/>
      <w:pPr>
        <w:ind w:left="4797" w:hanging="360"/>
      </w:pPr>
      <w:rPr>
        <w:rFonts w:hint="default"/>
        <w:lang w:val="en-US" w:eastAsia="en-US" w:bidi="ar-SA"/>
      </w:rPr>
    </w:lvl>
    <w:lvl w:ilvl="6" w:tplc="25E65D2A">
      <w:numFmt w:val="bullet"/>
      <w:lvlText w:val="•"/>
      <w:lvlJc w:val="left"/>
      <w:pPr>
        <w:ind w:left="5782" w:hanging="360"/>
      </w:pPr>
      <w:rPr>
        <w:rFonts w:hint="default"/>
        <w:lang w:val="en-US" w:eastAsia="en-US" w:bidi="ar-SA"/>
      </w:rPr>
    </w:lvl>
    <w:lvl w:ilvl="7" w:tplc="99D0311E">
      <w:numFmt w:val="bullet"/>
      <w:lvlText w:val="•"/>
      <w:lvlJc w:val="left"/>
      <w:pPr>
        <w:ind w:left="6766" w:hanging="360"/>
      </w:pPr>
      <w:rPr>
        <w:rFonts w:hint="default"/>
        <w:lang w:val="en-US" w:eastAsia="en-US" w:bidi="ar-SA"/>
      </w:rPr>
    </w:lvl>
    <w:lvl w:ilvl="8" w:tplc="B5D2B65C">
      <w:numFmt w:val="bullet"/>
      <w:lvlText w:val="•"/>
      <w:lvlJc w:val="left"/>
      <w:pPr>
        <w:ind w:left="7751" w:hanging="360"/>
      </w:pPr>
      <w:rPr>
        <w:rFonts w:hint="default"/>
        <w:lang w:val="en-US" w:eastAsia="en-US" w:bidi="ar-SA"/>
      </w:rPr>
    </w:lvl>
  </w:abstractNum>
  <w:abstractNum w:abstractNumId="71" w15:restartNumberingAfterBreak="0">
    <w:nsid w:val="659130B2"/>
    <w:multiLevelType w:val="hybridMultilevel"/>
    <w:tmpl w:val="B80EA4A4"/>
    <w:lvl w:ilvl="0" w:tplc="C26C1DC4">
      <w:start w:val="4"/>
      <w:numFmt w:val="lowerLetter"/>
      <w:lvlText w:val="%1)"/>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E2AF2CA">
      <w:numFmt w:val="bullet"/>
      <w:lvlText w:val="•"/>
      <w:lvlJc w:val="left"/>
      <w:pPr>
        <w:ind w:left="2268" w:hanging="720"/>
      </w:pPr>
      <w:rPr>
        <w:rFonts w:hint="default"/>
        <w:lang w:val="en-US" w:eastAsia="en-US" w:bidi="ar-SA"/>
      </w:rPr>
    </w:lvl>
    <w:lvl w:ilvl="2" w:tplc="D2AEEE5C">
      <w:numFmt w:val="bullet"/>
      <w:lvlText w:val="•"/>
      <w:lvlJc w:val="left"/>
      <w:pPr>
        <w:ind w:left="3096" w:hanging="720"/>
      </w:pPr>
      <w:rPr>
        <w:rFonts w:hint="default"/>
        <w:lang w:val="en-US" w:eastAsia="en-US" w:bidi="ar-SA"/>
      </w:rPr>
    </w:lvl>
    <w:lvl w:ilvl="3" w:tplc="BEAED314">
      <w:numFmt w:val="bullet"/>
      <w:lvlText w:val="•"/>
      <w:lvlJc w:val="left"/>
      <w:pPr>
        <w:ind w:left="3924" w:hanging="720"/>
      </w:pPr>
      <w:rPr>
        <w:rFonts w:hint="default"/>
        <w:lang w:val="en-US" w:eastAsia="en-US" w:bidi="ar-SA"/>
      </w:rPr>
    </w:lvl>
    <w:lvl w:ilvl="4" w:tplc="53963ADC">
      <w:numFmt w:val="bullet"/>
      <w:lvlText w:val="•"/>
      <w:lvlJc w:val="left"/>
      <w:pPr>
        <w:ind w:left="4752" w:hanging="720"/>
      </w:pPr>
      <w:rPr>
        <w:rFonts w:hint="default"/>
        <w:lang w:val="en-US" w:eastAsia="en-US" w:bidi="ar-SA"/>
      </w:rPr>
    </w:lvl>
    <w:lvl w:ilvl="5" w:tplc="58485D92">
      <w:numFmt w:val="bullet"/>
      <w:lvlText w:val="•"/>
      <w:lvlJc w:val="left"/>
      <w:pPr>
        <w:ind w:left="5580" w:hanging="720"/>
      </w:pPr>
      <w:rPr>
        <w:rFonts w:hint="default"/>
        <w:lang w:val="en-US" w:eastAsia="en-US" w:bidi="ar-SA"/>
      </w:rPr>
    </w:lvl>
    <w:lvl w:ilvl="6" w:tplc="05FCF52A">
      <w:numFmt w:val="bullet"/>
      <w:lvlText w:val="•"/>
      <w:lvlJc w:val="left"/>
      <w:pPr>
        <w:ind w:left="6408" w:hanging="720"/>
      </w:pPr>
      <w:rPr>
        <w:rFonts w:hint="default"/>
        <w:lang w:val="en-US" w:eastAsia="en-US" w:bidi="ar-SA"/>
      </w:rPr>
    </w:lvl>
    <w:lvl w:ilvl="7" w:tplc="D3AE49D6">
      <w:numFmt w:val="bullet"/>
      <w:lvlText w:val="•"/>
      <w:lvlJc w:val="left"/>
      <w:pPr>
        <w:ind w:left="7236" w:hanging="720"/>
      </w:pPr>
      <w:rPr>
        <w:rFonts w:hint="default"/>
        <w:lang w:val="en-US" w:eastAsia="en-US" w:bidi="ar-SA"/>
      </w:rPr>
    </w:lvl>
    <w:lvl w:ilvl="8" w:tplc="00ECCE36">
      <w:numFmt w:val="bullet"/>
      <w:lvlText w:val="•"/>
      <w:lvlJc w:val="left"/>
      <w:pPr>
        <w:ind w:left="8064" w:hanging="720"/>
      </w:pPr>
      <w:rPr>
        <w:rFonts w:hint="default"/>
        <w:lang w:val="en-US" w:eastAsia="en-US" w:bidi="ar-SA"/>
      </w:rPr>
    </w:lvl>
  </w:abstractNum>
  <w:abstractNum w:abstractNumId="72" w15:restartNumberingAfterBreak="0">
    <w:nsid w:val="66B31CCC"/>
    <w:multiLevelType w:val="hybridMultilevel"/>
    <w:tmpl w:val="DD187E86"/>
    <w:lvl w:ilvl="0" w:tplc="6EFE8408">
      <w:start w:val="1"/>
      <w:numFmt w:val="lowerLetter"/>
      <w:lvlText w:val="%1)"/>
      <w:lvlJc w:val="left"/>
      <w:pPr>
        <w:ind w:left="144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94805B44">
      <w:numFmt w:val="bullet"/>
      <w:lvlText w:val="•"/>
      <w:lvlJc w:val="left"/>
      <w:pPr>
        <w:ind w:left="2268" w:hanging="720"/>
      </w:pPr>
      <w:rPr>
        <w:rFonts w:hint="default"/>
        <w:lang w:val="en-US" w:eastAsia="en-US" w:bidi="ar-SA"/>
      </w:rPr>
    </w:lvl>
    <w:lvl w:ilvl="2" w:tplc="C0DA253E">
      <w:numFmt w:val="bullet"/>
      <w:lvlText w:val="•"/>
      <w:lvlJc w:val="left"/>
      <w:pPr>
        <w:ind w:left="3096" w:hanging="720"/>
      </w:pPr>
      <w:rPr>
        <w:rFonts w:hint="default"/>
        <w:lang w:val="en-US" w:eastAsia="en-US" w:bidi="ar-SA"/>
      </w:rPr>
    </w:lvl>
    <w:lvl w:ilvl="3" w:tplc="29E8103E">
      <w:numFmt w:val="bullet"/>
      <w:lvlText w:val="•"/>
      <w:lvlJc w:val="left"/>
      <w:pPr>
        <w:ind w:left="3924" w:hanging="720"/>
      </w:pPr>
      <w:rPr>
        <w:rFonts w:hint="default"/>
        <w:lang w:val="en-US" w:eastAsia="en-US" w:bidi="ar-SA"/>
      </w:rPr>
    </w:lvl>
    <w:lvl w:ilvl="4" w:tplc="5F76CA1C">
      <w:numFmt w:val="bullet"/>
      <w:lvlText w:val="•"/>
      <w:lvlJc w:val="left"/>
      <w:pPr>
        <w:ind w:left="4752" w:hanging="720"/>
      </w:pPr>
      <w:rPr>
        <w:rFonts w:hint="default"/>
        <w:lang w:val="en-US" w:eastAsia="en-US" w:bidi="ar-SA"/>
      </w:rPr>
    </w:lvl>
    <w:lvl w:ilvl="5" w:tplc="2966959E">
      <w:numFmt w:val="bullet"/>
      <w:lvlText w:val="•"/>
      <w:lvlJc w:val="left"/>
      <w:pPr>
        <w:ind w:left="5580" w:hanging="720"/>
      </w:pPr>
      <w:rPr>
        <w:rFonts w:hint="default"/>
        <w:lang w:val="en-US" w:eastAsia="en-US" w:bidi="ar-SA"/>
      </w:rPr>
    </w:lvl>
    <w:lvl w:ilvl="6" w:tplc="539CDEE6">
      <w:numFmt w:val="bullet"/>
      <w:lvlText w:val="•"/>
      <w:lvlJc w:val="left"/>
      <w:pPr>
        <w:ind w:left="6408" w:hanging="720"/>
      </w:pPr>
      <w:rPr>
        <w:rFonts w:hint="default"/>
        <w:lang w:val="en-US" w:eastAsia="en-US" w:bidi="ar-SA"/>
      </w:rPr>
    </w:lvl>
    <w:lvl w:ilvl="7" w:tplc="C20CF22A">
      <w:numFmt w:val="bullet"/>
      <w:lvlText w:val="•"/>
      <w:lvlJc w:val="left"/>
      <w:pPr>
        <w:ind w:left="7236" w:hanging="720"/>
      </w:pPr>
      <w:rPr>
        <w:rFonts w:hint="default"/>
        <w:lang w:val="en-US" w:eastAsia="en-US" w:bidi="ar-SA"/>
      </w:rPr>
    </w:lvl>
    <w:lvl w:ilvl="8" w:tplc="D6DEB368">
      <w:numFmt w:val="bullet"/>
      <w:lvlText w:val="•"/>
      <w:lvlJc w:val="left"/>
      <w:pPr>
        <w:ind w:left="8064" w:hanging="720"/>
      </w:pPr>
      <w:rPr>
        <w:rFonts w:hint="default"/>
        <w:lang w:val="en-US" w:eastAsia="en-US" w:bidi="ar-SA"/>
      </w:rPr>
    </w:lvl>
  </w:abstractNum>
  <w:abstractNum w:abstractNumId="73" w15:restartNumberingAfterBreak="0">
    <w:nsid w:val="69C97EE3"/>
    <w:multiLevelType w:val="hybridMultilevel"/>
    <w:tmpl w:val="4B74102C"/>
    <w:lvl w:ilvl="0" w:tplc="B4CEB44E">
      <w:start w:val="1"/>
      <w:numFmt w:val="decimal"/>
      <w:lvlText w:val="%1."/>
      <w:lvlJc w:val="left"/>
      <w:pPr>
        <w:ind w:left="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0BE9310">
      <w:numFmt w:val="bullet"/>
      <w:lvlText w:val="•"/>
      <w:lvlJc w:val="left"/>
      <w:pPr>
        <w:ind w:left="972" w:hanging="360"/>
      </w:pPr>
      <w:rPr>
        <w:rFonts w:hint="default"/>
        <w:lang w:val="en-US" w:eastAsia="en-US" w:bidi="ar-SA"/>
      </w:rPr>
    </w:lvl>
    <w:lvl w:ilvl="2" w:tplc="6A302B54">
      <w:numFmt w:val="bullet"/>
      <w:lvlText w:val="•"/>
      <w:lvlJc w:val="left"/>
      <w:pPr>
        <w:ind w:left="1944" w:hanging="360"/>
      </w:pPr>
      <w:rPr>
        <w:rFonts w:hint="default"/>
        <w:lang w:val="en-US" w:eastAsia="en-US" w:bidi="ar-SA"/>
      </w:rPr>
    </w:lvl>
    <w:lvl w:ilvl="3" w:tplc="849CC004">
      <w:numFmt w:val="bullet"/>
      <w:lvlText w:val="•"/>
      <w:lvlJc w:val="left"/>
      <w:pPr>
        <w:ind w:left="2916" w:hanging="360"/>
      </w:pPr>
      <w:rPr>
        <w:rFonts w:hint="default"/>
        <w:lang w:val="en-US" w:eastAsia="en-US" w:bidi="ar-SA"/>
      </w:rPr>
    </w:lvl>
    <w:lvl w:ilvl="4" w:tplc="CF4E8E16">
      <w:numFmt w:val="bullet"/>
      <w:lvlText w:val="•"/>
      <w:lvlJc w:val="left"/>
      <w:pPr>
        <w:ind w:left="3888" w:hanging="360"/>
      </w:pPr>
      <w:rPr>
        <w:rFonts w:hint="default"/>
        <w:lang w:val="en-US" w:eastAsia="en-US" w:bidi="ar-SA"/>
      </w:rPr>
    </w:lvl>
    <w:lvl w:ilvl="5" w:tplc="8A8C9BFE">
      <w:numFmt w:val="bullet"/>
      <w:lvlText w:val="•"/>
      <w:lvlJc w:val="left"/>
      <w:pPr>
        <w:ind w:left="4860" w:hanging="360"/>
      </w:pPr>
      <w:rPr>
        <w:rFonts w:hint="default"/>
        <w:lang w:val="en-US" w:eastAsia="en-US" w:bidi="ar-SA"/>
      </w:rPr>
    </w:lvl>
    <w:lvl w:ilvl="6" w:tplc="097C54F0">
      <w:numFmt w:val="bullet"/>
      <w:lvlText w:val="•"/>
      <w:lvlJc w:val="left"/>
      <w:pPr>
        <w:ind w:left="5832" w:hanging="360"/>
      </w:pPr>
      <w:rPr>
        <w:rFonts w:hint="default"/>
        <w:lang w:val="en-US" w:eastAsia="en-US" w:bidi="ar-SA"/>
      </w:rPr>
    </w:lvl>
    <w:lvl w:ilvl="7" w:tplc="D3A63FE8">
      <w:numFmt w:val="bullet"/>
      <w:lvlText w:val="•"/>
      <w:lvlJc w:val="left"/>
      <w:pPr>
        <w:ind w:left="6804" w:hanging="360"/>
      </w:pPr>
      <w:rPr>
        <w:rFonts w:hint="default"/>
        <w:lang w:val="en-US" w:eastAsia="en-US" w:bidi="ar-SA"/>
      </w:rPr>
    </w:lvl>
    <w:lvl w:ilvl="8" w:tplc="0D501334">
      <w:numFmt w:val="bullet"/>
      <w:lvlText w:val="•"/>
      <w:lvlJc w:val="left"/>
      <w:pPr>
        <w:ind w:left="7776" w:hanging="360"/>
      </w:pPr>
      <w:rPr>
        <w:rFonts w:hint="default"/>
        <w:lang w:val="en-US" w:eastAsia="en-US" w:bidi="ar-SA"/>
      </w:rPr>
    </w:lvl>
  </w:abstractNum>
  <w:abstractNum w:abstractNumId="74" w15:restartNumberingAfterBreak="0">
    <w:nsid w:val="6CFB3137"/>
    <w:multiLevelType w:val="hybridMultilevel"/>
    <w:tmpl w:val="AEE07A52"/>
    <w:lvl w:ilvl="0" w:tplc="04F48264">
      <w:start w:val="2"/>
      <w:numFmt w:val="decimal"/>
      <w:lvlText w:val="%1."/>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B1221560">
      <w:numFmt w:val="bullet"/>
      <w:lvlText w:val="•"/>
      <w:lvlJc w:val="left"/>
      <w:pPr>
        <w:ind w:left="2268" w:hanging="720"/>
      </w:pPr>
      <w:rPr>
        <w:rFonts w:hint="default"/>
        <w:lang w:val="en-US" w:eastAsia="en-US" w:bidi="ar-SA"/>
      </w:rPr>
    </w:lvl>
    <w:lvl w:ilvl="2" w:tplc="518AAD46">
      <w:numFmt w:val="bullet"/>
      <w:lvlText w:val="•"/>
      <w:lvlJc w:val="left"/>
      <w:pPr>
        <w:ind w:left="3096" w:hanging="720"/>
      </w:pPr>
      <w:rPr>
        <w:rFonts w:hint="default"/>
        <w:lang w:val="en-US" w:eastAsia="en-US" w:bidi="ar-SA"/>
      </w:rPr>
    </w:lvl>
    <w:lvl w:ilvl="3" w:tplc="04A0DAB8">
      <w:numFmt w:val="bullet"/>
      <w:lvlText w:val="•"/>
      <w:lvlJc w:val="left"/>
      <w:pPr>
        <w:ind w:left="3924" w:hanging="720"/>
      </w:pPr>
      <w:rPr>
        <w:rFonts w:hint="default"/>
        <w:lang w:val="en-US" w:eastAsia="en-US" w:bidi="ar-SA"/>
      </w:rPr>
    </w:lvl>
    <w:lvl w:ilvl="4" w:tplc="821C028C">
      <w:numFmt w:val="bullet"/>
      <w:lvlText w:val="•"/>
      <w:lvlJc w:val="left"/>
      <w:pPr>
        <w:ind w:left="4752" w:hanging="720"/>
      </w:pPr>
      <w:rPr>
        <w:rFonts w:hint="default"/>
        <w:lang w:val="en-US" w:eastAsia="en-US" w:bidi="ar-SA"/>
      </w:rPr>
    </w:lvl>
    <w:lvl w:ilvl="5" w:tplc="FBA0D5F2">
      <w:numFmt w:val="bullet"/>
      <w:lvlText w:val="•"/>
      <w:lvlJc w:val="left"/>
      <w:pPr>
        <w:ind w:left="5580" w:hanging="720"/>
      </w:pPr>
      <w:rPr>
        <w:rFonts w:hint="default"/>
        <w:lang w:val="en-US" w:eastAsia="en-US" w:bidi="ar-SA"/>
      </w:rPr>
    </w:lvl>
    <w:lvl w:ilvl="6" w:tplc="62BC3FEE">
      <w:numFmt w:val="bullet"/>
      <w:lvlText w:val="•"/>
      <w:lvlJc w:val="left"/>
      <w:pPr>
        <w:ind w:left="6408" w:hanging="720"/>
      </w:pPr>
      <w:rPr>
        <w:rFonts w:hint="default"/>
        <w:lang w:val="en-US" w:eastAsia="en-US" w:bidi="ar-SA"/>
      </w:rPr>
    </w:lvl>
    <w:lvl w:ilvl="7" w:tplc="0506314E">
      <w:numFmt w:val="bullet"/>
      <w:lvlText w:val="•"/>
      <w:lvlJc w:val="left"/>
      <w:pPr>
        <w:ind w:left="7236" w:hanging="720"/>
      </w:pPr>
      <w:rPr>
        <w:rFonts w:hint="default"/>
        <w:lang w:val="en-US" w:eastAsia="en-US" w:bidi="ar-SA"/>
      </w:rPr>
    </w:lvl>
    <w:lvl w:ilvl="8" w:tplc="F416B92C">
      <w:numFmt w:val="bullet"/>
      <w:lvlText w:val="•"/>
      <w:lvlJc w:val="left"/>
      <w:pPr>
        <w:ind w:left="8064" w:hanging="720"/>
      </w:pPr>
      <w:rPr>
        <w:rFonts w:hint="default"/>
        <w:lang w:val="en-US" w:eastAsia="en-US" w:bidi="ar-SA"/>
      </w:rPr>
    </w:lvl>
  </w:abstractNum>
  <w:abstractNum w:abstractNumId="75" w15:restartNumberingAfterBreak="0">
    <w:nsid w:val="732F1264"/>
    <w:multiLevelType w:val="hybridMultilevel"/>
    <w:tmpl w:val="67CA35DE"/>
    <w:lvl w:ilvl="0" w:tplc="D74E76C6">
      <w:numFmt w:val="bullet"/>
      <w:lvlText w:val="o"/>
      <w:lvlJc w:val="left"/>
      <w:pPr>
        <w:ind w:left="1260" w:hanging="365"/>
      </w:pPr>
      <w:rPr>
        <w:rFonts w:ascii="Courier New" w:eastAsia="Courier New" w:hAnsi="Courier New" w:cs="Courier New" w:hint="default"/>
        <w:b w:val="0"/>
        <w:bCs w:val="0"/>
        <w:i w:val="0"/>
        <w:iCs w:val="0"/>
        <w:spacing w:val="0"/>
        <w:w w:val="99"/>
        <w:sz w:val="20"/>
        <w:szCs w:val="20"/>
        <w:lang w:val="en-US" w:eastAsia="en-US" w:bidi="ar-SA"/>
      </w:rPr>
    </w:lvl>
    <w:lvl w:ilvl="1" w:tplc="04243434">
      <w:numFmt w:val="bullet"/>
      <w:lvlText w:val="•"/>
      <w:lvlJc w:val="left"/>
      <w:pPr>
        <w:ind w:left="2106" w:hanging="365"/>
      </w:pPr>
      <w:rPr>
        <w:rFonts w:hint="default"/>
        <w:lang w:val="en-US" w:eastAsia="en-US" w:bidi="ar-SA"/>
      </w:rPr>
    </w:lvl>
    <w:lvl w:ilvl="2" w:tplc="0F662EEC">
      <w:numFmt w:val="bullet"/>
      <w:lvlText w:val="•"/>
      <w:lvlJc w:val="left"/>
      <w:pPr>
        <w:ind w:left="2952" w:hanging="365"/>
      </w:pPr>
      <w:rPr>
        <w:rFonts w:hint="default"/>
        <w:lang w:val="en-US" w:eastAsia="en-US" w:bidi="ar-SA"/>
      </w:rPr>
    </w:lvl>
    <w:lvl w:ilvl="3" w:tplc="673AAB2A">
      <w:numFmt w:val="bullet"/>
      <w:lvlText w:val="•"/>
      <w:lvlJc w:val="left"/>
      <w:pPr>
        <w:ind w:left="3798" w:hanging="365"/>
      </w:pPr>
      <w:rPr>
        <w:rFonts w:hint="default"/>
        <w:lang w:val="en-US" w:eastAsia="en-US" w:bidi="ar-SA"/>
      </w:rPr>
    </w:lvl>
    <w:lvl w:ilvl="4" w:tplc="F04083D4">
      <w:numFmt w:val="bullet"/>
      <w:lvlText w:val="•"/>
      <w:lvlJc w:val="left"/>
      <w:pPr>
        <w:ind w:left="4644" w:hanging="365"/>
      </w:pPr>
      <w:rPr>
        <w:rFonts w:hint="default"/>
        <w:lang w:val="en-US" w:eastAsia="en-US" w:bidi="ar-SA"/>
      </w:rPr>
    </w:lvl>
    <w:lvl w:ilvl="5" w:tplc="D9D07F00">
      <w:numFmt w:val="bullet"/>
      <w:lvlText w:val="•"/>
      <w:lvlJc w:val="left"/>
      <w:pPr>
        <w:ind w:left="5490" w:hanging="365"/>
      </w:pPr>
      <w:rPr>
        <w:rFonts w:hint="default"/>
        <w:lang w:val="en-US" w:eastAsia="en-US" w:bidi="ar-SA"/>
      </w:rPr>
    </w:lvl>
    <w:lvl w:ilvl="6" w:tplc="817E5B9C">
      <w:numFmt w:val="bullet"/>
      <w:lvlText w:val="•"/>
      <w:lvlJc w:val="left"/>
      <w:pPr>
        <w:ind w:left="6336" w:hanging="365"/>
      </w:pPr>
      <w:rPr>
        <w:rFonts w:hint="default"/>
        <w:lang w:val="en-US" w:eastAsia="en-US" w:bidi="ar-SA"/>
      </w:rPr>
    </w:lvl>
    <w:lvl w:ilvl="7" w:tplc="C4EAD714">
      <w:numFmt w:val="bullet"/>
      <w:lvlText w:val="•"/>
      <w:lvlJc w:val="left"/>
      <w:pPr>
        <w:ind w:left="7182" w:hanging="365"/>
      </w:pPr>
      <w:rPr>
        <w:rFonts w:hint="default"/>
        <w:lang w:val="en-US" w:eastAsia="en-US" w:bidi="ar-SA"/>
      </w:rPr>
    </w:lvl>
    <w:lvl w:ilvl="8" w:tplc="9B48B98E">
      <w:numFmt w:val="bullet"/>
      <w:lvlText w:val="•"/>
      <w:lvlJc w:val="left"/>
      <w:pPr>
        <w:ind w:left="8028" w:hanging="365"/>
      </w:pPr>
      <w:rPr>
        <w:rFonts w:hint="default"/>
        <w:lang w:val="en-US" w:eastAsia="en-US" w:bidi="ar-SA"/>
      </w:rPr>
    </w:lvl>
  </w:abstractNum>
  <w:abstractNum w:abstractNumId="76" w15:restartNumberingAfterBreak="0">
    <w:nsid w:val="741E01F6"/>
    <w:multiLevelType w:val="hybridMultilevel"/>
    <w:tmpl w:val="D70688F4"/>
    <w:lvl w:ilvl="0" w:tplc="6BD0727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30806AC">
      <w:start w:val="1"/>
      <w:numFmt w:val="lowerLetter"/>
      <w:lvlText w:val="%2."/>
      <w:lvlJc w:val="left"/>
      <w:pPr>
        <w:ind w:left="14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6508842A">
      <w:numFmt w:val="bullet"/>
      <w:lvlText w:val="•"/>
      <w:lvlJc w:val="left"/>
      <w:pPr>
        <w:ind w:left="2360" w:hanging="360"/>
      </w:pPr>
      <w:rPr>
        <w:rFonts w:hint="default"/>
        <w:lang w:val="en-US" w:eastAsia="en-US" w:bidi="ar-SA"/>
      </w:rPr>
    </w:lvl>
    <w:lvl w:ilvl="3" w:tplc="C6321CA0">
      <w:numFmt w:val="bullet"/>
      <w:lvlText w:val="•"/>
      <w:lvlJc w:val="left"/>
      <w:pPr>
        <w:ind w:left="3280" w:hanging="360"/>
      </w:pPr>
      <w:rPr>
        <w:rFonts w:hint="default"/>
        <w:lang w:val="en-US" w:eastAsia="en-US" w:bidi="ar-SA"/>
      </w:rPr>
    </w:lvl>
    <w:lvl w:ilvl="4" w:tplc="94BECD7A">
      <w:numFmt w:val="bullet"/>
      <w:lvlText w:val="•"/>
      <w:lvlJc w:val="left"/>
      <w:pPr>
        <w:ind w:left="4200" w:hanging="360"/>
      </w:pPr>
      <w:rPr>
        <w:rFonts w:hint="default"/>
        <w:lang w:val="en-US" w:eastAsia="en-US" w:bidi="ar-SA"/>
      </w:rPr>
    </w:lvl>
    <w:lvl w:ilvl="5" w:tplc="55CCCDF4">
      <w:numFmt w:val="bullet"/>
      <w:lvlText w:val="•"/>
      <w:lvlJc w:val="left"/>
      <w:pPr>
        <w:ind w:left="5120" w:hanging="360"/>
      </w:pPr>
      <w:rPr>
        <w:rFonts w:hint="default"/>
        <w:lang w:val="en-US" w:eastAsia="en-US" w:bidi="ar-SA"/>
      </w:rPr>
    </w:lvl>
    <w:lvl w:ilvl="6" w:tplc="8D70A1F6">
      <w:numFmt w:val="bullet"/>
      <w:lvlText w:val="•"/>
      <w:lvlJc w:val="left"/>
      <w:pPr>
        <w:ind w:left="6040" w:hanging="360"/>
      </w:pPr>
      <w:rPr>
        <w:rFonts w:hint="default"/>
        <w:lang w:val="en-US" w:eastAsia="en-US" w:bidi="ar-SA"/>
      </w:rPr>
    </w:lvl>
    <w:lvl w:ilvl="7" w:tplc="EC984A3C">
      <w:numFmt w:val="bullet"/>
      <w:lvlText w:val="•"/>
      <w:lvlJc w:val="left"/>
      <w:pPr>
        <w:ind w:left="6960" w:hanging="360"/>
      </w:pPr>
      <w:rPr>
        <w:rFonts w:hint="default"/>
        <w:lang w:val="en-US" w:eastAsia="en-US" w:bidi="ar-SA"/>
      </w:rPr>
    </w:lvl>
    <w:lvl w:ilvl="8" w:tplc="6F5C77FA">
      <w:numFmt w:val="bullet"/>
      <w:lvlText w:val="•"/>
      <w:lvlJc w:val="left"/>
      <w:pPr>
        <w:ind w:left="7880" w:hanging="360"/>
      </w:pPr>
      <w:rPr>
        <w:rFonts w:hint="default"/>
        <w:lang w:val="en-US" w:eastAsia="en-US" w:bidi="ar-SA"/>
      </w:rPr>
    </w:lvl>
  </w:abstractNum>
  <w:abstractNum w:abstractNumId="77" w15:restartNumberingAfterBreak="0">
    <w:nsid w:val="749C5955"/>
    <w:multiLevelType w:val="hybridMultilevel"/>
    <w:tmpl w:val="CBECD4C0"/>
    <w:lvl w:ilvl="0" w:tplc="7F185580">
      <w:start w:val="1"/>
      <w:numFmt w:val="decimal"/>
      <w:lvlText w:val="%1."/>
      <w:lvlJc w:val="left"/>
      <w:pPr>
        <w:ind w:left="1080" w:hanging="276"/>
      </w:pPr>
      <w:rPr>
        <w:rFonts w:ascii="Times New Roman" w:eastAsia="Times New Roman" w:hAnsi="Times New Roman" w:cs="Times New Roman" w:hint="default"/>
        <w:b w:val="0"/>
        <w:bCs w:val="0"/>
        <w:i w:val="0"/>
        <w:iCs w:val="0"/>
        <w:spacing w:val="0"/>
        <w:w w:val="100"/>
        <w:sz w:val="24"/>
        <w:szCs w:val="24"/>
        <w:lang w:val="en-US" w:eastAsia="en-US" w:bidi="ar-SA"/>
      </w:rPr>
    </w:lvl>
    <w:lvl w:ilvl="1" w:tplc="5F48CB0C">
      <w:numFmt w:val="bullet"/>
      <w:lvlText w:val="•"/>
      <w:lvlJc w:val="left"/>
      <w:pPr>
        <w:ind w:left="1944" w:hanging="276"/>
      </w:pPr>
      <w:rPr>
        <w:rFonts w:hint="default"/>
        <w:lang w:val="en-US" w:eastAsia="en-US" w:bidi="ar-SA"/>
      </w:rPr>
    </w:lvl>
    <w:lvl w:ilvl="2" w:tplc="4022EBD6">
      <w:numFmt w:val="bullet"/>
      <w:lvlText w:val="•"/>
      <w:lvlJc w:val="left"/>
      <w:pPr>
        <w:ind w:left="2808" w:hanging="276"/>
      </w:pPr>
      <w:rPr>
        <w:rFonts w:hint="default"/>
        <w:lang w:val="en-US" w:eastAsia="en-US" w:bidi="ar-SA"/>
      </w:rPr>
    </w:lvl>
    <w:lvl w:ilvl="3" w:tplc="F190C954">
      <w:numFmt w:val="bullet"/>
      <w:lvlText w:val="•"/>
      <w:lvlJc w:val="left"/>
      <w:pPr>
        <w:ind w:left="3672" w:hanging="276"/>
      </w:pPr>
      <w:rPr>
        <w:rFonts w:hint="default"/>
        <w:lang w:val="en-US" w:eastAsia="en-US" w:bidi="ar-SA"/>
      </w:rPr>
    </w:lvl>
    <w:lvl w:ilvl="4" w:tplc="28689AB0">
      <w:numFmt w:val="bullet"/>
      <w:lvlText w:val="•"/>
      <w:lvlJc w:val="left"/>
      <w:pPr>
        <w:ind w:left="4536" w:hanging="276"/>
      </w:pPr>
      <w:rPr>
        <w:rFonts w:hint="default"/>
        <w:lang w:val="en-US" w:eastAsia="en-US" w:bidi="ar-SA"/>
      </w:rPr>
    </w:lvl>
    <w:lvl w:ilvl="5" w:tplc="F65A8886">
      <w:numFmt w:val="bullet"/>
      <w:lvlText w:val="•"/>
      <w:lvlJc w:val="left"/>
      <w:pPr>
        <w:ind w:left="5400" w:hanging="276"/>
      </w:pPr>
      <w:rPr>
        <w:rFonts w:hint="default"/>
        <w:lang w:val="en-US" w:eastAsia="en-US" w:bidi="ar-SA"/>
      </w:rPr>
    </w:lvl>
    <w:lvl w:ilvl="6" w:tplc="085E68BE">
      <w:numFmt w:val="bullet"/>
      <w:lvlText w:val="•"/>
      <w:lvlJc w:val="left"/>
      <w:pPr>
        <w:ind w:left="6264" w:hanging="276"/>
      </w:pPr>
      <w:rPr>
        <w:rFonts w:hint="default"/>
        <w:lang w:val="en-US" w:eastAsia="en-US" w:bidi="ar-SA"/>
      </w:rPr>
    </w:lvl>
    <w:lvl w:ilvl="7" w:tplc="CF9892E8">
      <w:numFmt w:val="bullet"/>
      <w:lvlText w:val="•"/>
      <w:lvlJc w:val="left"/>
      <w:pPr>
        <w:ind w:left="7128" w:hanging="276"/>
      </w:pPr>
      <w:rPr>
        <w:rFonts w:hint="default"/>
        <w:lang w:val="en-US" w:eastAsia="en-US" w:bidi="ar-SA"/>
      </w:rPr>
    </w:lvl>
    <w:lvl w:ilvl="8" w:tplc="4F1C65D4">
      <w:numFmt w:val="bullet"/>
      <w:lvlText w:val="•"/>
      <w:lvlJc w:val="left"/>
      <w:pPr>
        <w:ind w:left="7992" w:hanging="276"/>
      </w:pPr>
      <w:rPr>
        <w:rFonts w:hint="default"/>
        <w:lang w:val="en-US" w:eastAsia="en-US" w:bidi="ar-SA"/>
      </w:rPr>
    </w:lvl>
  </w:abstractNum>
  <w:abstractNum w:abstractNumId="78" w15:restartNumberingAfterBreak="0">
    <w:nsid w:val="75883F7E"/>
    <w:multiLevelType w:val="hybridMultilevel"/>
    <w:tmpl w:val="1BB68BC2"/>
    <w:lvl w:ilvl="0" w:tplc="0396D636">
      <w:start w:val="1"/>
      <w:numFmt w:val="decimal"/>
      <w:lvlText w:val="%1."/>
      <w:lvlJc w:val="left"/>
      <w:pPr>
        <w:ind w:left="1080" w:hanging="692"/>
      </w:pPr>
      <w:rPr>
        <w:rFonts w:ascii="Times New Roman" w:eastAsia="Times New Roman" w:hAnsi="Times New Roman" w:cs="Times New Roman" w:hint="default"/>
        <w:b w:val="0"/>
        <w:bCs w:val="0"/>
        <w:i w:val="0"/>
        <w:iCs w:val="0"/>
        <w:spacing w:val="0"/>
        <w:w w:val="100"/>
        <w:sz w:val="24"/>
        <w:szCs w:val="24"/>
        <w:lang w:val="en-US" w:eastAsia="en-US" w:bidi="ar-SA"/>
      </w:rPr>
    </w:lvl>
    <w:lvl w:ilvl="1" w:tplc="7830493A">
      <w:numFmt w:val="bullet"/>
      <w:lvlText w:val="•"/>
      <w:lvlJc w:val="left"/>
      <w:pPr>
        <w:ind w:left="1944" w:hanging="692"/>
      </w:pPr>
      <w:rPr>
        <w:rFonts w:hint="default"/>
        <w:lang w:val="en-US" w:eastAsia="en-US" w:bidi="ar-SA"/>
      </w:rPr>
    </w:lvl>
    <w:lvl w:ilvl="2" w:tplc="985CACF8">
      <w:numFmt w:val="bullet"/>
      <w:lvlText w:val="•"/>
      <w:lvlJc w:val="left"/>
      <w:pPr>
        <w:ind w:left="2808" w:hanging="692"/>
      </w:pPr>
      <w:rPr>
        <w:rFonts w:hint="default"/>
        <w:lang w:val="en-US" w:eastAsia="en-US" w:bidi="ar-SA"/>
      </w:rPr>
    </w:lvl>
    <w:lvl w:ilvl="3" w:tplc="1EA86DF8">
      <w:numFmt w:val="bullet"/>
      <w:lvlText w:val="•"/>
      <w:lvlJc w:val="left"/>
      <w:pPr>
        <w:ind w:left="3672" w:hanging="692"/>
      </w:pPr>
      <w:rPr>
        <w:rFonts w:hint="default"/>
        <w:lang w:val="en-US" w:eastAsia="en-US" w:bidi="ar-SA"/>
      </w:rPr>
    </w:lvl>
    <w:lvl w:ilvl="4" w:tplc="28884456">
      <w:numFmt w:val="bullet"/>
      <w:lvlText w:val="•"/>
      <w:lvlJc w:val="left"/>
      <w:pPr>
        <w:ind w:left="4536" w:hanging="692"/>
      </w:pPr>
      <w:rPr>
        <w:rFonts w:hint="default"/>
        <w:lang w:val="en-US" w:eastAsia="en-US" w:bidi="ar-SA"/>
      </w:rPr>
    </w:lvl>
    <w:lvl w:ilvl="5" w:tplc="FBA6DD3C">
      <w:numFmt w:val="bullet"/>
      <w:lvlText w:val="•"/>
      <w:lvlJc w:val="left"/>
      <w:pPr>
        <w:ind w:left="5400" w:hanging="692"/>
      </w:pPr>
      <w:rPr>
        <w:rFonts w:hint="default"/>
        <w:lang w:val="en-US" w:eastAsia="en-US" w:bidi="ar-SA"/>
      </w:rPr>
    </w:lvl>
    <w:lvl w:ilvl="6" w:tplc="F77E3B62">
      <w:numFmt w:val="bullet"/>
      <w:lvlText w:val="•"/>
      <w:lvlJc w:val="left"/>
      <w:pPr>
        <w:ind w:left="6264" w:hanging="692"/>
      </w:pPr>
      <w:rPr>
        <w:rFonts w:hint="default"/>
        <w:lang w:val="en-US" w:eastAsia="en-US" w:bidi="ar-SA"/>
      </w:rPr>
    </w:lvl>
    <w:lvl w:ilvl="7" w:tplc="9D1818AA">
      <w:numFmt w:val="bullet"/>
      <w:lvlText w:val="•"/>
      <w:lvlJc w:val="left"/>
      <w:pPr>
        <w:ind w:left="7128" w:hanging="692"/>
      </w:pPr>
      <w:rPr>
        <w:rFonts w:hint="default"/>
        <w:lang w:val="en-US" w:eastAsia="en-US" w:bidi="ar-SA"/>
      </w:rPr>
    </w:lvl>
    <w:lvl w:ilvl="8" w:tplc="BAD2BBEE">
      <w:numFmt w:val="bullet"/>
      <w:lvlText w:val="•"/>
      <w:lvlJc w:val="left"/>
      <w:pPr>
        <w:ind w:left="7992" w:hanging="692"/>
      </w:pPr>
      <w:rPr>
        <w:rFonts w:hint="default"/>
        <w:lang w:val="en-US" w:eastAsia="en-US" w:bidi="ar-SA"/>
      </w:rPr>
    </w:lvl>
  </w:abstractNum>
  <w:abstractNum w:abstractNumId="79" w15:restartNumberingAfterBreak="0">
    <w:nsid w:val="792F4DD1"/>
    <w:multiLevelType w:val="hybridMultilevel"/>
    <w:tmpl w:val="013804C4"/>
    <w:lvl w:ilvl="0" w:tplc="5442FC68">
      <w:numFmt w:val="bullet"/>
      <w:lvlText w:val=""/>
      <w:lvlJc w:val="left"/>
      <w:pPr>
        <w:ind w:left="720" w:hanging="449"/>
      </w:pPr>
      <w:rPr>
        <w:rFonts w:ascii="Symbol" w:eastAsia="Symbol" w:hAnsi="Symbol" w:cs="Symbol" w:hint="default"/>
        <w:spacing w:val="0"/>
        <w:w w:val="99"/>
        <w:lang w:val="en-US" w:eastAsia="en-US" w:bidi="ar-SA"/>
      </w:rPr>
    </w:lvl>
    <w:lvl w:ilvl="1" w:tplc="D19A9B26">
      <w:numFmt w:val="bullet"/>
      <w:lvlText w:val=""/>
      <w:lvlJc w:val="left"/>
      <w:pPr>
        <w:ind w:left="811" w:hanging="360"/>
      </w:pPr>
      <w:rPr>
        <w:rFonts w:ascii="Symbol" w:eastAsia="Symbol" w:hAnsi="Symbol" w:cs="Symbol" w:hint="default"/>
        <w:b w:val="0"/>
        <w:bCs w:val="0"/>
        <w:i w:val="0"/>
        <w:iCs w:val="0"/>
        <w:spacing w:val="0"/>
        <w:w w:val="99"/>
        <w:sz w:val="20"/>
        <w:szCs w:val="20"/>
        <w:lang w:val="en-US" w:eastAsia="en-US" w:bidi="ar-SA"/>
      </w:rPr>
    </w:lvl>
    <w:lvl w:ilvl="2" w:tplc="73A282C2">
      <w:numFmt w:val="bullet"/>
      <w:lvlText w:val="•"/>
      <w:lvlJc w:val="left"/>
      <w:pPr>
        <w:ind w:left="1808" w:hanging="360"/>
      </w:pPr>
      <w:rPr>
        <w:rFonts w:hint="default"/>
        <w:lang w:val="en-US" w:eastAsia="en-US" w:bidi="ar-SA"/>
      </w:rPr>
    </w:lvl>
    <w:lvl w:ilvl="3" w:tplc="EF00744E">
      <w:numFmt w:val="bullet"/>
      <w:lvlText w:val="•"/>
      <w:lvlJc w:val="left"/>
      <w:pPr>
        <w:ind w:left="2797" w:hanging="360"/>
      </w:pPr>
      <w:rPr>
        <w:rFonts w:hint="default"/>
        <w:lang w:val="en-US" w:eastAsia="en-US" w:bidi="ar-SA"/>
      </w:rPr>
    </w:lvl>
    <w:lvl w:ilvl="4" w:tplc="5454A47A">
      <w:numFmt w:val="bullet"/>
      <w:lvlText w:val="•"/>
      <w:lvlJc w:val="left"/>
      <w:pPr>
        <w:ind w:left="3786" w:hanging="360"/>
      </w:pPr>
      <w:rPr>
        <w:rFonts w:hint="default"/>
        <w:lang w:val="en-US" w:eastAsia="en-US" w:bidi="ar-SA"/>
      </w:rPr>
    </w:lvl>
    <w:lvl w:ilvl="5" w:tplc="601C6774">
      <w:numFmt w:val="bullet"/>
      <w:lvlText w:val="•"/>
      <w:lvlJc w:val="left"/>
      <w:pPr>
        <w:ind w:left="4775" w:hanging="360"/>
      </w:pPr>
      <w:rPr>
        <w:rFonts w:hint="default"/>
        <w:lang w:val="en-US" w:eastAsia="en-US" w:bidi="ar-SA"/>
      </w:rPr>
    </w:lvl>
    <w:lvl w:ilvl="6" w:tplc="58B443BA">
      <w:numFmt w:val="bullet"/>
      <w:lvlText w:val="•"/>
      <w:lvlJc w:val="left"/>
      <w:pPr>
        <w:ind w:left="5764" w:hanging="360"/>
      </w:pPr>
      <w:rPr>
        <w:rFonts w:hint="default"/>
        <w:lang w:val="en-US" w:eastAsia="en-US" w:bidi="ar-SA"/>
      </w:rPr>
    </w:lvl>
    <w:lvl w:ilvl="7" w:tplc="9802F594">
      <w:numFmt w:val="bullet"/>
      <w:lvlText w:val="•"/>
      <w:lvlJc w:val="left"/>
      <w:pPr>
        <w:ind w:left="6753" w:hanging="360"/>
      </w:pPr>
      <w:rPr>
        <w:rFonts w:hint="default"/>
        <w:lang w:val="en-US" w:eastAsia="en-US" w:bidi="ar-SA"/>
      </w:rPr>
    </w:lvl>
    <w:lvl w:ilvl="8" w:tplc="C08C72A8">
      <w:numFmt w:val="bullet"/>
      <w:lvlText w:val="•"/>
      <w:lvlJc w:val="left"/>
      <w:pPr>
        <w:ind w:left="7742" w:hanging="360"/>
      </w:pPr>
      <w:rPr>
        <w:rFonts w:hint="default"/>
        <w:lang w:val="en-US" w:eastAsia="en-US" w:bidi="ar-SA"/>
      </w:rPr>
    </w:lvl>
  </w:abstractNum>
  <w:abstractNum w:abstractNumId="80" w15:restartNumberingAfterBreak="0">
    <w:nsid w:val="7A891C00"/>
    <w:multiLevelType w:val="hybridMultilevel"/>
    <w:tmpl w:val="D116C542"/>
    <w:lvl w:ilvl="0" w:tplc="0A42D67E">
      <w:start w:val="1"/>
      <w:numFmt w:val="decimal"/>
      <w:lvlText w:val="%1."/>
      <w:lvlJc w:val="left"/>
      <w:pPr>
        <w:ind w:left="102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334AFDE2">
      <w:numFmt w:val="bullet"/>
      <w:lvlText w:val="•"/>
      <w:lvlJc w:val="left"/>
      <w:pPr>
        <w:ind w:left="1890" w:hanging="300"/>
      </w:pPr>
      <w:rPr>
        <w:rFonts w:hint="default"/>
        <w:lang w:val="en-US" w:eastAsia="en-US" w:bidi="ar-SA"/>
      </w:rPr>
    </w:lvl>
    <w:lvl w:ilvl="2" w:tplc="7F3244A2">
      <w:numFmt w:val="bullet"/>
      <w:lvlText w:val="•"/>
      <w:lvlJc w:val="left"/>
      <w:pPr>
        <w:ind w:left="2760" w:hanging="300"/>
      </w:pPr>
      <w:rPr>
        <w:rFonts w:hint="default"/>
        <w:lang w:val="en-US" w:eastAsia="en-US" w:bidi="ar-SA"/>
      </w:rPr>
    </w:lvl>
    <w:lvl w:ilvl="3" w:tplc="8C5AF63A">
      <w:numFmt w:val="bullet"/>
      <w:lvlText w:val="•"/>
      <w:lvlJc w:val="left"/>
      <w:pPr>
        <w:ind w:left="3630" w:hanging="300"/>
      </w:pPr>
      <w:rPr>
        <w:rFonts w:hint="default"/>
        <w:lang w:val="en-US" w:eastAsia="en-US" w:bidi="ar-SA"/>
      </w:rPr>
    </w:lvl>
    <w:lvl w:ilvl="4" w:tplc="B79EC502">
      <w:numFmt w:val="bullet"/>
      <w:lvlText w:val="•"/>
      <w:lvlJc w:val="left"/>
      <w:pPr>
        <w:ind w:left="4500" w:hanging="300"/>
      </w:pPr>
      <w:rPr>
        <w:rFonts w:hint="default"/>
        <w:lang w:val="en-US" w:eastAsia="en-US" w:bidi="ar-SA"/>
      </w:rPr>
    </w:lvl>
    <w:lvl w:ilvl="5" w:tplc="8CC49FEC">
      <w:numFmt w:val="bullet"/>
      <w:lvlText w:val="•"/>
      <w:lvlJc w:val="left"/>
      <w:pPr>
        <w:ind w:left="5370" w:hanging="300"/>
      </w:pPr>
      <w:rPr>
        <w:rFonts w:hint="default"/>
        <w:lang w:val="en-US" w:eastAsia="en-US" w:bidi="ar-SA"/>
      </w:rPr>
    </w:lvl>
    <w:lvl w:ilvl="6" w:tplc="B9269A80">
      <w:numFmt w:val="bullet"/>
      <w:lvlText w:val="•"/>
      <w:lvlJc w:val="left"/>
      <w:pPr>
        <w:ind w:left="6240" w:hanging="300"/>
      </w:pPr>
      <w:rPr>
        <w:rFonts w:hint="default"/>
        <w:lang w:val="en-US" w:eastAsia="en-US" w:bidi="ar-SA"/>
      </w:rPr>
    </w:lvl>
    <w:lvl w:ilvl="7" w:tplc="8F2C202E">
      <w:numFmt w:val="bullet"/>
      <w:lvlText w:val="•"/>
      <w:lvlJc w:val="left"/>
      <w:pPr>
        <w:ind w:left="7110" w:hanging="300"/>
      </w:pPr>
      <w:rPr>
        <w:rFonts w:hint="default"/>
        <w:lang w:val="en-US" w:eastAsia="en-US" w:bidi="ar-SA"/>
      </w:rPr>
    </w:lvl>
    <w:lvl w:ilvl="8" w:tplc="C7965C4A">
      <w:numFmt w:val="bullet"/>
      <w:lvlText w:val="•"/>
      <w:lvlJc w:val="left"/>
      <w:pPr>
        <w:ind w:left="7980" w:hanging="300"/>
      </w:pPr>
      <w:rPr>
        <w:rFonts w:hint="default"/>
        <w:lang w:val="en-US" w:eastAsia="en-US" w:bidi="ar-SA"/>
      </w:rPr>
    </w:lvl>
  </w:abstractNum>
  <w:abstractNum w:abstractNumId="81" w15:restartNumberingAfterBreak="0">
    <w:nsid w:val="7BA077B8"/>
    <w:multiLevelType w:val="hybridMultilevel"/>
    <w:tmpl w:val="47143754"/>
    <w:lvl w:ilvl="0" w:tplc="01DA4BC8">
      <w:start w:val="1"/>
      <w:numFmt w:val="lowerRoman"/>
      <w:lvlText w:val="(%1)"/>
      <w:lvlJc w:val="left"/>
      <w:pPr>
        <w:ind w:left="0" w:hanging="284"/>
      </w:pPr>
      <w:rPr>
        <w:rFonts w:ascii="Times New Roman" w:eastAsia="Times New Roman" w:hAnsi="Times New Roman" w:cs="Times New Roman" w:hint="default"/>
        <w:b w:val="0"/>
        <w:bCs w:val="0"/>
        <w:i w:val="0"/>
        <w:iCs w:val="0"/>
        <w:spacing w:val="-1"/>
        <w:w w:val="100"/>
        <w:sz w:val="24"/>
        <w:szCs w:val="24"/>
        <w:lang w:val="en-US" w:eastAsia="en-US" w:bidi="ar-SA"/>
      </w:rPr>
    </w:lvl>
    <w:lvl w:ilvl="1" w:tplc="9CF6313E">
      <w:numFmt w:val="bullet"/>
      <w:lvlText w:val="•"/>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618C98BA">
      <w:numFmt w:val="bullet"/>
      <w:lvlText w:val="•"/>
      <w:lvlJc w:val="left"/>
      <w:pPr>
        <w:ind w:left="2360" w:hanging="720"/>
      </w:pPr>
      <w:rPr>
        <w:rFonts w:hint="default"/>
        <w:lang w:val="en-US" w:eastAsia="en-US" w:bidi="ar-SA"/>
      </w:rPr>
    </w:lvl>
    <w:lvl w:ilvl="3" w:tplc="AC9EC942">
      <w:numFmt w:val="bullet"/>
      <w:lvlText w:val="•"/>
      <w:lvlJc w:val="left"/>
      <w:pPr>
        <w:ind w:left="3280" w:hanging="720"/>
      </w:pPr>
      <w:rPr>
        <w:rFonts w:hint="default"/>
        <w:lang w:val="en-US" w:eastAsia="en-US" w:bidi="ar-SA"/>
      </w:rPr>
    </w:lvl>
    <w:lvl w:ilvl="4" w:tplc="5F56F228">
      <w:numFmt w:val="bullet"/>
      <w:lvlText w:val="•"/>
      <w:lvlJc w:val="left"/>
      <w:pPr>
        <w:ind w:left="4200" w:hanging="720"/>
      </w:pPr>
      <w:rPr>
        <w:rFonts w:hint="default"/>
        <w:lang w:val="en-US" w:eastAsia="en-US" w:bidi="ar-SA"/>
      </w:rPr>
    </w:lvl>
    <w:lvl w:ilvl="5" w:tplc="A492E600">
      <w:numFmt w:val="bullet"/>
      <w:lvlText w:val="•"/>
      <w:lvlJc w:val="left"/>
      <w:pPr>
        <w:ind w:left="5120" w:hanging="720"/>
      </w:pPr>
      <w:rPr>
        <w:rFonts w:hint="default"/>
        <w:lang w:val="en-US" w:eastAsia="en-US" w:bidi="ar-SA"/>
      </w:rPr>
    </w:lvl>
    <w:lvl w:ilvl="6" w:tplc="0D083AD4">
      <w:numFmt w:val="bullet"/>
      <w:lvlText w:val="•"/>
      <w:lvlJc w:val="left"/>
      <w:pPr>
        <w:ind w:left="6040" w:hanging="720"/>
      </w:pPr>
      <w:rPr>
        <w:rFonts w:hint="default"/>
        <w:lang w:val="en-US" w:eastAsia="en-US" w:bidi="ar-SA"/>
      </w:rPr>
    </w:lvl>
    <w:lvl w:ilvl="7" w:tplc="3488B434">
      <w:numFmt w:val="bullet"/>
      <w:lvlText w:val="•"/>
      <w:lvlJc w:val="left"/>
      <w:pPr>
        <w:ind w:left="6960" w:hanging="720"/>
      </w:pPr>
      <w:rPr>
        <w:rFonts w:hint="default"/>
        <w:lang w:val="en-US" w:eastAsia="en-US" w:bidi="ar-SA"/>
      </w:rPr>
    </w:lvl>
    <w:lvl w:ilvl="8" w:tplc="A39879DE">
      <w:numFmt w:val="bullet"/>
      <w:lvlText w:val="•"/>
      <w:lvlJc w:val="left"/>
      <w:pPr>
        <w:ind w:left="7880" w:hanging="720"/>
      </w:pPr>
      <w:rPr>
        <w:rFonts w:hint="default"/>
        <w:lang w:val="en-US" w:eastAsia="en-US" w:bidi="ar-SA"/>
      </w:rPr>
    </w:lvl>
  </w:abstractNum>
  <w:abstractNum w:abstractNumId="82" w15:restartNumberingAfterBreak="0">
    <w:nsid w:val="7C5110C1"/>
    <w:multiLevelType w:val="hybridMultilevel"/>
    <w:tmpl w:val="FF4A8284"/>
    <w:lvl w:ilvl="0" w:tplc="7780EF9C">
      <w:start w:val="1"/>
      <w:numFmt w:val="lowerRoman"/>
      <w:lvlText w:val="(%1)"/>
      <w:lvlJc w:val="left"/>
      <w:pPr>
        <w:ind w:left="0" w:hanging="305"/>
      </w:pPr>
      <w:rPr>
        <w:rFonts w:ascii="Times New Roman" w:eastAsia="Times New Roman" w:hAnsi="Times New Roman" w:cs="Times New Roman" w:hint="default"/>
        <w:b w:val="0"/>
        <w:bCs w:val="0"/>
        <w:i w:val="0"/>
        <w:iCs w:val="0"/>
        <w:spacing w:val="-1"/>
        <w:w w:val="100"/>
        <w:sz w:val="24"/>
        <w:szCs w:val="24"/>
        <w:lang w:val="en-US" w:eastAsia="en-US" w:bidi="ar-SA"/>
      </w:rPr>
    </w:lvl>
    <w:lvl w:ilvl="1" w:tplc="DD3A8DF6">
      <w:numFmt w:val="bullet"/>
      <w:lvlText w:val="•"/>
      <w:lvlJc w:val="left"/>
      <w:pPr>
        <w:ind w:left="972" w:hanging="305"/>
      </w:pPr>
      <w:rPr>
        <w:rFonts w:hint="default"/>
        <w:lang w:val="en-US" w:eastAsia="en-US" w:bidi="ar-SA"/>
      </w:rPr>
    </w:lvl>
    <w:lvl w:ilvl="2" w:tplc="98C2D2E6">
      <w:numFmt w:val="bullet"/>
      <w:lvlText w:val="•"/>
      <w:lvlJc w:val="left"/>
      <w:pPr>
        <w:ind w:left="1944" w:hanging="305"/>
      </w:pPr>
      <w:rPr>
        <w:rFonts w:hint="default"/>
        <w:lang w:val="en-US" w:eastAsia="en-US" w:bidi="ar-SA"/>
      </w:rPr>
    </w:lvl>
    <w:lvl w:ilvl="3" w:tplc="77847658">
      <w:numFmt w:val="bullet"/>
      <w:lvlText w:val="•"/>
      <w:lvlJc w:val="left"/>
      <w:pPr>
        <w:ind w:left="2916" w:hanging="305"/>
      </w:pPr>
      <w:rPr>
        <w:rFonts w:hint="default"/>
        <w:lang w:val="en-US" w:eastAsia="en-US" w:bidi="ar-SA"/>
      </w:rPr>
    </w:lvl>
    <w:lvl w:ilvl="4" w:tplc="71B22B78">
      <w:numFmt w:val="bullet"/>
      <w:lvlText w:val="•"/>
      <w:lvlJc w:val="left"/>
      <w:pPr>
        <w:ind w:left="3888" w:hanging="305"/>
      </w:pPr>
      <w:rPr>
        <w:rFonts w:hint="default"/>
        <w:lang w:val="en-US" w:eastAsia="en-US" w:bidi="ar-SA"/>
      </w:rPr>
    </w:lvl>
    <w:lvl w:ilvl="5" w:tplc="E0943CA4">
      <w:numFmt w:val="bullet"/>
      <w:lvlText w:val="•"/>
      <w:lvlJc w:val="left"/>
      <w:pPr>
        <w:ind w:left="4860" w:hanging="305"/>
      </w:pPr>
      <w:rPr>
        <w:rFonts w:hint="default"/>
        <w:lang w:val="en-US" w:eastAsia="en-US" w:bidi="ar-SA"/>
      </w:rPr>
    </w:lvl>
    <w:lvl w:ilvl="6" w:tplc="B802988C">
      <w:numFmt w:val="bullet"/>
      <w:lvlText w:val="•"/>
      <w:lvlJc w:val="left"/>
      <w:pPr>
        <w:ind w:left="5832" w:hanging="305"/>
      </w:pPr>
      <w:rPr>
        <w:rFonts w:hint="default"/>
        <w:lang w:val="en-US" w:eastAsia="en-US" w:bidi="ar-SA"/>
      </w:rPr>
    </w:lvl>
    <w:lvl w:ilvl="7" w:tplc="C5189D5C">
      <w:numFmt w:val="bullet"/>
      <w:lvlText w:val="•"/>
      <w:lvlJc w:val="left"/>
      <w:pPr>
        <w:ind w:left="6804" w:hanging="305"/>
      </w:pPr>
      <w:rPr>
        <w:rFonts w:hint="default"/>
        <w:lang w:val="en-US" w:eastAsia="en-US" w:bidi="ar-SA"/>
      </w:rPr>
    </w:lvl>
    <w:lvl w:ilvl="8" w:tplc="6D7481F6">
      <w:numFmt w:val="bullet"/>
      <w:lvlText w:val="•"/>
      <w:lvlJc w:val="left"/>
      <w:pPr>
        <w:ind w:left="7776" w:hanging="305"/>
      </w:pPr>
      <w:rPr>
        <w:rFonts w:hint="default"/>
        <w:lang w:val="en-US" w:eastAsia="en-US" w:bidi="ar-SA"/>
      </w:rPr>
    </w:lvl>
  </w:abstractNum>
  <w:abstractNum w:abstractNumId="83" w15:restartNumberingAfterBreak="0">
    <w:nsid w:val="7C57594A"/>
    <w:multiLevelType w:val="hybridMultilevel"/>
    <w:tmpl w:val="7238386E"/>
    <w:lvl w:ilvl="0" w:tplc="595A3C1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9464858">
      <w:numFmt w:val="bullet"/>
      <w:lvlText w:val="•"/>
      <w:lvlJc w:val="left"/>
      <w:pPr>
        <w:ind w:left="1620" w:hanging="360"/>
      </w:pPr>
      <w:rPr>
        <w:rFonts w:hint="default"/>
        <w:lang w:val="en-US" w:eastAsia="en-US" w:bidi="ar-SA"/>
      </w:rPr>
    </w:lvl>
    <w:lvl w:ilvl="2" w:tplc="AFFE4254">
      <w:numFmt w:val="bullet"/>
      <w:lvlText w:val="•"/>
      <w:lvlJc w:val="left"/>
      <w:pPr>
        <w:ind w:left="2520" w:hanging="360"/>
      </w:pPr>
      <w:rPr>
        <w:rFonts w:hint="default"/>
        <w:lang w:val="en-US" w:eastAsia="en-US" w:bidi="ar-SA"/>
      </w:rPr>
    </w:lvl>
    <w:lvl w:ilvl="3" w:tplc="24FE74BE">
      <w:numFmt w:val="bullet"/>
      <w:lvlText w:val="•"/>
      <w:lvlJc w:val="left"/>
      <w:pPr>
        <w:ind w:left="3420" w:hanging="360"/>
      </w:pPr>
      <w:rPr>
        <w:rFonts w:hint="default"/>
        <w:lang w:val="en-US" w:eastAsia="en-US" w:bidi="ar-SA"/>
      </w:rPr>
    </w:lvl>
    <w:lvl w:ilvl="4" w:tplc="1F8ED67E">
      <w:numFmt w:val="bullet"/>
      <w:lvlText w:val="•"/>
      <w:lvlJc w:val="left"/>
      <w:pPr>
        <w:ind w:left="4320" w:hanging="360"/>
      </w:pPr>
      <w:rPr>
        <w:rFonts w:hint="default"/>
        <w:lang w:val="en-US" w:eastAsia="en-US" w:bidi="ar-SA"/>
      </w:rPr>
    </w:lvl>
    <w:lvl w:ilvl="5" w:tplc="45E2826C">
      <w:numFmt w:val="bullet"/>
      <w:lvlText w:val="•"/>
      <w:lvlJc w:val="left"/>
      <w:pPr>
        <w:ind w:left="5220" w:hanging="360"/>
      </w:pPr>
      <w:rPr>
        <w:rFonts w:hint="default"/>
        <w:lang w:val="en-US" w:eastAsia="en-US" w:bidi="ar-SA"/>
      </w:rPr>
    </w:lvl>
    <w:lvl w:ilvl="6" w:tplc="0C5ED50C">
      <w:numFmt w:val="bullet"/>
      <w:lvlText w:val="•"/>
      <w:lvlJc w:val="left"/>
      <w:pPr>
        <w:ind w:left="6120" w:hanging="360"/>
      </w:pPr>
      <w:rPr>
        <w:rFonts w:hint="default"/>
        <w:lang w:val="en-US" w:eastAsia="en-US" w:bidi="ar-SA"/>
      </w:rPr>
    </w:lvl>
    <w:lvl w:ilvl="7" w:tplc="C28AC716">
      <w:numFmt w:val="bullet"/>
      <w:lvlText w:val="•"/>
      <w:lvlJc w:val="left"/>
      <w:pPr>
        <w:ind w:left="7020" w:hanging="360"/>
      </w:pPr>
      <w:rPr>
        <w:rFonts w:hint="default"/>
        <w:lang w:val="en-US" w:eastAsia="en-US" w:bidi="ar-SA"/>
      </w:rPr>
    </w:lvl>
    <w:lvl w:ilvl="8" w:tplc="2E3AB79C">
      <w:numFmt w:val="bullet"/>
      <w:lvlText w:val="•"/>
      <w:lvlJc w:val="left"/>
      <w:pPr>
        <w:ind w:left="7920" w:hanging="360"/>
      </w:pPr>
      <w:rPr>
        <w:rFonts w:hint="default"/>
        <w:lang w:val="en-US" w:eastAsia="en-US" w:bidi="ar-SA"/>
      </w:rPr>
    </w:lvl>
  </w:abstractNum>
  <w:abstractNum w:abstractNumId="84" w15:restartNumberingAfterBreak="0">
    <w:nsid w:val="7D1A2493"/>
    <w:multiLevelType w:val="hybridMultilevel"/>
    <w:tmpl w:val="A8B475FE"/>
    <w:lvl w:ilvl="0" w:tplc="35BE2CEC">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1C073AA">
      <w:numFmt w:val="bullet"/>
      <w:lvlText w:val="•"/>
      <w:lvlJc w:val="left"/>
      <w:pPr>
        <w:ind w:left="1944" w:hanging="360"/>
      </w:pPr>
      <w:rPr>
        <w:rFonts w:hint="default"/>
        <w:lang w:val="en-US" w:eastAsia="en-US" w:bidi="ar-SA"/>
      </w:rPr>
    </w:lvl>
    <w:lvl w:ilvl="2" w:tplc="B1C09010">
      <w:numFmt w:val="bullet"/>
      <w:lvlText w:val="•"/>
      <w:lvlJc w:val="left"/>
      <w:pPr>
        <w:ind w:left="2808" w:hanging="360"/>
      </w:pPr>
      <w:rPr>
        <w:rFonts w:hint="default"/>
        <w:lang w:val="en-US" w:eastAsia="en-US" w:bidi="ar-SA"/>
      </w:rPr>
    </w:lvl>
    <w:lvl w:ilvl="3" w:tplc="223E1968">
      <w:numFmt w:val="bullet"/>
      <w:lvlText w:val="•"/>
      <w:lvlJc w:val="left"/>
      <w:pPr>
        <w:ind w:left="3672" w:hanging="360"/>
      </w:pPr>
      <w:rPr>
        <w:rFonts w:hint="default"/>
        <w:lang w:val="en-US" w:eastAsia="en-US" w:bidi="ar-SA"/>
      </w:rPr>
    </w:lvl>
    <w:lvl w:ilvl="4" w:tplc="11241906">
      <w:numFmt w:val="bullet"/>
      <w:lvlText w:val="•"/>
      <w:lvlJc w:val="left"/>
      <w:pPr>
        <w:ind w:left="4536" w:hanging="360"/>
      </w:pPr>
      <w:rPr>
        <w:rFonts w:hint="default"/>
        <w:lang w:val="en-US" w:eastAsia="en-US" w:bidi="ar-SA"/>
      </w:rPr>
    </w:lvl>
    <w:lvl w:ilvl="5" w:tplc="837458A6">
      <w:numFmt w:val="bullet"/>
      <w:lvlText w:val="•"/>
      <w:lvlJc w:val="left"/>
      <w:pPr>
        <w:ind w:left="5400" w:hanging="360"/>
      </w:pPr>
      <w:rPr>
        <w:rFonts w:hint="default"/>
        <w:lang w:val="en-US" w:eastAsia="en-US" w:bidi="ar-SA"/>
      </w:rPr>
    </w:lvl>
    <w:lvl w:ilvl="6" w:tplc="6798B1AE">
      <w:numFmt w:val="bullet"/>
      <w:lvlText w:val="•"/>
      <w:lvlJc w:val="left"/>
      <w:pPr>
        <w:ind w:left="6264" w:hanging="360"/>
      </w:pPr>
      <w:rPr>
        <w:rFonts w:hint="default"/>
        <w:lang w:val="en-US" w:eastAsia="en-US" w:bidi="ar-SA"/>
      </w:rPr>
    </w:lvl>
    <w:lvl w:ilvl="7" w:tplc="F634BDB4">
      <w:numFmt w:val="bullet"/>
      <w:lvlText w:val="•"/>
      <w:lvlJc w:val="left"/>
      <w:pPr>
        <w:ind w:left="7128" w:hanging="360"/>
      </w:pPr>
      <w:rPr>
        <w:rFonts w:hint="default"/>
        <w:lang w:val="en-US" w:eastAsia="en-US" w:bidi="ar-SA"/>
      </w:rPr>
    </w:lvl>
    <w:lvl w:ilvl="8" w:tplc="5470DF88">
      <w:numFmt w:val="bullet"/>
      <w:lvlText w:val="•"/>
      <w:lvlJc w:val="left"/>
      <w:pPr>
        <w:ind w:left="7992" w:hanging="360"/>
      </w:pPr>
      <w:rPr>
        <w:rFonts w:hint="default"/>
        <w:lang w:val="en-US" w:eastAsia="en-US" w:bidi="ar-SA"/>
      </w:rPr>
    </w:lvl>
  </w:abstractNum>
  <w:abstractNum w:abstractNumId="85" w15:restartNumberingAfterBreak="0">
    <w:nsid w:val="7D810C98"/>
    <w:multiLevelType w:val="hybridMultilevel"/>
    <w:tmpl w:val="870A30A6"/>
    <w:lvl w:ilvl="0" w:tplc="C8307908">
      <w:start w:val="1"/>
      <w:numFmt w:val="lowerLetter"/>
      <w:lvlText w:val="(%1)"/>
      <w:lvlJc w:val="left"/>
      <w:pPr>
        <w:ind w:left="0" w:hanging="312"/>
      </w:pPr>
      <w:rPr>
        <w:rFonts w:ascii="Times New Roman" w:eastAsia="Times New Roman" w:hAnsi="Times New Roman" w:cs="Times New Roman" w:hint="default"/>
        <w:b w:val="0"/>
        <w:bCs w:val="0"/>
        <w:i w:val="0"/>
        <w:iCs w:val="0"/>
        <w:spacing w:val="-1"/>
        <w:w w:val="100"/>
        <w:sz w:val="24"/>
        <w:szCs w:val="24"/>
        <w:lang w:val="en-US" w:eastAsia="en-US" w:bidi="ar-SA"/>
      </w:rPr>
    </w:lvl>
    <w:lvl w:ilvl="1" w:tplc="8CBCA3CE">
      <w:start w:val="1"/>
      <w:numFmt w:val="lowerLetter"/>
      <w:lvlText w:val="(%2)"/>
      <w:lvlJc w:val="left"/>
      <w:pPr>
        <w:ind w:left="0" w:hanging="329"/>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tplc="A470D24A">
      <w:start w:val="1"/>
      <w:numFmt w:val="decimal"/>
      <w:lvlText w:val="(%3)"/>
      <w:lvlJc w:val="left"/>
      <w:pPr>
        <w:ind w:left="720" w:hanging="348"/>
      </w:pPr>
      <w:rPr>
        <w:rFonts w:ascii="Times New Roman" w:eastAsia="Times New Roman" w:hAnsi="Times New Roman" w:cs="Times New Roman" w:hint="default"/>
        <w:b w:val="0"/>
        <w:bCs w:val="0"/>
        <w:i w:val="0"/>
        <w:iCs w:val="0"/>
        <w:spacing w:val="-1"/>
        <w:w w:val="100"/>
        <w:sz w:val="24"/>
        <w:szCs w:val="24"/>
        <w:lang w:val="en-US" w:eastAsia="en-US" w:bidi="ar-SA"/>
      </w:rPr>
    </w:lvl>
    <w:lvl w:ilvl="3" w:tplc="D8E8EE44">
      <w:start w:val="1"/>
      <w:numFmt w:val="lowerRoman"/>
      <w:lvlText w:val="(%4)"/>
      <w:lvlJc w:val="left"/>
      <w:pPr>
        <w:ind w:left="1440" w:hanging="293"/>
      </w:pPr>
      <w:rPr>
        <w:rFonts w:ascii="Times New Roman" w:eastAsia="Times New Roman" w:hAnsi="Times New Roman" w:cs="Times New Roman" w:hint="default"/>
        <w:b w:val="0"/>
        <w:bCs w:val="0"/>
        <w:i w:val="0"/>
        <w:iCs w:val="0"/>
        <w:spacing w:val="-1"/>
        <w:w w:val="100"/>
        <w:sz w:val="24"/>
        <w:szCs w:val="24"/>
        <w:lang w:val="en-US" w:eastAsia="en-US" w:bidi="ar-SA"/>
      </w:rPr>
    </w:lvl>
    <w:lvl w:ilvl="4" w:tplc="467A4C96">
      <w:numFmt w:val="bullet"/>
      <w:lvlText w:val="•"/>
      <w:lvlJc w:val="left"/>
      <w:pPr>
        <w:ind w:left="2622" w:hanging="293"/>
      </w:pPr>
      <w:rPr>
        <w:rFonts w:hint="default"/>
        <w:lang w:val="en-US" w:eastAsia="en-US" w:bidi="ar-SA"/>
      </w:rPr>
    </w:lvl>
    <w:lvl w:ilvl="5" w:tplc="7D7A1FF2">
      <w:numFmt w:val="bullet"/>
      <w:lvlText w:val="•"/>
      <w:lvlJc w:val="left"/>
      <w:pPr>
        <w:ind w:left="3805" w:hanging="293"/>
      </w:pPr>
      <w:rPr>
        <w:rFonts w:hint="default"/>
        <w:lang w:val="en-US" w:eastAsia="en-US" w:bidi="ar-SA"/>
      </w:rPr>
    </w:lvl>
    <w:lvl w:ilvl="6" w:tplc="031A6904">
      <w:numFmt w:val="bullet"/>
      <w:lvlText w:val="•"/>
      <w:lvlJc w:val="left"/>
      <w:pPr>
        <w:ind w:left="4988" w:hanging="293"/>
      </w:pPr>
      <w:rPr>
        <w:rFonts w:hint="default"/>
        <w:lang w:val="en-US" w:eastAsia="en-US" w:bidi="ar-SA"/>
      </w:rPr>
    </w:lvl>
    <w:lvl w:ilvl="7" w:tplc="5CC67E48">
      <w:numFmt w:val="bullet"/>
      <w:lvlText w:val="•"/>
      <w:lvlJc w:val="left"/>
      <w:pPr>
        <w:ind w:left="6171" w:hanging="293"/>
      </w:pPr>
      <w:rPr>
        <w:rFonts w:hint="default"/>
        <w:lang w:val="en-US" w:eastAsia="en-US" w:bidi="ar-SA"/>
      </w:rPr>
    </w:lvl>
    <w:lvl w:ilvl="8" w:tplc="332EC67A">
      <w:numFmt w:val="bullet"/>
      <w:lvlText w:val="•"/>
      <w:lvlJc w:val="left"/>
      <w:pPr>
        <w:ind w:left="7354" w:hanging="293"/>
      </w:pPr>
      <w:rPr>
        <w:rFonts w:hint="default"/>
        <w:lang w:val="en-US" w:eastAsia="en-US" w:bidi="ar-SA"/>
      </w:rPr>
    </w:lvl>
  </w:abstractNum>
  <w:abstractNum w:abstractNumId="86" w15:restartNumberingAfterBreak="0">
    <w:nsid w:val="7E043505"/>
    <w:multiLevelType w:val="hybridMultilevel"/>
    <w:tmpl w:val="9506886A"/>
    <w:lvl w:ilvl="0" w:tplc="BEF2C804">
      <w:start w:val="1"/>
      <w:numFmt w:val="decimal"/>
      <w:lvlText w:val="%1."/>
      <w:lvlJc w:val="left"/>
      <w:pPr>
        <w:ind w:left="1171" w:hanging="36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C64CF674">
      <w:numFmt w:val="bullet"/>
      <w:lvlText w:val="•"/>
      <w:lvlJc w:val="left"/>
      <w:pPr>
        <w:ind w:left="2034" w:hanging="368"/>
      </w:pPr>
      <w:rPr>
        <w:rFonts w:hint="default"/>
        <w:lang w:val="en-US" w:eastAsia="en-US" w:bidi="ar-SA"/>
      </w:rPr>
    </w:lvl>
    <w:lvl w:ilvl="2" w:tplc="5B1C9C7E">
      <w:numFmt w:val="bullet"/>
      <w:lvlText w:val="•"/>
      <w:lvlJc w:val="left"/>
      <w:pPr>
        <w:ind w:left="2888" w:hanging="368"/>
      </w:pPr>
      <w:rPr>
        <w:rFonts w:hint="default"/>
        <w:lang w:val="en-US" w:eastAsia="en-US" w:bidi="ar-SA"/>
      </w:rPr>
    </w:lvl>
    <w:lvl w:ilvl="3" w:tplc="F998E65C">
      <w:numFmt w:val="bullet"/>
      <w:lvlText w:val="•"/>
      <w:lvlJc w:val="left"/>
      <w:pPr>
        <w:ind w:left="3742" w:hanging="368"/>
      </w:pPr>
      <w:rPr>
        <w:rFonts w:hint="default"/>
        <w:lang w:val="en-US" w:eastAsia="en-US" w:bidi="ar-SA"/>
      </w:rPr>
    </w:lvl>
    <w:lvl w:ilvl="4" w:tplc="FB80015C">
      <w:numFmt w:val="bullet"/>
      <w:lvlText w:val="•"/>
      <w:lvlJc w:val="left"/>
      <w:pPr>
        <w:ind w:left="4596" w:hanging="368"/>
      </w:pPr>
      <w:rPr>
        <w:rFonts w:hint="default"/>
        <w:lang w:val="en-US" w:eastAsia="en-US" w:bidi="ar-SA"/>
      </w:rPr>
    </w:lvl>
    <w:lvl w:ilvl="5" w:tplc="74265E40">
      <w:numFmt w:val="bullet"/>
      <w:lvlText w:val="•"/>
      <w:lvlJc w:val="left"/>
      <w:pPr>
        <w:ind w:left="5450" w:hanging="368"/>
      </w:pPr>
      <w:rPr>
        <w:rFonts w:hint="default"/>
        <w:lang w:val="en-US" w:eastAsia="en-US" w:bidi="ar-SA"/>
      </w:rPr>
    </w:lvl>
    <w:lvl w:ilvl="6" w:tplc="5AF60F36">
      <w:numFmt w:val="bullet"/>
      <w:lvlText w:val="•"/>
      <w:lvlJc w:val="left"/>
      <w:pPr>
        <w:ind w:left="6304" w:hanging="368"/>
      </w:pPr>
      <w:rPr>
        <w:rFonts w:hint="default"/>
        <w:lang w:val="en-US" w:eastAsia="en-US" w:bidi="ar-SA"/>
      </w:rPr>
    </w:lvl>
    <w:lvl w:ilvl="7" w:tplc="E1A28308">
      <w:numFmt w:val="bullet"/>
      <w:lvlText w:val="•"/>
      <w:lvlJc w:val="left"/>
      <w:pPr>
        <w:ind w:left="7158" w:hanging="368"/>
      </w:pPr>
      <w:rPr>
        <w:rFonts w:hint="default"/>
        <w:lang w:val="en-US" w:eastAsia="en-US" w:bidi="ar-SA"/>
      </w:rPr>
    </w:lvl>
    <w:lvl w:ilvl="8" w:tplc="37AC3CB0">
      <w:numFmt w:val="bullet"/>
      <w:lvlText w:val="•"/>
      <w:lvlJc w:val="left"/>
      <w:pPr>
        <w:ind w:left="8012" w:hanging="368"/>
      </w:pPr>
      <w:rPr>
        <w:rFonts w:hint="default"/>
        <w:lang w:val="en-US" w:eastAsia="en-US" w:bidi="ar-SA"/>
      </w:rPr>
    </w:lvl>
  </w:abstractNum>
  <w:abstractNum w:abstractNumId="87" w15:restartNumberingAfterBreak="0">
    <w:nsid w:val="7F7A4D25"/>
    <w:multiLevelType w:val="hybridMultilevel"/>
    <w:tmpl w:val="865031C4"/>
    <w:lvl w:ilvl="0" w:tplc="AC2215E4">
      <w:start w:val="1"/>
      <w:numFmt w:val="decimal"/>
      <w:lvlText w:val="%1."/>
      <w:lvlJc w:val="left"/>
      <w:pPr>
        <w:ind w:left="720" w:hanging="291"/>
        <w:jc w:val="right"/>
      </w:pPr>
      <w:rPr>
        <w:rFonts w:ascii="Times New Roman" w:eastAsia="Times New Roman" w:hAnsi="Times New Roman" w:cs="Times New Roman" w:hint="default"/>
        <w:b/>
        <w:bCs/>
        <w:i w:val="0"/>
        <w:iCs w:val="0"/>
        <w:spacing w:val="0"/>
        <w:w w:val="100"/>
        <w:sz w:val="24"/>
        <w:szCs w:val="24"/>
        <w:lang w:val="en-US" w:eastAsia="en-US" w:bidi="ar-SA"/>
      </w:rPr>
    </w:lvl>
    <w:lvl w:ilvl="1" w:tplc="29109F58">
      <w:start w:val="1"/>
      <w:numFmt w:val="lowerLetter"/>
      <w:lvlText w:val="%2."/>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95D46BDC">
      <w:numFmt w:val="bullet"/>
      <w:lvlText w:val="•"/>
      <w:lvlJc w:val="left"/>
      <w:pPr>
        <w:ind w:left="1080" w:hanging="360"/>
      </w:pPr>
      <w:rPr>
        <w:rFonts w:hint="default"/>
        <w:lang w:val="en-US" w:eastAsia="en-US" w:bidi="ar-SA"/>
      </w:rPr>
    </w:lvl>
    <w:lvl w:ilvl="3" w:tplc="58D4438A">
      <w:numFmt w:val="bullet"/>
      <w:lvlText w:val="•"/>
      <w:lvlJc w:val="left"/>
      <w:pPr>
        <w:ind w:left="2160" w:hanging="360"/>
      </w:pPr>
      <w:rPr>
        <w:rFonts w:hint="default"/>
        <w:lang w:val="en-US" w:eastAsia="en-US" w:bidi="ar-SA"/>
      </w:rPr>
    </w:lvl>
    <w:lvl w:ilvl="4" w:tplc="85BCE67E">
      <w:numFmt w:val="bullet"/>
      <w:lvlText w:val="•"/>
      <w:lvlJc w:val="left"/>
      <w:pPr>
        <w:ind w:left="3240" w:hanging="360"/>
      </w:pPr>
      <w:rPr>
        <w:rFonts w:hint="default"/>
        <w:lang w:val="en-US" w:eastAsia="en-US" w:bidi="ar-SA"/>
      </w:rPr>
    </w:lvl>
    <w:lvl w:ilvl="5" w:tplc="2250C144">
      <w:numFmt w:val="bullet"/>
      <w:lvlText w:val="•"/>
      <w:lvlJc w:val="left"/>
      <w:pPr>
        <w:ind w:left="4320" w:hanging="360"/>
      </w:pPr>
      <w:rPr>
        <w:rFonts w:hint="default"/>
        <w:lang w:val="en-US" w:eastAsia="en-US" w:bidi="ar-SA"/>
      </w:rPr>
    </w:lvl>
    <w:lvl w:ilvl="6" w:tplc="C03AFADA">
      <w:numFmt w:val="bullet"/>
      <w:lvlText w:val="•"/>
      <w:lvlJc w:val="left"/>
      <w:pPr>
        <w:ind w:left="5400" w:hanging="360"/>
      </w:pPr>
      <w:rPr>
        <w:rFonts w:hint="default"/>
        <w:lang w:val="en-US" w:eastAsia="en-US" w:bidi="ar-SA"/>
      </w:rPr>
    </w:lvl>
    <w:lvl w:ilvl="7" w:tplc="00984920">
      <w:numFmt w:val="bullet"/>
      <w:lvlText w:val="•"/>
      <w:lvlJc w:val="left"/>
      <w:pPr>
        <w:ind w:left="6480" w:hanging="360"/>
      </w:pPr>
      <w:rPr>
        <w:rFonts w:hint="default"/>
        <w:lang w:val="en-US" w:eastAsia="en-US" w:bidi="ar-SA"/>
      </w:rPr>
    </w:lvl>
    <w:lvl w:ilvl="8" w:tplc="C2F0EE4E">
      <w:numFmt w:val="bullet"/>
      <w:lvlText w:val="•"/>
      <w:lvlJc w:val="left"/>
      <w:pPr>
        <w:ind w:left="7560" w:hanging="360"/>
      </w:pPr>
      <w:rPr>
        <w:rFonts w:hint="default"/>
        <w:lang w:val="en-US" w:eastAsia="en-US" w:bidi="ar-SA"/>
      </w:rPr>
    </w:lvl>
  </w:abstractNum>
  <w:num w:numId="1" w16cid:durableId="310213902">
    <w:abstractNumId w:val="67"/>
  </w:num>
  <w:num w:numId="2" w16cid:durableId="459081050">
    <w:abstractNumId w:val="77"/>
  </w:num>
  <w:num w:numId="3" w16cid:durableId="891118049">
    <w:abstractNumId w:val="12"/>
  </w:num>
  <w:num w:numId="4" w16cid:durableId="670448572">
    <w:abstractNumId w:val="55"/>
  </w:num>
  <w:num w:numId="5" w16cid:durableId="239415250">
    <w:abstractNumId w:val="73"/>
  </w:num>
  <w:num w:numId="6" w16cid:durableId="976567227">
    <w:abstractNumId w:val="74"/>
  </w:num>
  <w:num w:numId="7" w16cid:durableId="1799956726">
    <w:abstractNumId w:val="46"/>
  </w:num>
  <w:num w:numId="8" w16cid:durableId="1651445309">
    <w:abstractNumId w:val="0"/>
  </w:num>
  <w:num w:numId="9" w16cid:durableId="583683684">
    <w:abstractNumId w:val="45"/>
  </w:num>
  <w:num w:numId="10" w16cid:durableId="91442138">
    <w:abstractNumId w:val="23"/>
  </w:num>
  <w:num w:numId="11" w16cid:durableId="938413289">
    <w:abstractNumId w:val="84"/>
  </w:num>
  <w:num w:numId="12" w16cid:durableId="1830172217">
    <w:abstractNumId w:val="34"/>
  </w:num>
  <w:num w:numId="13" w16cid:durableId="1113397702">
    <w:abstractNumId w:val="19"/>
  </w:num>
  <w:num w:numId="14" w16cid:durableId="1911573700">
    <w:abstractNumId w:val="1"/>
  </w:num>
  <w:num w:numId="15" w16cid:durableId="729964921">
    <w:abstractNumId w:val="20"/>
  </w:num>
  <w:num w:numId="16" w16cid:durableId="1777754178">
    <w:abstractNumId w:val="24"/>
  </w:num>
  <w:num w:numId="17" w16cid:durableId="2101368407">
    <w:abstractNumId w:val="68"/>
  </w:num>
  <w:num w:numId="18" w16cid:durableId="1472553198">
    <w:abstractNumId w:val="35"/>
  </w:num>
  <w:num w:numId="19" w16cid:durableId="1571571883">
    <w:abstractNumId w:val="51"/>
  </w:num>
  <w:num w:numId="20" w16cid:durableId="617880172">
    <w:abstractNumId w:val="32"/>
  </w:num>
  <w:num w:numId="21" w16cid:durableId="481390182">
    <w:abstractNumId w:val="3"/>
  </w:num>
  <w:num w:numId="22" w16cid:durableId="1659580369">
    <w:abstractNumId w:val="57"/>
  </w:num>
  <w:num w:numId="23" w16cid:durableId="1100832415">
    <w:abstractNumId w:val="59"/>
  </w:num>
  <w:num w:numId="24" w16cid:durableId="1403214303">
    <w:abstractNumId w:val="75"/>
  </w:num>
  <w:num w:numId="25" w16cid:durableId="1723823663">
    <w:abstractNumId w:val="79"/>
  </w:num>
  <w:num w:numId="26" w16cid:durableId="1060709731">
    <w:abstractNumId w:val="76"/>
  </w:num>
  <w:num w:numId="27" w16cid:durableId="1871643165">
    <w:abstractNumId w:val="60"/>
  </w:num>
  <w:num w:numId="28" w16cid:durableId="21712302">
    <w:abstractNumId w:val="25"/>
  </w:num>
  <w:num w:numId="29" w16cid:durableId="1714694161">
    <w:abstractNumId w:val="48"/>
  </w:num>
  <w:num w:numId="30" w16cid:durableId="207112203">
    <w:abstractNumId w:val="52"/>
  </w:num>
  <w:num w:numId="31" w16cid:durableId="1883974435">
    <w:abstractNumId w:val="2"/>
  </w:num>
  <w:num w:numId="32" w16cid:durableId="170608977">
    <w:abstractNumId w:val="9"/>
  </w:num>
  <w:num w:numId="33" w16cid:durableId="419567284">
    <w:abstractNumId w:val="14"/>
  </w:num>
  <w:num w:numId="34" w16cid:durableId="764423710">
    <w:abstractNumId w:val="31"/>
  </w:num>
  <w:num w:numId="35" w16cid:durableId="1519388286">
    <w:abstractNumId w:val="53"/>
  </w:num>
  <w:num w:numId="36" w16cid:durableId="2104644693">
    <w:abstractNumId w:val="86"/>
  </w:num>
  <w:num w:numId="37" w16cid:durableId="854078898">
    <w:abstractNumId w:val="6"/>
  </w:num>
  <w:num w:numId="38" w16cid:durableId="1357846069">
    <w:abstractNumId w:val="7"/>
  </w:num>
  <w:num w:numId="39" w16cid:durableId="8220803">
    <w:abstractNumId w:val="8"/>
  </w:num>
  <w:num w:numId="40" w16cid:durableId="1088846913">
    <w:abstractNumId w:val="80"/>
  </w:num>
  <w:num w:numId="41" w16cid:durableId="540943388">
    <w:abstractNumId w:val="18"/>
  </w:num>
  <w:num w:numId="42" w16cid:durableId="2010712914">
    <w:abstractNumId w:val="39"/>
  </w:num>
  <w:num w:numId="43" w16cid:durableId="1153907787">
    <w:abstractNumId w:val="10"/>
  </w:num>
  <w:num w:numId="44" w16cid:durableId="1128163764">
    <w:abstractNumId w:val="11"/>
  </w:num>
  <w:num w:numId="45" w16cid:durableId="1066413858">
    <w:abstractNumId w:val="37"/>
  </w:num>
  <w:num w:numId="46" w16cid:durableId="1439372407">
    <w:abstractNumId w:val="61"/>
  </w:num>
  <w:num w:numId="47" w16cid:durableId="134687864">
    <w:abstractNumId w:val="21"/>
  </w:num>
  <w:num w:numId="48" w16cid:durableId="275138044">
    <w:abstractNumId w:val="69"/>
  </w:num>
  <w:num w:numId="49" w16cid:durableId="296178969">
    <w:abstractNumId w:val="40"/>
  </w:num>
  <w:num w:numId="50" w16cid:durableId="77412653">
    <w:abstractNumId w:val="63"/>
  </w:num>
  <w:num w:numId="51" w16cid:durableId="676035363">
    <w:abstractNumId w:val="33"/>
  </w:num>
  <w:num w:numId="52" w16cid:durableId="640117464">
    <w:abstractNumId w:val="13"/>
  </w:num>
  <w:num w:numId="53" w16cid:durableId="621534">
    <w:abstractNumId w:val="85"/>
  </w:num>
  <w:num w:numId="54" w16cid:durableId="940184218">
    <w:abstractNumId w:val="65"/>
  </w:num>
  <w:num w:numId="55" w16cid:durableId="1608923758">
    <w:abstractNumId w:val="44"/>
  </w:num>
  <w:num w:numId="56" w16cid:durableId="2018578210">
    <w:abstractNumId w:val="62"/>
  </w:num>
  <w:num w:numId="57" w16cid:durableId="2104180846">
    <w:abstractNumId w:val="83"/>
  </w:num>
  <w:num w:numId="58" w16cid:durableId="549536354">
    <w:abstractNumId w:val="71"/>
  </w:num>
  <w:num w:numId="59" w16cid:durableId="1480921559">
    <w:abstractNumId w:val="72"/>
  </w:num>
  <w:num w:numId="60" w16cid:durableId="2051614300">
    <w:abstractNumId w:val="41"/>
  </w:num>
  <w:num w:numId="61" w16cid:durableId="938678288">
    <w:abstractNumId w:val="15"/>
  </w:num>
  <w:num w:numId="62" w16cid:durableId="700278875">
    <w:abstractNumId w:val="36"/>
  </w:num>
  <w:num w:numId="63" w16cid:durableId="2073966739">
    <w:abstractNumId w:val="4"/>
  </w:num>
  <w:num w:numId="64" w16cid:durableId="1159495340">
    <w:abstractNumId w:val="56"/>
  </w:num>
  <w:num w:numId="65" w16cid:durableId="1762679894">
    <w:abstractNumId w:val="38"/>
  </w:num>
  <w:num w:numId="66" w16cid:durableId="490030034">
    <w:abstractNumId w:val="27"/>
  </w:num>
  <w:num w:numId="67" w16cid:durableId="1893418266">
    <w:abstractNumId w:val="43"/>
  </w:num>
  <w:num w:numId="68" w16cid:durableId="819151963">
    <w:abstractNumId w:val="58"/>
  </w:num>
  <w:num w:numId="69" w16cid:durableId="876701150">
    <w:abstractNumId w:val="29"/>
  </w:num>
  <w:num w:numId="70" w16cid:durableId="1912425506">
    <w:abstractNumId w:val="47"/>
  </w:num>
  <w:num w:numId="71" w16cid:durableId="1734306996">
    <w:abstractNumId w:val="16"/>
  </w:num>
  <w:num w:numId="72" w16cid:durableId="248662522">
    <w:abstractNumId w:val="70"/>
  </w:num>
  <w:num w:numId="73" w16cid:durableId="1017391245">
    <w:abstractNumId w:val="28"/>
  </w:num>
  <w:num w:numId="74" w16cid:durableId="1696881771">
    <w:abstractNumId w:val="42"/>
  </w:num>
  <w:num w:numId="75" w16cid:durableId="1227379162">
    <w:abstractNumId w:val="26"/>
  </w:num>
  <w:num w:numId="76" w16cid:durableId="6909959">
    <w:abstractNumId w:val="87"/>
  </w:num>
  <w:num w:numId="77" w16cid:durableId="1266696077">
    <w:abstractNumId w:val="78"/>
  </w:num>
  <w:num w:numId="78" w16cid:durableId="831287987">
    <w:abstractNumId w:val="66"/>
  </w:num>
  <w:num w:numId="79" w16cid:durableId="1127578542">
    <w:abstractNumId w:val="30"/>
  </w:num>
  <w:num w:numId="80" w16cid:durableId="1561281869">
    <w:abstractNumId w:val="64"/>
  </w:num>
  <w:num w:numId="81" w16cid:durableId="1865705450">
    <w:abstractNumId w:val="50"/>
  </w:num>
  <w:num w:numId="82" w16cid:durableId="2112118654">
    <w:abstractNumId w:val="17"/>
  </w:num>
  <w:num w:numId="83" w16cid:durableId="234628082">
    <w:abstractNumId w:val="81"/>
  </w:num>
  <w:num w:numId="84" w16cid:durableId="1827285351">
    <w:abstractNumId w:val="82"/>
  </w:num>
  <w:num w:numId="85" w16cid:durableId="1883980267">
    <w:abstractNumId w:val="49"/>
  </w:num>
  <w:num w:numId="86" w16cid:durableId="1378050322">
    <w:abstractNumId w:val="54"/>
  </w:num>
  <w:num w:numId="87" w16cid:durableId="167136304">
    <w:abstractNumId w:val="5"/>
  </w:num>
  <w:num w:numId="88" w16cid:durableId="89199363">
    <w:abstractNumId w:val="2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23"/>
    <w:rsid w:val="00010F72"/>
    <w:rsid w:val="00147E4B"/>
    <w:rsid w:val="00162B2F"/>
    <w:rsid w:val="001B0410"/>
    <w:rsid w:val="001C4E8E"/>
    <w:rsid w:val="00255440"/>
    <w:rsid w:val="00264C80"/>
    <w:rsid w:val="0034623A"/>
    <w:rsid w:val="004003A1"/>
    <w:rsid w:val="004A3AF9"/>
    <w:rsid w:val="004B3AB1"/>
    <w:rsid w:val="004D6268"/>
    <w:rsid w:val="004F5AB3"/>
    <w:rsid w:val="00594586"/>
    <w:rsid w:val="005A2309"/>
    <w:rsid w:val="005B4434"/>
    <w:rsid w:val="005F1A48"/>
    <w:rsid w:val="006514AB"/>
    <w:rsid w:val="0068510D"/>
    <w:rsid w:val="00795C87"/>
    <w:rsid w:val="007C1423"/>
    <w:rsid w:val="00875E0C"/>
    <w:rsid w:val="00A2636C"/>
    <w:rsid w:val="00AE0292"/>
    <w:rsid w:val="00BB2EFA"/>
    <w:rsid w:val="00E42D6E"/>
    <w:rsid w:val="00E80307"/>
    <w:rsid w:val="00EF0545"/>
    <w:rsid w:val="00F3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66441"/>
  <w15:docId w15:val="{170F3C01-69D7-4183-BE53-0544D813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360"/>
      <w:jc w:val="center"/>
      <w:outlineLvl w:val="0"/>
    </w:pPr>
    <w:rPr>
      <w:b/>
      <w:bCs/>
      <w:sz w:val="24"/>
      <w:szCs w:val="24"/>
    </w:rPr>
  </w:style>
  <w:style w:type="paragraph" w:styleId="Heading2">
    <w:name w:val="heading 2"/>
    <w:basedOn w:val="Normal"/>
    <w:uiPriority w:val="9"/>
    <w:unhideWhenUsed/>
    <w:qFormat/>
    <w:pPr>
      <w:jc w:val="both"/>
      <w:outlineLvl w:val="1"/>
    </w:pPr>
    <w:rPr>
      <w:b/>
      <w:bCs/>
      <w:sz w:val="24"/>
      <w:szCs w:val="24"/>
    </w:rPr>
  </w:style>
  <w:style w:type="paragraph" w:styleId="Heading3">
    <w:name w:val="heading 3"/>
    <w:basedOn w:val="Normal"/>
    <w:uiPriority w:val="9"/>
    <w:unhideWhenUsed/>
    <w:qFormat/>
    <w:pPr>
      <w:spacing w:before="185"/>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650" w:hanging="651"/>
    </w:pPr>
    <w:rPr>
      <w:sz w:val="52"/>
      <w:szCs w:val="52"/>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62B2F"/>
    <w:pPr>
      <w:tabs>
        <w:tab w:val="center" w:pos="4680"/>
        <w:tab w:val="right" w:pos="9360"/>
      </w:tabs>
    </w:pPr>
  </w:style>
  <w:style w:type="character" w:customStyle="1" w:styleId="HeaderChar">
    <w:name w:val="Header Char"/>
    <w:basedOn w:val="DefaultParagraphFont"/>
    <w:link w:val="Header"/>
    <w:uiPriority w:val="99"/>
    <w:rsid w:val="00162B2F"/>
    <w:rPr>
      <w:rFonts w:ascii="Times New Roman" w:eastAsia="Times New Roman" w:hAnsi="Times New Roman" w:cs="Times New Roman"/>
    </w:rPr>
  </w:style>
  <w:style w:type="paragraph" w:styleId="Footer">
    <w:name w:val="footer"/>
    <w:basedOn w:val="Normal"/>
    <w:link w:val="FooterChar"/>
    <w:uiPriority w:val="99"/>
    <w:unhideWhenUsed/>
    <w:rsid w:val="00162B2F"/>
    <w:pPr>
      <w:tabs>
        <w:tab w:val="center" w:pos="4680"/>
        <w:tab w:val="right" w:pos="9360"/>
      </w:tabs>
    </w:pPr>
  </w:style>
  <w:style w:type="character" w:customStyle="1" w:styleId="FooterChar">
    <w:name w:val="Footer Char"/>
    <w:basedOn w:val="DefaultParagraphFont"/>
    <w:link w:val="Footer"/>
    <w:uiPriority w:val="99"/>
    <w:rsid w:val="00162B2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itiprogram.org/" TargetMode="External"/><Relationship Id="rId18" Type="http://schemas.openxmlformats.org/officeDocument/2006/relationships/hyperlink" Target="https://www.law.cornell.edu/definitions/index.php?width=840&amp;height=800&amp;iframe=true&amp;def_id=665bb0f70d84a396884a9cb96918c7a8&amp;term_occur=999&amp;term_src=Title%3A45%3AChapter%3AA%3ASubchapter%3AA%3APart%3A46%3ASubpart%3AA%3A46.104" TargetMode="External"/><Relationship Id="rId26" Type="http://schemas.openxmlformats.org/officeDocument/2006/relationships/hyperlink" Target="https://irb.research.chop.edu/consent-form-requirements" TargetMode="External"/><Relationship Id="rId3" Type="http://schemas.openxmlformats.org/officeDocument/2006/relationships/styles" Target="styles.xml"/><Relationship Id="rId21" Type="http://schemas.openxmlformats.org/officeDocument/2006/relationships/hyperlink" Target="http://www.hhs.gov/ohrp/humansubjects/guidance/45cfr46.htm" TargetMode="External"/><Relationship Id="rId7" Type="http://schemas.openxmlformats.org/officeDocument/2006/relationships/endnotes" Target="endnotes.xml"/><Relationship Id="rId12" Type="http://schemas.openxmlformats.org/officeDocument/2006/relationships/hyperlink" Target="http://www.citiprogram.org/" TargetMode="External"/><Relationship Id="rId17" Type="http://schemas.openxmlformats.org/officeDocument/2006/relationships/hyperlink" Target="https://www.law.cornell.edu/definitions/index.php?width=840&amp;height=800&amp;iframe=true&amp;def_id=a69c034e956ff0cc9f47d70b63bdea3b&amp;term_occur=999&amp;term_src=Title%3A45%3AChapter%3AA%3ASubchapter%3AA%3APart%3A46%3ASubpart%3AA%3A46.104" TargetMode="External"/><Relationship Id="rId25" Type="http://schemas.openxmlformats.org/officeDocument/2006/relationships/hyperlink" Target="http://www.hhs.gov/ohrp/humansubjects/guidance/45cfr46.htm" TargetMode="External"/><Relationship Id="rId2" Type="http://schemas.openxmlformats.org/officeDocument/2006/relationships/numbering" Target="numbering.xml"/><Relationship Id="rId16" Type="http://schemas.openxmlformats.org/officeDocument/2006/relationships/hyperlink" Target="https://www.law.cornell.edu/definitions/index.php?width=840&amp;height=800&amp;iframe=true&amp;def_id=a69c034e956ff0cc9f47d70b63bdea3b&amp;term_occur=999&amp;term_src=Title%3A45%3AChapter%3AA%3ASubchapter%3AA%3APart%3A46%3ASubpart%3AA%3A46.104" TargetMode="External"/><Relationship Id="rId20" Type="http://schemas.openxmlformats.org/officeDocument/2006/relationships/hyperlink" Target="http://www.hhs.gov/ohrp/humansubjects/guidance/45cfr46.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iprogram.org/" TargetMode="External"/><Relationship Id="rId24" Type="http://schemas.openxmlformats.org/officeDocument/2006/relationships/hyperlink" Target="http://www.hhs.gov/ohrp/humansubjects/guidance/45cfr46.htm" TargetMode="External"/><Relationship Id="rId5" Type="http://schemas.openxmlformats.org/officeDocument/2006/relationships/webSettings" Target="webSettings.xml"/><Relationship Id="rId15" Type="http://schemas.openxmlformats.org/officeDocument/2006/relationships/hyperlink" Target="http://www.ClinicalTrials.gov/" TargetMode="External"/><Relationship Id="rId23" Type="http://schemas.openxmlformats.org/officeDocument/2006/relationships/hyperlink" Target="http://www.hhs.gov/ohrp/humansubjects/guidance/45cfr46.htm" TargetMode="External"/><Relationship Id="rId28" Type="http://schemas.openxmlformats.org/officeDocument/2006/relationships/hyperlink" Target="https://www.trinityhealthofne.org/about-us/community-benefit/community-health-needs-assessments" TargetMode="External"/><Relationship Id="rId10" Type="http://schemas.openxmlformats.org/officeDocument/2006/relationships/hyperlink" Target="http://www.cga.ct.gov/current/pub/titles.htm" TargetMode="External"/><Relationship Id="rId19" Type="http://schemas.openxmlformats.org/officeDocument/2006/relationships/hyperlink" Target="https://www.law.cornell.edu/definitions/index.php?width=840&amp;height=800&amp;iframe=true&amp;def_id=a69c034e956ff0cc9f47d70b63bdea3b&amp;term_occur=999&amp;term_src=Title%3A45%3AChapter%3AA%3ASubchapter%3AA%3APart%3A46%3ASubpart%3AA%3A46.10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rinityhealthofne.org/irb" TargetMode="External"/><Relationship Id="rId22" Type="http://schemas.openxmlformats.org/officeDocument/2006/relationships/hyperlink" Target="http://www.hhs.gov/ohrp/humansubjects/guidance/45cfr46.htm" TargetMode="External"/><Relationship Id="rId27" Type="http://schemas.openxmlformats.org/officeDocument/2006/relationships/hyperlink" Target="https://www.trinityhealthofne.org/about-us/community-benefit/community-health-needs-assessment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62F3C-4F15-4185-8F92-7241830EE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108</Pages>
  <Words>43850</Words>
  <Characters>249949</Characters>
  <Application>Microsoft Office Word</Application>
  <DocSecurity>0</DocSecurity>
  <Lines>2082</Lines>
  <Paragraphs>586</Paragraphs>
  <ScaleCrop>false</ScaleCrop>
  <Company>Trinity Health</Company>
  <LinksUpToDate>false</LinksUpToDate>
  <CharactersWithSpaces>293213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Cordero, Evelyn</dc:creator>
  <dc:description/>
  <cp:lastModifiedBy>Cordero, Evelyn</cp:lastModifiedBy>
  <cp:revision>23</cp:revision>
  <dcterms:created xsi:type="dcterms:W3CDTF">2026-07-24T17:43:00Z</dcterms:created>
  <dcterms:modified xsi:type="dcterms:W3CDTF">2026-07-28T23:09:00Z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0x0101001F09D54A81FC484E8C1C79FE3F7DD5EB</vt:lpwstr>
  </property>
  <property fmtid="{D5CDD505-2E9C-101B-9397-08002B2CF9AE}" pid="3" name="Created">
    <vt:filetime>2026-02-11T00:00:00Z</vt:filetime>
  </property>
  <property fmtid="{D5CDD505-2E9C-101B-9397-08002B2CF9AE}" pid="4" name="Creator">
    <vt:lpwstr>Acrobat PDFMaker 25 for Word</vt:lpwstr>
  </property>
  <property fmtid="{D5CDD505-2E9C-101B-9397-08002B2CF9AE}" pid="5" name="GrammarlyDocumentId">
    <vt:lpwstr>7b650879-9b05-4308-80a2-ab802475f5e4</vt:lpwstr>
  </property>
  <property fmtid="{D5CDD505-2E9C-101B-9397-08002B2CF9AE}" pid="6" name="LastSaved">
    <vt:filetime>2026-07-24T00:00:00Z</vt:filetime>
  </property>
  <property fmtid="{D5CDD505-2E9C-101B-9397-08002B2CF9AE}" pid="7" name="Order">
    <vt:lpwstr>862400.000000</vt:lpwstr>
  </property>
  <property fmtid="{D5CDD505-2E9C-101B-9397-08002B2CF9AE}" pid="8" name="Producer">
    <vt:lpwstr>Adobe PDF Library 25.1.159</vt:lpwstr>
  </property>
  <property fmtid="{D5CDD505-2E9C-101B-9397-08002B2CF9AE}" pid="9" name="SourceModified">
    <vt:lpwstr>D:20260211151214</vt:lpwstr>
  </property>
</Properties>
</file>